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DC7938" w:rsidRDefault="00732E57" w:rsidP="00DC7938">
      <w:pPr>
        <w:spacing w:line="240" w:lineRule="auto"/>
        <w:jc w:val="right"/>
        <w:rPr>
          <w:rFonts w:eastAsia="Calibri"/>
          <w:sz w:val="20"/>
          <w:szCs w:val="20"/>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DC7938" w:rsidTr="009C2704">
        <w:trPr>
          <w:trHeight w:val="822"/>
        </w:trPr>
        <w:tc>
          <w:tcPr>
            <w:tcW w:w="9371" w:type="dxa"/>
            <w:shd w:val="clear" w:color="auto" w:fill="BFBFBF"/>
            <w:vAlign w:val="center"/>
          </w:tcPr>
          <w:p w:rsidR="00337789" w:rsidRPr="00DC7938" w:rsidRDefault="00337789" w:rsidP="00DC7938">
            <w:pPr>
              <w:spacing w:line="240" w:lineRule="auto"/>
              <w:jc w:val="center"/>
              <w:rPr>
                <w:b/>
                <w:bCs/>
                <w:szCs w:val="20"/>
              </w:rPr>
            </w:pPr>
            <w:r w:rsidRPr="00DC7938">
              <w:rPr>
                <w:b/>
                <w:bCs/>
                <w:szCs w:val="20"/>
              </w:rPr>
              <w:t xml:space="preserve">Analýza </w:t>
            </w:r>
            <w:r w:rsidR="00964DDF" w:rsidRPr="00DC7938">
              <w:rPr>
                <w:b/>
                <w:bCs/>
                <w:szCs w:val="20"/>
              </w:rPr>
              <w:t>vplyvov na služby verejnej správy pre občana</w:t>
            </w:r>
          </w:p>
        </w:tc>
      </w:tr>
      <w:tr w:rsidR="00337789" w:rsidRPr="00DC7938" w:rsidTr="009C2704">
        <w:trPr>
          <w:trHeight w:val="367"/>
        </w:trPr>
        <w:tc>
          <w:tcPr>
            <w:tcW w:w="9371" w:type="dxa"/>
            <w:shd w:val="clear" w:color="auto" w:fill="C0C0C0"/>
            <w:vAlign w:val="center"/>
          </w:tcPr>
          <w:p w:rsidR="00337789" w:rsidRPr="00DC7938" w:rsidRDefault="00337789" w:rsidP="00DC7938">
            <w:pPr>
              <w:spacing w:line="240" w:lineRule="auto"/>
              <w:jc w:val="center"/>
              <w:rPr>
                <w:b/>
                <w:sz w:val="20"/>
                <w:szCs w:val="20"/>
              </w:rPr>
            </w:pPr>
            <w:r w:rsidRPr="00DC7938">
              <w:rPr>
                <w:b/>
                <w:sz w:val="20"/>
                <w:szCs w:val="20"/>
              </w:rPr>
              <w:t xml:space="preserve">7.1 Identifikácia služby verejnej správy, ktorá je dotknutá návrhom </w:t>
            </w:r>
          </w:p>
        </w:tc>
      </w:tr>
      <w:tr w:rsidR="00337789" w:rsidRPr="00DC7938" w:rsidTr="009C2704">
        <w:trPr>
          <w:trHeight w:val="316"/>
        </w:trPr>
        <w:tc>
          <w:tcPr>
            <w:tcW w:w="9371" w:type="dxa"/>
          </w:tcPr>
          <w:p w:rsidR="00337789" w:rsidRPr="00DC7938" w:rsidRDefault="00337789" w:rsidP="00DC7938">
            <w:pPr>
              <w:spacing w:line="240" w:lineRule="auto"/>
              <w:rPr>
                <w:b/>
                <w:i/>
                <w:sz w:val="20"/>
                <w:szCs w:val="20"/>
              </w:rPr>
            </w:pPr>
            <w:r w:rsidRPr="00DC7938">
              <w:rPr>
                <w:b/>
                <w:sz w:val="20"/>
                <w:szCs w:val="20"/>
              </w:rPr>
              <w:t>7.1.1 Predpokladá predložený návrh zmenu existujúcej služby verejnej správy alebo vytvorenie novej služby?</w:t>
            </w:r>
            <w:r w:rsidRPr="00DC7938">
              <w:rPr>
                <w:i/>
                <w:sz w:val="20"/>
                <w:szCs w:val="20"/>
              </w:rPr>
              <w:t xml:space="preserve"> </w:t>
            </w:r>
          </w:p>
        </w:tc>
      </w:tr>
      <w:tr w:rsidR="00337789" w:rsidRPr="00DC7938" w:rsidTr="009C2704">
        <w:trPr>
          <w:trHeight w:val="296"/>
        </w:trPr>
        <w:tc>
          <w:tcPr>
            <w:tcW w:w="9371" w:type="dxa"/>
          </w:tcPr>
          <w:p w:rsidR="00337789" w:rsidRPr="00DC7938" w:rsidRDefault="00337789" w:rsidP="00DC7938">
            <w:pPr>
              <w:spacing w:line="240" w:lineRule="auto"/>
              <w:rPr>
                <w:b/>
                <w:i/>
                <w:sz w:val="20"/>
                <w:szCs w:val="20"/>
              </w:rPr>
            </w:pPr>
            <w:r w:rsidRPr="00DC7938">
              <w:rPr>
                <w:i/>
                <w:sz w:val="20"/>
                <w:szCs w:val="20"/>
              </w:rPr>
              <w:t xml:space="preserve">Zmena existujúcej služby (konkretizujte a popíšte) </w:t>
            </w:r>
          </w:p>
        </w:tc>
      </w:tr>
      <w:tr w:rsidR="00337789" w:rsidRPr="00DC7938" w:rsidTr="00DC7938">
        <w:trPr>
          <w:trHeight w:val="220"/>
        </w:trPr>
        <w:tc>
          <w:tcPr>
            <w:tcW w:w="9371" w:type="dxa"/>
          </w:tcPr>
          <w:p w:rsidR="00337789" w:rsidRPr="00DC7938" w:rsidRDefault="00337789" w:rsidP="00DC7938">
            <w:pPr>
              <w:pStyle w:val="Odsekzoznamu"/>
              <w:numPr>
                <w:ilvl w:val="0"/>
                <w:numId w:val="32"/>
              </w:numPr>
              <w:suppressAutoHyphens/>
              <w:adjustRightInd/>
              <w:spacing w:line="240" w:lineRule="auto"/>
              <w:textAlignment w:val="auto"/>
              <w:rPr>
                <w:i/>
                <w:sz w:val="20"/>
                <w:szCs w:val="20"/>
              </w:rPr>
            </w:pPr>
          </w:p>
        </w:tc>
      </w:tr>
      <w:tr w:rsidR="00337789" w:rsidRPr="00DC7938" w:rsidTr="009C2704">
        <w:trPr>
          <w:trHeight w:val="212"/>
        </w:trPr>
        <w:tc>
          <w:tcPr>
            <w:tcW w:w="9371" w:type="dxa"/>
          </w:tcPr>
          <w:p w:rsidR="00337789" w:rsidRPr="00DC7938" w:rsidRDefault="00337789" w:rsidP="00DC7938">
            <w:pPr>
              <w:spacing w:line="240" w:lineRule="auto"/>
              <w:rPr>
                <w:i/>
                <w:sz w:val="20"/>
                <w:szCs w:val="20"/>
              </w:rPr>
            </w:pPr>
            <w:r w:rsidRPr="00DC7938">
              <w:rPr>
                <w:i/>
                <w:sz w:val="20"/>
                <w:szCs w:val="20"/>
              </w:rPr>
              <w:t>Nová služba (konkretizujte a popíšte)</w:t>
            </w:r>
          </w:p>
        </w:tc>
      </w:tr>
      <w:tr w:rsidR="00337789" w:rsidRPr="00DC7938" w:rsidTr="009C2704">
        <w:trPr>
          <w:trHeight w:val="598"/>
        </w:trPr>
        <w:tc>
          <w:tcPr>
            <w:tcW w:w="9371" w:type="dxa"/>
          </w:tcPr>
          <w:p w:rsidR="00A270F5" w:rsidRPr="00DC7938" w:rsidRDefault="00FF5062" w:rsidP="00DC7938">
            <w:pPr>
              <w:numPr>
                <w:ilvl w:val="0"/>
                <w:numId w:val="28"/>
              </w:numPr>
              <w:suppressAutoHyphens/>
              <w:adjustRightInd/>
              <w:spacing w:line="240" w:lineRule="auto"/>
              <w:textAlignment w:val="auto"/>
              <w:rPr>
                <w:rFonts w:eastAsia="Calibri"/>
                <w:sz w:val="20"/>
                <w:szCs w:val="20"/>
                <w:lang w:eastAsia="en-US"/>
              </w:rPr>
            </w:pPr>
            <w:r w:rsidRPr="00DC7938">
              <w:rPr>
                <w:rFonts w:eastAsia="Calibri"/>
                <w:sz w:val="20"/>
                <w:szCs w:val="20"/>
                <w:lang w:eastAsia="en-US"/>
              </w:rPr>
              <w:t xml:space="preserve">Doplnením § 5 ods. 3 písmenom g) (novelizačný bod </w:t>
            </w:r>
            <w:r w:rsidR="00647383">
              <w:rPr>
                <w:rFonts w:eastAsia="Calibri"/>
                <w:sz w:val="20"/>
                <w:szCs w:val="20"/>
                <w:lang w:eastAsia="en-US"/>
              </w:rPr>
              <w:t>10</w:t>
            </w:r>
            <w:r w:rsidRPr="00DC7938">
              <w:rPr>
                <w:rFonts w:eastAsia="Calibri"/>
                <w:sz w:val="20"/>
                <w:szCs w:val="20"/>
                <w:lang w:eastAsia="en-US"/>
              </w:rPr>
              <w:t xml:space="preserve">) vzniká </w:t>
            </w:r>
            <w:r w:rsidR="00A270F5" w:rsidRPr="00DC7938">
              <w:rPr>
                <w:rFonts w:eastAsia="Calibri"/>
                <w:sz w:val="20"/>
                <w:szCs w:val="20"/>
                <w:lang w:eastAsia="en-US"/>
              </w:rPr>
              <w:t>okresnému úradu v sídle kraja nová povinnosť vydávať stanoviská k územnoplánovacej dokumentácii vo veciach prebiehajúcich a plánovaných pozemkových úprav</w:t>
            </w:r>
            <w:r w:rsidRPr="00DC7938">
              <w:rPr>
                <w:rFonts w:eastAsia="Calibri"/>
                <w:sz w:val="20"/>
                <w:szCs w:val="20"/>
                <w:lang w:eastAsia="en-US"/>
              </w:rPr>
              <w:t>.</w:t>
            </w:r>
          </w:p>
          <w:p w:rsidR="00A270F5" w:rsidRPr="00DC7938" w:rsidRDefault="00FF5062" w:rsidP="00DC7938">
            <w:pPr>
              <w:numPr>
                <w:ilvl w:val="0"/>
                <w:numId w:val="28"/>
              </w:numPr>
              <w:suppressAutoHyphens/>
              <w:adjustRightInd/>
              <w:spacing w:line="240" w:lineRule="auto"/>
              <w:textAlignment w:val="auto"/>
              <w:rPr>
                <w:rFonts w:eastAsia="Calibri"/>
                <w:sz w:val="20"/>
                <w:szCs w:val="20"/>
                <w:lang w:eastAsia="en-US"/>
              </w:rPr>
            </w:pPr>
            <w:r w:rsidRPr="00DC7938">
              <w:rPr>
                <w:rFonts w:eastAsia="Calibri"/>
                <w:sz w:val="20"/>
                <w:szCs w:val="20"/>
                <w:lang w:eastAsia="en-US"/>
              </w:rPr>
              <w:t xml:space="preserve">Doplnením § 6 </w:t>
            </w:r>
            <w:r w:rsidR="0040543A" w:rsidRPr="00DC7938">
              <w:rPr>
                <w:rFonts w:eastAsia="Calibri"/>
                <w:sz w:val="20"/>
                <w:szCs w:val="20"/>
                <w:lang w:eastAsia="en-US"/>
              </w:rPr>
              <w:t xml:space="preserve">odsekom 8 </w:t>
            </w:r>
            <w:r w:rsidRPr="00DC7938">
              <w:rPr>
                <w:rFonts w:eastAsia="Calibri"/>
                <w:sz w:val="20"/>
                <w:szCs w:val="20"/>
                <w:lang w:eastAsia="en-US"/>
              </w:rPr>
              <w:t xml:space="preserve">(novelizačný bod </w:t>
            </w:r>
            <w:r w:rsidR="00647383">
              <w:rPr>
                <w:rFonts w:eastAsia="Calibri"/>
                <w:sz w:val="20"/>
                <w:szCs w:val="20"/>
                <w:lang w:eastAsia="en-US"/>
              </w:rPr>
              <w:t>19</w:t>
            </w:r>
            <w:r w:rsidRPr="00DC7938">
              <w:rPr>
                <w:rFonts w:eastAsia="Calibri"/>
                <w:sz w:val="20"/>
                <w:szCs w:val="20"/>
                <w:lang w:eastAsia="en-US"/>
              </w:rPr>
              <w:t xml:space="preserve">) </w:t>
            </w:r>
            <w:r w:rsidR="00A270F5" w:rsidRPr="00DC7938">
              <w:rPr>
                <w:rFonts w:eastAsia="Calibri"/>
                <w:sz w:val="20"/>
                <w:szCs w:val="20"/>
                <w:lang w:eastAsia="en-US"/>
              </w:rPr>
              <w:t xml:space="preserve">vzniká </w:t>
            </w:r>
            <w:r w:rsidRPr="00DC7938">
              <w:rPr>
                <w:rFonts w:eastAsia="Calibri"/>
                <w:sz w:val="20"/>
                <w:szCs w:val="20"/>
                <w:lang w:eastAsia="en-US"/>
              </w:rPr>
              <w:t xml:space="preserve">nová </w:t>
            </w:r>
            <w:r w:rsidR="00A270F5" w:rsidRPr="00DC7938">
              <w:rPr>
                <w:rFonts w:eastAsia="Calibri"/>
                <w:sz w:val="20"/>
                <w:szCs w:val="20"/>
                <w:lang w:eastAsia="en-US"/>
              </w:rPr>
              <w:t>povinnosť ustanoviť opatrovníka pre prípady vymedzené v návrhu zákona</w:t>
            </w:r>
            <w:r w:rsidR="000302CC" w:rsidRPr="00DC7938">
              <w:rPr>
                <w:rFonts w:eastAsia="Calibri"/>
                <w:sz w:val="20"/>
                <w:szCs w:val="20"/>
                <w:lang w:eastAsia="en-US"/>
              </w:rPr>
              <w:t>.</w:t>
            </w:r>
          </w:p>
          <w:p w:rsidR="00010A7F" w:rsidRPr="00DC7938" w:rsidRDefault="0040543A" w:rsidP="00DC7938">
            <w:pPr>
              <w:pStyle w:val="Odsekzoznamu"/>
              <w:numPr>
                <w:ilvl w:val="0"/>
                <w:numId w:val="29"/>
              </w:numPr>
              <w:suppressAutoHyphens/>
              <w:adjustRightInd/>
              <w:spacing w:line="240" w:lineRule="auto"/>
              <w:textAlignment w:val="auto"/>
              <w:rPr>
                <w:rFonts w:eastAsia="Calibri"/>
                <w:sz w:val="20"/>
                <w:szCs w:val="20"/>
                <w:lang w:eastAsia="en-US"/>
              </w:rPr>
            </w:pPr>
            <w:r w:rsidRPr="00DC7938">
              <w:rPr>
                <w:rFonts w:eastAsia="Calibri"/>
                <w:sz w:val="20"/>
                <w:szCs w:val="20"/>
                <w:lang w:eastAsia="en-US"/>
              </w:rPr>
              <w:t>Doplnením § 6 odsekom 11 (novelizačný bod 1</w:t>
            </w:r>
            <w:r w:rsidR="00647383">
              <w:rPr>
                <w:rFonts w:eastAsia="Calibri"/>
                <w:sz w:val="20"/>
                <w:szCs w:val="20"/>
                <w:lang w:eastAsia="en-US"/>
              </w:rPr>
              <w:t>9</w:t>
            </w:r>
            <w:r w:rsidRPr="00DC7938">
              <w:rPr>
                <w:rFonts w:eastAsia="Calibri"/>
                <w:sz w:val="20"/>
                <w:szCs w:val="20"/>
                <w:lang w:eastAsia="en-US"/>
              </w:rPr>
              <w:t xml:space="preserve">) vzniká povinnosť </w:t>
            </w:r>
            <w:r w:rsidR="00A270F5" w:rsidRPr="00DC7938">
              <w:rPr>
                <w:rFonts w:eastAsia="Calibri"/>
                <w:sz w:val="20"/>
                <w:szCs w:val="20"/>
                <w:lang w:eastAsia="en-US"/>
              </w:rPr>
              <w:t xml:space="preserve">viesť register trvalých porastov na cudzom pozemku a povinnosť vyzvať občana na zápis trvalého porastu </w:t>
            </w:r>
            <w:r w:rsidR="0049153C" w:rsidRPr="00DC7938">
              <w:rPr>
                <w:rFonts w:eastAsia="Calibri"/>
                <w:sz w:val="20"/>
                <w:szCs w:val="20"/>
                <w:lang w:eastAsia="en-US"/>
              </w:rPr>
              <w:t>a povinnosť začať práce na vyhotovovaní registra porastov</w:t>
            </w:r>
            <w:r w:rsidR="00647383">
              <w:rPr>
                <w:rFonts w:eastAsia="Calibri"/>
                <w:sz w:val="20"/>
                <w:szCs w:val="20"/>
                <w:lang w:eastAsia="en-US"/>
              </w:rPr>
              <w:t xml:space="preserve"> (</w:t>
            </w:r>
            <w:r w:rsidR="00792564" w:rsidRPr="00DC7938">
              <w:rPr>
                <w:rFonts w:eastAsia="Calibri"/>
                <w:sz w:val="20"/>
                <w:szCs w:val="20"/>
                <w:lang w:eastAsia="en-US"/>
              </w:rPr>
              <w:t xml:space="preserve">§ </w:t>
            </w:r>
            <w:r w:rsidR="00CA7558" w:rsidRPr="00DC7938">
              <w:rPr>
                <w:rFonts w:eastAsia="Calibri"/>
                <w:sz w:val="20"/>
                <w:szCs w:val="20"/>
                <w:lang w:eastAsia="en-US"/>
              </w:rPr>
              <w:t>8</w:t>
            </w:r>
            <w:r w:rsidR="00792564" w:rsidRPr="00DC7938">
              <w:rPr>
                <w:rFonts w:eastAsia="Calibri"/>
                <w:sz w:val="20"/>
                <w:szCs w:val="20"/>
                <w:lang w:eastAsia="en-US"/>
              </w:rPr>
              <w:t xml:space="preserve"> ods. </w:t>
            </w:r>
            <w:r w:rsidR="000302CC" w:rsidRPr="00DC7938">
              <w:rPr>
                <w:rFonts w:eastAsia="Calibri"/>
                <w:sz w:val="20"/>
                <w:szCs w:val="20"/>
                <w:lang w:eastAsia="en-US"/>
              </w:rPr>
              <w:t>3</w:t>
            </w:r>
            <w:r w:rsidR="00CA7558" w:rsidRPr="00DC7938">
              <w:rPr>
                <w:rFonts w:eastAsia="Calibri"/>
                <w:sz w:val="20"/>
                <w:szCs w:val="20"/>
                <w:lang w:eastAsia="en-US"/>
              </w:rPr>
              <w:t>,</w:t>
            </w:r>
            <w:r w:rsidR="00792564" w:rsidRPr="00DC7938">
              <w:rPr>
                <w:rFonts w:eastAsia="Calibri"/>
                <w:sz w:val="20"/>
                <w:szCs w:val="20"/>
                <w:lang w:eastAsia="en-US"/>
              </w:rPr>
              <w:t xml:space="preserve"> </w:t>
            </w:r>
            <w:r w:rsidR="00CA7558" w:rsidRPr="00DC7938">
              <w:rPr>
                <w:rFonts w:eastAsia="Calibri"/>
                <w:sz w:val="20"/>
                <w:szCs w:val="20"/>
                <w:lang w:eastAsia="en-US"/>
              </w:rPr>
              <w:t xml:space="preserve">novelizačný bod </w:t>
            </w:r>
            <w:r w:rsidR="000302CC" w:rsidRPr="00DC7938">
              <w:rPr>
                <w:rFonts w:eastAsia="Calibri"/>
                <w:sz w:val="20"/>
                <w:szCs w:val="20"/>
                <w:lang w:eastAsia="en-US"/>
              </w:rPr>
              <w:t>34</w:t>
            </w:r>
            <w:r w:rsidR="00792564" w:rsidRPr="00DC7938">
              <w:rPr>
                <w:rFonts w:eastAsia="Calibri"/>
                <w:sz w:val="20"/>
                <w:szCs w:val="20"/>
                <w:lang w:eastAsia="en-US"/>
              </w:rPr>
              <w:t xml:space="preserve">) </w:t>
            </w:r>
          </w:p>
          <w:p w:rsidR="00010A7F" w:rsidRPr="00DC7938" w:rsidRDefault="00266889" w:rsidP="00DC7938">
            <w:pPr>
              <w:pStyle w:val="Odsekzoznamu"/>
              <w:numPr>
                <w:ilvl w:val="0"/>
                <w:numId w:val="29"/>
              </w:numPr>
              <w:suppressAutoHyphens/>
              <w:adjustRightInd/>
              <w:spacing w:line="240" w:lineRule="auto"/>
              <w:textAlignment w:val="auto"/>
              <w:rPr>
                <w:rFonts w:eastAsia="Calibri"/>
                <w:sz w:val="20"/>
                <w:szCs w:val="20"/>
                <w:lang w:eastAsia="en-US"/>
              </w:rPr>
            </w:pPr>
            <w:r w:rsidRPr="00DC7938">
              <w:rPr>
                <w:rFonts w:eastAsia="Calibri"/>
                <w:sz w:val="20"/>
                <w:szCs w:val="20"/>
                <w:lang w:eastAsia="en-US"/>
              </w:rPr>
              <w:t xml:space="preserve">Doplnením § 7 ods. 4 písmenom k) (novelizačný bod </w:t>
            </w:r>
            <w:r w:rsidR="000302CC" w:rsidRPr="00DC7938">
              <w:rPr>
                <w:rFonts w:eastAsia="Calibri"/>
                <w:sz w:val="20"/>
                <w:szCs w:val="20"/>
                <w:lang w:eastAsia="en-US"/>
              </w:rPr>
              <w:t>27</w:t>
            </w:r>
            <w:r w:rsidRPr="00DC7938">
              <w:rPr>
                <w:rFonts w:eastAsia="Calibri"/>
                <w:sz w:val="20"/>
                <w:szCs w:val="20"/>
                <w:lang w:eastAsia="en-US"/>
              </w:rPr>
              <w:t xml:space="preserve">) </w:t>
            </w:r>
            <w:r w:rsidR="00792564" w:rsidRPr="00DC7938">
              <w:rPr>
                <w:rFonts w:eastAsia="Calibri"/>
                <w:sz w:val="20"/>
                <w:szCs w:val="20"/>
                <w:lang w:eastAsia="en-US"/>
              </w:rPr>
              <w:t>vzniká nová povinnosť pre okresný úrad vyzvať okrem žiadateľa aj Slovenský pozemkový fond a správcu, aby v tej istej lehote navrhli pozemky na účely vyrovnania vo vlastníctve štátu</w:t>
            </w:r>
            <w:r w:rsidR="000302CC" w:rsidRPr="00DC7938">
              <w:rPr>
                <w:rFonts w:eastAsia="Calibri"/>
                <w:sz w:val="20"/>
                <w:szCs w:val="20"/>
                <w:lang w:eastAsia="en-US"/>
              </w:rPr>
              <w:t>;</w:t>
            </w:r>
            <w:r w:rsidR="00010A7F" w:rsidRPr="00DC7938">
              <w:rPr>
                <w:rFonts w:eastAsia="Calibri"/>
                <w:sz w:val="20"/>
                <w:szCs w:val="20"/>
                <w:lang w:eastAsia="en-US"/>
              </w:rPr>
              <w:t xml:space="preserve"> </w:t>
            </w:r>
            <w:r w:rsidR="000302CC" w:rsidRPr="00DC7938">
              <w:rPr>
                <w:rFonts w:eastAsia="Calibri"/>
                <w:sz w:val="20"/>
                <w:szCs w:val="20"/>
                <w:lang w:eastAsia="en-US"/>
              </w:rPr>
              <w:t>obdobná povinnosť vzniká doplnením písmena l), pokiaľ ide o pozemkové úpravy vykonávané podľa § 2 ods. 1 písm. m).</w:t>
            </w:r>
          </w:p>
          <w:p w:rsidR="00337789" w:rsidRPr="00DC7938" w:rsidRDefault="00266889" w:rsidP="00DC7938">
            <w:pPr>
              <w:pStyle w:val="Odsekzoznamu"/>
              <w:numPr>
                <w:ilvl w:val="0"/>
                <w:numId w:val="29"/>
              </w:numPr>
              <w:suppressAutoHyphens/>
              <w:adjustRightInd/>
              <w:spacing w:line="240" w:lineRule="auto"/>
              <w:textAlignment w:val="auto"/>
              <w:rPr>
                <w:rFonts w:eastAsia="Calibri"/>
                <w:sz w:val="20"/>
                <w:szCs w:val="20"/>
                <w:lang w:eastAsia="en-US"/>
              </w:rPr>
            </w:pPr>
            <w:r w:rsidRPr="00DC7938">
              <w:rPr>
                <w:rFonts w:eastAsia="Calibri"/>
                <w:sz w:val="20"/>
                <w:szCs w:val="20"/>
                <w:lang w:eastAsia="en-US"/>
              </w:rPr>
              <w:t xml:space="preserve">Vložením nového odseku </w:t>
            </w:r>
            <w:r w:rsidR="000302CC" w:rsidRPr="00DC7938">
              <w:rPr>
                <w:rFonts w:eastAsia="Calibri"/>
                <w:sz w:val="20"/>
                <w:szCs w:val="20"/>
                <w:lang w:eastAsia="en-US"/>
              </w:rPr>
              <w:t xml:space="preserve">5 </w:t>
            </w:r>
            <w:r w:rsidRPr="00DC7938">
              <w:rPr>
                <w:rFonts w:eastAsia="Calibri"/>
                <w:sz w:val="20"/>
                <w:szCs w:val="20"/>
                <w:lang w:eastAsia="en-US"/>
              </w:rPr>
              <w:t xml:space="preserve">v § 8 (novelizačný bod </w:t>
            </w:r>
            <w:r w:rsidR="000302CC" w:rsidRPr="00DC7938">
              <w:rPr>
                <w:rFonts w:eastAsia="Calibri"/>
                <w:sz w:val="20"/>
                <w:szCs w:val="20"/>
                <w:lang w:eastAsia="en-US"/>
              </w:rPr>
              <w:t>35</w:t>
            </w:r>
            <w:r w:rsidRPr="00DC7938">
              <w:rPr>
                <w:rFonts w:eastAsia="Calibri"/>
                <w:sz w:val="20"/>
                <w:szCs w:val="20"/>
                <w:lang w:eastAsia="en-US"/>
              </w:rPr>
              <w:t xml:space="preserve">) </w:t>
            </w:r>
            <w:r w:rsidR="0049153C" w:rsidRPr="00DC7938">
              <w:rPr>
                <w:rFonts w:eastAsia="Calibri"/>
                <w:sz w:val="20"/>
                <w:szCs w:val="20"/>
                <w:lang w:eastAsia="en-US"/>
              </w:rPr>
              <w:t>okresnému úradu vzniká nová povinnosť informovať o začatí vykonávania pozemkových úprav</w:t>
            </w:r>
            <w:r w:rsidR="00792564" w:rsidRPr="00DC7938">
              <w:rPr>
                <w:rFonts w:eastAsia="Calibri"/>
                <w:sz w:val="20"/>
                <w:szCs w:val="20"/>
                <w:lang w:eastAsia="en-US"/>
              </w:rPr>
              <w:t>.</w:t>
            </w:r>
          </w:p>
        </w:tc>
      </w:tr>
      <w:tr w:rsidR="00337789" w:rsidRPr="00DC7938" w:rsidTr="009C2704">
        <w:trPr>
          <w:trHeight w:val="248"/>
        </w:trPr>
        <w:tc>
          <w:tcPr>
            <w:tcW w:w="9371" w:type="dxa"/>
          </w:tcPr>
          <w:p w:rsidR="00337789" w:rsidRPr="00DC7938" w:rsidRDefault="00337789" w:rsidP="00DC7938">
            <w:pPr>
              <w:spacing w:line="240" w:lineRule="auto"/>
              <w:rPr>
                <w:b/>
                <w:sz w:val="20"/>
                <w:szCs w:val="20"/>
              </w:rPr>
            </w:pPr>
            <w:r w:rsidRPr="00DC7938">
              <w:rPr>
                <w:b/>
                <w:sz w:val="20"/>
                <w:szCs w:val="20"/>
              </w:rPr>
              <w:t>7.1.2 Špecifikácia služby verejnej správy, ktorá je dotknutá návrhom</w:t>
            </w:r>
          </w:p>
        </w:tc>
      </w:tr>
      <w:tr w:rsidR="00337789" w:rsidRPr="00DC7938" w:rsidTr="009C2704">
        <w:trPr>
          <w:trHeight w:val="248"/>
        </w:trPr>
        <w:tc>
          <w:tcPr>
            <w:tcW w:w="9371" w:type="dxa"/>
          </w:tcPr>
          <w:p w:rsidR="00337789" w:rsidRPr="00DC7938" w:rsidRDefault="00337789" w:rsidP="00DC7938">
            <w:pPr>
              <w:spacing w:line="240" w:lineRule="auto"/>
              <w:rPr>
                <w:i/>
                <w:sz w:val="20"/>
                <w:szCs w:val="20"/>
              </w:rPr>
            </w:pPr>
            <w:r w:rsidRPr="00DC7938">
              <w:rPr>
                <w:i/>
                <w:sz w:val="20"/>
                <w:szCs w:val="20"/>
              </w:rPr>
              <w:t xml:space="preserve">Názov služby </w:t>
            </w:r>
          </w:p>
        </w:tc>
      </w:tr>
      <w:tr w:rsidR="00337789" w:rsidRPr="00DC7938" w:rsidTr="009C2704">
        <w:trPr>
          <w:trHeight w:val="545"/>
        </w:trPr>
        <w:tc>
          <w:tcPr>
            <w:tcW w:w="9371" w:type="dxa"/>
          </w:tcPr>
          <w:p w:rsidR="00337789" w:rsidRPr="00DC7938" w:rsidRDefault="00A270F5" w:rsidP="00DC7938">
            <w:pPr>
              <w:spacing w:line="240" w:lineRule="auto"/>
              <w:rPr>
                <w:sz w:val="20"/>
                <w:szCs w:val="20"/>
              </w:rPr>
            </w:pPr>
            <w:r w:rsidRPr="00DC7938">
              <w:rPr>
                <w:sz w:val="20"/>
                <w:szCs w:val="20"/>
              </w:rPr>
              <w:t>Nie je možné jednoznačne uviesť názov služby, nakoľko tieto povinnosti sú definované v jednotlivých</w:t>
            </w:r>
            <w:r w:rsidR="00DC7938" w:rsidRPr="00DC7938">
              <w:rPr>
                <w:sz w:val="20"/>
                <w:szCs w:val="20"/>
              </w:rPr>
              <w:t xml:space="preserve"> </w:t>
            </w:r>
            <w:r w:rsidRPr="00DC7938">
              <w:rPr>
                <w:sz w:val="20"/>
                <w:szCs w:val="20"/>
              </w:rPr>
              <w:t>§ v rámci príslušnej etapy konania o pozemkových úpravách</w:t>
            </w:r>
            <w:r w:rsidR="009009BA" w:rsidRPr="00DC7938">
              <w:rPr>
                <w:sz w:val="20"/>
                <w:szCs w:val="20"/>
              </w:rPr>
              <w:t>. Nové služby verejnej správy, ktorých vytvorenie návrh zákona predpokladá, sú uvedené v bode 7.1.1.</w:t>
            </w:r>
            <w:r w:rsidRPr="00DC7938">
              <w:rPr>
                <w:sz w:val="20"/>
                <w:szCs w:val="20"/>
              </w:rPr>
              <w:t xml:space="preserve"> </w:t>
            </w:r>
          </w:p>
        </w:tc>
      </w:tr>
      <w:tr w:rsidR="00337789" w:rsidRPr="00DC7938" w:rsidTr="009C2704">
        <w:trPr>
          <w:trHeight w:val="248"/>
        </w:trPr>
        <w:tc>
          <w:tcPr>
            <w:tcW w:w="9371" w:type="dxa"/>
          </w:tcPr>
          <w:p w:rsidR="00337789" w:rsidRPr="00DC7938" w:rsidRDefault="00337789" w:rsidP="00DC7938">
            <w:pPr>
              <w:spacing w:line="240" w:lineRule="auto"/>
              <w:rPr>
                <w:b/>
                <w:i/>
                <w:sz w:val="20"/>
                <w:szCs w:val="20"/>
              </w:rPr>
            </w:pPr>
            <w:r w:rsidRPr="00DC7938">
              <w:rPr>
                <w:i/>
                <w:sz w:val="20"/>
                <w:szCs w:val="20"/>
              </w:rPr>
              <w:t>Platná právna úprava, na základe ktorej je služba poskytovaná (ak ide o zmenu existujúcej služby)</w:t>
            </w:r>
          </w:p>
        </w:tc>
      </w:tr>
      <w:tr w:rsidR="00337789" w:rsidRPr="00DC7938" w:rsidTr="00DC7938">
        <w:trPr>
          <w:trHeight w:val="172"/>
        </w:trPr>
        <w:tc>
          <w:tcPr>
            <w:tcW w:w="9371" w:type="dxa"/>
          </w:tcPr>
          <w:p w:rsidR="00337789" w:rsidRPr="00DC7938" w:rsidRDefault="00337789" w:rsidP="00DC7938">
            <w:pPr>
              <w:pStyle w:val="Odsekzoznamu"/>
              <w:numPr>
                <w:ilvl w:val="0"/>
                <w:numId w:val="30"/>
              </w:numPr>
              <w:spacing w:line="240" w:lineRule="auto"/>
              <w:rPr>
                <w:b/>
                <w:i/>
                <w:sz w:val="20"/>
                <w:szCs w:val="20"/>
              </w:rPr>
            </w:pPr>
          </w:p>
        </w:tc>
      </w:tr>
      <w:tr w:rsidR="00337789" w:rsidRPr="00DC7938" w:rsidTr="009C2704">
        <w:trPr>
          <w:trHeight w:val="220"/>
        </w:trPr>
        <w:tc>
          <w:tcPr>
            <w:tcW w:w="9371" w:type="dxa"/>
          </w:tcPr>
          <w:p w:rsidR="00337789" w:rsidRPr="00DC7938" w:rsidRDefault="00337789" w:rsidP="00DC7938">
            <w:pPr>
              <w:spacing w:line="240" w:lineRule="auto"/>
              <w:rPr>
                <w:b/>
                <w:i/>
                <w:sz w:val="20"/>
                <w:szCs w:val="20"/>
              </w:rPr>
            </w:pPr>
            <w:r w:rsidRPr="00DC7938">
              <w:rPr>
                <w:i/>
                <w:sz w:val="20"/>
                <w:szCs w:val="20"/>
              </w:rPr>
              <w:t xml:space="preserve">Subjekt, ktorý je na základe platnej právnej úpravy oprávnený službu poskytovať </w:t>
            </w:r>
          </w:p>
        </w:tc>
      </w:tr>
      <w:tr w:rsidR="00337789" w:rsidRPr="00DC7938" w:rsidTr="00DC7938">
        <w:trPr>
          <w:trHeight w:val="294"/>
        </w:trPr>
        <w:tc>
          <w:tcPr>
            <w:tcW w:w="9371" w:type="dxa"/>
          </w:tcPr>
          <w:p w:rsidR="00337789" w:rsidRPr="00DC7938" w:rsidRDefault="00024AF6" w:rsidP="00DC7938">
            <w:pPr>
              <w:spacing w:line="240" w:lineRule="auto"/>
              <w:rPr>
                <w:sz w:val="20"/>
                <w:szCs w:val="20"/>
              </w:rPr>
            </w:pPr>
            <w:r w:rsidRPr="00DC7938">
              <w:rPr>
                <w:sz w:val="20"/>
                <w:szCs w:val="20"/>
              </w:rPr>
              <w:t>Okresné úrady odbory pozemkové a lesné</w:t>
            </w:r>
          </w:p>
        </w:tc>
      </w:tr>
      <w:tr w:rsidR="00337789" w:rsidRPr="00DC7938" w:rsidTr="00DC7938">
        <w:trPr>
          <w:trHeight w:val="213"/>
        </w:trPr>
        <w:tc>
          <w:tcPr>
            <w:tcW w:w="9371" w:type="dxa"/>
          </w:tcPr>
          <w:p w:rsidR="00337789" w:rsidRPr="00DC7938" w:rsidRDefault="00337789" w:rsidP="00DC7938">
            <w:pPr>
              <w:spacing w:line="240" w:lineRule="auto"/>
              <w:rPr>
                <w:b/>
                <w:i/>
                <w:sz w:val="20"/>
                <w:szCs w:val="20"/>
              </w:rPr>
            </w:pPr>
            <w:r w:rsidRPr="00DC7938">
              <w:rPr>
                <w:b/>
                <w:sz w:val="20"/>
                <w:szCs w:val="20"/>
              </w:rPr>
              <w:t xml:space="preserve">7.1.3 O aký vplyv na službu verejnej správy ide? </w:t>
            </w:r>
          </w:p>
        </w:tc>
      </w:tr>
      <w:tr w:rsidR="00337789" w:rsidRPr="00DC7938" w:rsidTr="009C2704">
        <w:trPr>
          <w:trHeight w:val="256"/>
        </w:trPr>
        <w:tc>
          <w:tcPr>
            <w:tcW w:w="9371" w:type="dxa"/>
          </w:tcPr>
          <w:p w:rsidR="00337789" w:rsidRPr="00DC7938" w:rsidRDefault="00337789" w:rsidP="00DC7938">
            <w:pPr>
              <w:spacing w:line="240" w:lineRule="auto"/>
              <w:rPr>
                <w:b/>
                <w:i/>
                <w:sz w:val="20"/>
                <w:szCs w:val="20"/>
              </w:rPr>
            </w:pPr>
            <w:r w:rsidRPr="00DC7938">
              <w:rPr>
                <w:i/>
                <w:sz w:val="20"/>
                <w:szCs w:val="20"/>
              </w:rPr>
              <w:t xml:space="preserve">Priamy vplyv (popíšte) </w:t>
            </w:r>
          </w:p>
        </w:tc>
      </w:tr>
      <w:tr w:rsidR="00337789" w:rsidRPr="00DC7938" w:rsidTr="00DC7938">
        <w:trPr>
          <w:trHeight w:val="165"/>
        </w:trPr>
        <w:tc>
          <w:tcPr>
            <w:tcW w:w="9371" w:type="dxa"/>
          </w:tcPr>
          <w:p w:rsidR="00337789" w:rsidRPr="00DC7938" w:rsidRDefault="00337789" w:rsidP="00DC7938">
            <w:pPr>
              <w:spacing w:line="240" w:lineRule="auto"/>
              <w:rPr>
                <w:b/>
                <w:i/>
                <w:sz w:val="20"/>
                <w:szCs w:val="20"/>
              </w:rPr>
            </w:pPr>
          </w:p>
        </w:tc>
      </w:tr>
      <w:tr w:rsidR="00337789" w:rsidRPr="00DC7938" w:rsidTr="009C2704">
        <w:trPr>
          <w:trHeight w:val="20"/>
        </w:trPr>
        <w:tc>
          <w:tcPr>
            <w:tcW w:w="9371" w:type="dxa"/>
          </w:tcPr>
          <w:p w:rsidR="00337789" w:rsidRPr="00DC7938" w:rsidRDefault="00337789" w:rsidP="00DC7938">
            <w:pPr>
              <w:spacing w:line="240" w:lineRule="auto"/>
              <w:rPr>
                <w:b/>
                <w:i/>
                <w:sz w:val="20"/>
                <w:szCs w:val="20"/>
              </w:rPr>
            </w:pPr>
            <w:r w:rsidRPr="00DC7938">
              <w:rPr>
                <w:i/>
                <w:sz w:val="20"/>
                <w:szCs w:val="20"/>
              </w:rPr>
              <w:t xml:space="preserve">Nepriamy vplyv (popíšte) </w:t>
            </w:r>
          </w:p>
        </w:tc>
      </w:tr>
      <w:tr w:rsidR="00337789" w:rsidRPr="00DC7938" w:rsidTr="00DC7938">
        <w:trPr>
          <w:trHeight w:val="131"/>
        </w:trPr>
        <w:tc>
          <w:tcPr>
            <w:tcW w:w="9371" w:type="dxa"/>
          </w:tcPr>
          <w:p w:rsidR="00337789" w:rsidRPr="00DC7938" w:rsidRDefault="00337789" w:rsidP="00DC7938">
            <w:pPr>
              <w:spacing w:line="240" w:lineRule="auto"/>
              <w:rPr>
                <w:b/>
                <w:i/>
                <w:sz w:val="20"/>
                <w:szCs w:val="20"/>
              </w:rPr>
            </w:pPr>
          </w:p>
        </w:tc>
      </w:tr>
      <w:tr w:rsidR="00337789" w:rsidRPr="00DC7938" w:rsidTr="009C2704">
        <w:trPr>
          <w:trHeight w:val="20"/>
        </w:trPr>
        <w:tc>
          <w:tcPr>
            <w:tcW w:w="9371" w:type="dxa"/>
            <w:shd w:val="clear" w:color="auto" w:fill="C0C0C0"/>
            <w:vAlign w:val="center"/>
          </w:tcPr>
          <w:p w:rsidR="00337789" w:rsidRPr="00DC7938" w:rsidRDefault="00337789" w:rsidP="00DC7938">
            <w:pPr>
              <w:spacing w:line="240" w:lineRule="auto"/>
              <w:jc w:val="center"/>
              <w:rPr>
                <w:b/>
                <w:sz w:val="20"/>
                <w:szCs w:val="20"/>
              </w:rPr>
            </w:pPr>
            <w:r w:rsidRPr="00DC7938">
              <w:rPr>
                <w:b/>
                <w:sz w:val="20"/>
                <w:szCs w:val="20"/>
              </w:rPr>
              <w:t xml:space="preserve">7.2 Vplyv </w:t>
            </w:r>
            <w:r w:rsidR="00611193" w:rsidRPr="00DC7938">
              <w:rPr>
                <w:b/>
                <w:sz w:val="20"/>
                <w:szCs w:val="20"/>
              </w:rPr>
              <w:t>služ</w:t>
            </w:r>
            <w:r w:rsidR="009634B3" w:rsidRPr="00DC7938">
              <w:rPr>
                <w:b/>
                <w:sz w:val="20"/>
                <w:szCs w:val="20"/>
              </w:rPr>
              <w:t>ieb</w:t>
            </w:r>
            <w:r w:rsidR="00611193" w:rsidRPr="00DC7938">
              <w:rPr>
                <w:b/>
                <w:sz w:val="20"/>
                <w:szCs w:val="20"/>
              </w:rPr>
              <w:t xml:space="preserve"> </w:t>
            </w:r>
            <w:r w:rsidR="00E57B5B" w:rsidRPr="00DC7938">
              <w:rPr>
                <w:b/>
                <w:sz w:val="20"/>
                <w:szCs w:val="20"/>
              </w:rPr>
              <w:t xml:space="preserve">verejnej správy </w:t>
            </w:r>
            <w:r w:rsidR="005021C6" w:rsidRPr="00DC7938">
              <w:rPr>
                <w:b/>
                <w:sz w:val="20"/>
                <w:szCs w:val="20"/>
              </w:rPr>
              <w:t>na</w:t>
            </w:r>
            <w:r w:rsidRPr="00DC7938">
              <w:rPr>
                <w:b/>
                <w:sz w:val="20"/>
                <w:szCs w:val="20"/>
              </w:rPr>
              <w:t xml:space="preserve"> </w:t>
            </w:r>
            <w:r w:rsidR="005021C6" w:rsidRPr="00DC7938">
              <w:rPr>
                <w:b/>
                <w:sz w:val="20"/>
                <w:szCs w:val="20"/>
              </w:rPr>
              <w:t>občana</w:t>
            </w:r>
          </w:p>
        </w:tc>
      </w:tr>
      <w:tr w:rsidR="00337789" w:rsidRPr="00DC7938" w:rsidTr="00DC7938">
        <w:trPr>
          <w:trHeight w:val="111"/>
        </w:trPr>
        <w:tc>
          <w:tcPr>
            <w:tcW w:w="9371" w:type="dxa"/>
          </w:tcPr>
          <w:p w:rsidR="00337789" w:rsidRPr="00DC7938" w:rsidRDefault="00337789" w:rsidP="00DC7938">
            <w:pPr>
              <w:spacing w:line="240" w:lineRule="auto"/>
              <w:rPr>
                <w:b/>
                <w:sz w:val="20"/>
                <w:szCs w:val="20"/>
              </w:rPr>
            </w:pPr>
            <w:r w:rsidRPr="00DC7938">
              <w:rPr>
                <w:b/>
                <w:sz w:val="20"/>
                <w:szCs w:val="20"/>
              </w:rPr>
              <w:t xml:space="preserve">7.2.1 Náklady </w:t>
            </w:r>
          </w:p>
        </w:tc>
      </w:tr>
      <w:tr w:rsidR="00337789" w:rsidRPr="00DC7938" w:rsidTr="009C2704">
        <w:trPr>
          <w:trHeight w:val="226"/>
        </w:trPr>
        <w:tc>
          <w:tcPr>
            <w:tcW w:w="9371" w:type="dxa"/>
          </w:tcPr>
          <w:p w:rsidR="00337789" w:rsidRPr="00DC7938" w:rsidRDefault="00337789" w:rsidP="00DC7938">
            <w:pPr>
              <w:spacing w:line="240" w:lineRule="auto"/>
              <w:rPr>
                <w:b/>
                <w:sz w:val="20"/>
                <w:szCs w:val="20"/>
              </w:rPr>
            </w:pPr>
            <w:r w:rsidRPr="00DC7938">
              <w:rPr>
                <w:i/>
                <w:sz w:val="20"/>
                <w:szCs w:val="20"/>
              </w:rPr>
              <w:t xml:space="preserve">Zníženie priamych finančných nákladov </w:t>
            </w:r>
          </w:p>
        </w:tc>
      </w:tr>
      <w:tr w:rsidR="00337789" w:rsidRPr="00DC7938" w:rsidTr="00DC7938">
        <w:trPr>
          <w:trHeight w:val="42"/>
        </w:trPr>
        <w:tc>
          <w:tcPr>
            <w:tcW w:w="9371" w:type="dxa"/>
          </w:tcPr>
          <w:p w:rsidR="00337789" w:rsidRPr="00DC7938" w:rsidRDefault="00337789" w:rsidP="00DC7938">
            <w:pPr>
              <w:spacing w:line="240" w:lineRule="auto"/>
              <w:rPr>
                <w:i/>
                <w:sz w:val="20"/>
                <w:szCs w:val="20"/>
              </w:rPr>
            </w:pPr>
          </w:p>
        </w:tc>
      </w:tr>
      <w:tr w:rsidR="00337789" w:rsidRPr="00DC7938" w:rsidTr="009C2704">
        <w:trPr>
          <w:trHeight w:val="294"/>
        </w:trPr>
        <w:tc>
          <w:tcPr>
            <w:tcW w:w="9371" w:type="dxa"/>
          </w:tcPr>
          <w:p w:rsidR="00337789" w:rsidRPr="00DC7938" w:rsidRDefault="00337789" w:rsidP="00DC7938">
            <w:pPr>
              <w:spacing w:line="240" w:lineRule="auto"/>
              <w:rPr>
                <w:i/>
                <w:sz w:val="20"/>
                <w:szCs w:val="20"/>
              </w:rPr>
            </w:pPr>
            <w:r w:rsidRPr="00DC7938">
              <w:rPr>
                <w:i/>
                <w:sz w:val="20"/>
                <w:szCs w:val="20"/>
              </w:rPr>
              <w:t>Zvýšenie priamych finančných nákladov</w:t>
            </w:r>
          </w:p>
        </w:tc>
      </w:tr>
      <w:tr w:rsidR="00337789" w:rsidRPr="00DC7938" w:rsidTr="009C2704">
        <w:trPr>
          <w:trHeight w:val="572"/>
        </w:trPr>
        <w:tc>
          <w:tcPr>
            <w:tcW w:w="9371" w:type="dxa"/>
          </w:tcPr>
          <w:p w:rsidR="00337789" w:rsidRPr="00DC7938" w:rsidRDefault="00FF5062" w:rsidP="00DC7938">
            <w:pPr>
              <w:spacing w:line="240" w:lineRule="auto"/>
              <w:rPr>
                <w:i/>
                <w:sz w:val="20"/>
                <w:szCs w:val="20"/>
              </w:rPr>
            </w:pPr>
            <w:r w:rsidRPr="00DC7938">
              <w:rPr>
                <w:sz w:val="20"/>
                <w:szCs w:val="20"/>
              </w:rPr>
              <w:t xml:space="preserve">Priame finančné náklady sa pre občana zvyšujú zavedením povinnosti </w:t>
            </w:r>
            <w:r w:rsidR="005C4328" w:rsidRPr="00DC7938">
              <w:rPr>
                <w:sz w:val="20"/>
                <w:szCs w:val="20"/>
              </w:rPr>
              <w:t xml:space="preserve">osvedčiť </w:t>
            </w:r>
            <w:r w:rsidR="005C4328" w:rsidRPr="00DC7938">
              <w:rPr>
                <w:rFonts w:eastAsia="Calibri"/>
                <w:sz w:val="20"/>
                <w:szCs w:val="20"/>
                <w:lang w:eastAsia="en-US"/>
              </w:rPr>
              <w:t>podpis</w:t>
            </w:r>
            <w:r w:rsidR="00DC7938" w:rsidRPr="00DC7938">
              <w:rPr>
                <w:rFonts w:eastAsia="Calibri"/>
                <w:sz w:val="20"/>
                <w:szCs w:val="20"/>
                <w:lang w:eastAsia="en-US"/>
              </w:rPr>
              <w:t xml:space="preserve"> </w:t>
            </w:r>
            <w:r w:rsidR="005C4328" w:rsidRPr="00DC7938">
              <w:rPr>
                <w:rFonts w:eastAsia="Calibri"/>
                <w:sz w:val="20"/>
                <w:szCs w:val="20"/>
                <w:lang w:eastAsia="en-US"/>
              </w:rPr>
              <w:t>na plnomocenstve</w:t>
            </w:r>
            <w:r w:rsidR="009009BA" w:rsidRPr="00DC7938">
              <w:rPr>
                <w:rFonts w:eastAsia="Calibri"/>
                <w:sz w:val="20"/>
                <w:szCs w:val="20"/>
                <w:lang w:eastAsia="en-US"/>
              </w:rPr>
              <w:t xml:space="preserve"> v konaní podľa novelizovaných právnych predpisov</w:t>
            </w:r>
            <w:r w:rsidR="005C4328" w:rsidRPr="00DC7938">
              <w:rPr>
                <w:rFonts w:eastAsia="Calibri"/>
                <w:sz w:val="20"/>
                <w:szCs w:val="20"/>
                <w:lang w:eastAsia="en-US"/>
              </w:rPr>
              <w:t xml:space="preserve"> (čl. II </w:t>
            </w:r>
            <w:r w:rsidR="009009BA" w:rsidRPr="00DC7938">
              <w:rPr>
                <w:rFonts w:eastAsia="Calibri"/>
                <w:sz w:val="20"/>
                <w:szCs w:val="20"/>
                <w:lang w:eastAsia="en-US"/>
              </w:rPr>
              <w:t>bod 3 -</w:t>
            </w:r>
            <w:r w:rsidR="00DC7938" w:rsidRPr="00DC7938">
              <w:rPr>
                <w:rFonts w:eastAsia="Calibri"/>
                <w:sz w:val="20"/>
                <w:szCs w:val="20"/>
                <w:lang w:eastAsia="en-US"/>
              </w:rPr>
              <w:t xml:space="preserve"> </w:t>
            </w:r>
            <w:r w:rsidR="009009BA" w:rsidRPr="00DC7938">
              <w:rPr>
                <w:rFonts w:eastAsia="Calibri"/>
                <w:sz w:val="20"/>
                <w:szCs w:val="20"/>
                <w:lang w:eastAsia="en-US"/>
              </w:rPr>
              <w:t>doplnenie § 11 odsekom</w:t>
            </w:r>
            <w:r w:rsidR="005C4328" w:rsidRPr="00DC7938">
              <w:rPr>
                <w:rFonts w:eastAsia="Calibri"/>
                <w:sz w:val="20"/>
                <w:szCs w:val="20"/>
                <w:lang w:eastAsia="en-US"/>
              </w:rPr>
              <w:t xml:space="preserve"> 12 a čl. IV</w:t>
            </w:r>
            <w:r w:rsidR="009009BA" w:rsidRPr="00DC7938">
              <w:rPr>
                <w:rFonts w:eastAsia="Calibri"/>
                <w:sz w:val="20"/>
                <w:szCs w:val="20"/>
                <w:lang w:eastAsia="en-US"/>
              </w:rPr>
              <w:t xml:space="preserve"> bod 7 – doplnenie § 6 odsekom 15).</w:t>
            </w:r>
            <w:r w:rsidR="005C4328" w:rsidRPr="00DC7938">
              <w:rPr>
                <w:rFonts w:eastAsia="Calibri"/>
                <w:sz w:val="20"/>
                <w:szCs w:val="20"/>
                <w:lang w:eastAsia="en-US"/>
              </w:rPr>
              <w:t xml:space="preserve"> </w:t>
            </w:r>
            <w:r w:rsidR="00CC611B" w:rsidRPr="00DC7938">
              <w:rPr>
                <w:rFonts w:eastAsia="Calibri"/>
                <w:sz w:val="20"/>
                <w:szCs w:val="20"/>
                <w:lang w:eastAsia="en-US"/>
              </w:rPr>
              <w:t>Odmena za notárske úkony je stanovená osobitným predpisom (Vyhláška Ministerstva spravodlivosti Slovenskej republiky</w:t>
            </w:r>
            <w:r w:rsidR="00DC7938" w:rsidRPr="00DC7938">
              <w:rPr>
                <w:rFonts w:eastAsia="Calibri"/>
                <w:sz w:val="20"/>
                <w:szCs w:val="20"/>
                <w:lang w:eastAsia="en-US"/>
              </w:rPr>
              <w:t xml:space="preserve"> </w:t>
            </w:r>
            <w:r w:rsidR="00CC611B" w:rsidRPr="00DC7938">
              <w:rPr>
                <w:rFonts w:eastAsia="Calibri"/>
                <w:sz w:val="20"/>
                <w:szCs w:val="20"/>
                <w:lang w:eastAsia="en-US"/>
              </w:rPr>
              <w:t xml:space="preserve">č. 31/1993 Z. z. </w:t>
            </w:r>
            <w:r w:rsidR="00CC611B" w:rsidRPr="00DC7938">
              <w:rPr>
                <w:sz w:val="20"/>
                <w:szCs w:val="20"/>
              </w:rPr>
              <w:t>o odmenách a náhradách notárov v znení neskorších predpisov).</w:t>
            </w:r>
          </w:p>
        </w:tc>
      </w:tr>
      <w:tr w:rsidR="00337789" w:rsidRPr="00DC7938" w:rsidTr="009C2704">
        <w:trPr>
          <w:trHeight w:val="214"/>
        </w:trPr>
        <w:tc>
          <w:tcPr>
            <w:tcW w:w="9371" w:type="dxa"/>
          </w:tcPr>
          <w:p w:rsidR="00337789" w:rsidRPr="00DC7938" w:rsidRDefault="00337789" w:rsidP="00DC7938">
            <w:pPr>
              <w:spacing w:line="240" w:lineRule="auto"/>
              <w:rPr>
                <w:i/>
                <w:sz w:val="20"/>
                <w:szCs w:val="20"/>
              </w:rPr>
            </w:pPr>
            <w:r w:rsidRPr="00DC7938">
              <w:rPr>
                <w:i/>
                <w:sz w:val="20"/>
                <w:szCs w:val="20"/>
              </w:rPr>
              <w:t>Zníženie nepriamych finančných nákladov</w:t>
            </w:r>
          </w:p>
        </w:tc>
      </w:tr>
      <w:tr w:rsidR="00337789" w:rsidRPr="00DC7938" w:rsidTr="00DC7938">
        <w:trPr>
          <w:trHeight w:val="51"/>
        </w:trPr>
        <w:tc>
          <w:tcPr>
            <w:tcW w:w="9371" w:type="dxa"/>
          </w:tcPr>
          <w:p w:rsidR="00337789" w:rsidRPr="00DC7938" w:rsidRDefault="00337789" w:rsidP="00DC7938">
            <w:pPr>
              <w:spacing w:line="240" w:lineRule="auto"/>
              <w:rPr>
                <w:i/>
                <w:sz w:val="20"/>
                <w:szCs w:val="20"/>
              </w:rPr>
            </w:pPr>
          </w:p>
        </w:tc>
      </w:tr>
      <w:tr w:rsidR="00337789" w:rsidRPr="00DC7938" w:rsidTr="00DC7938">
        <w:trPr>
          <w:trHeight w:val="170"/>
        </w:trPr>
        <w:tc>
          <w:tcPr>
            <w:tcW w:w="9371" w:type="dxa"/>
          </w:tcPr>
          <w:p w:rsidR="00337789" w:rsidRPr="00DC7938" w:rsidRDefault="00337789" w:rsidP="00DC7938">
            <w:pPr>
              <w:spacing w:line="240" w:lineRule="auto"/>
              <w:rPr>
                <w:i/>
                <w:sz w:val="20"/>
                <w:szCs w:val="20"/>
              </w:rPr>
            </w:pPr>
            <w:r w:rsidRPr="00DC7938">
              <w:rPr>
                <w:i/>
                <w:sz w:val="20"/>
                <w:szCs w:val="20"/>
              </w:rPr>
              <w:t>Zvýšenie nepriamych finančných nákladov</w:t>
            </w:r>
          </w:p>
        </w:tc>
      </w:tr>
      <w:tr w:rsidR="00337789" w:rsidRPr="00DC7938" w:rsidTr="00DC7938">
        <w:trPr>
          <w:trHeight w:val="42"/>
        </w:trPr>
        <w:tc>
          <w:tcPr>
            <w:tcW w:w="9371" w:type="dxa"/>
          </w:tcPr>
          <w:p w:rsidR="00337789" w:rsidRPr="00DC7938" w:rsidRDefault="00337789" w:rsidP="00DC7938">
            <w:pPr>
              <w:spacing w:line="240" w:lineRule="auto"/>
              <w:rPr>
                <w:i/>
                <w:sz w:val="20"/>
                <w:szCs w:val="20"/>
              </w:rPr>
            </w:pPr>
          </w:p>
        </w:tc>
      </w:tr>
      <w:tr w:rsidR="00337789" w:rsidRPr="00DC7938" w:rsidTr="00DC7938">
        <w:trPr>
          <w:trHeight w:val="100"/>
        </w:trPr>
        <w:tc>
          <w:tcPr>
            <w:tcW w:w="9371" w:type="dxa"/>
          </w:tcPr>
          <w:p w:rsidR="00337789" w:rsidRPr="00DC7938" w:rsidRDefault="00337789" w:rsidP="00DC7938">
            <w:pPr>
              <w:spacing w:line="240" w:lineRule="auto"/>
              <w:rPr>
                <w:i/>
                <w:iCs/>
                <w:sz w:val="20"/>
                <w:szCs w:val="20"/>
              </w:rPr>
            </w:pPr>
            <w:r w:rsidRPr="00DC7938">
              <w:rPr>
                <w:b/>
                <w:sz w:val="20"/>
                <w:szCs w:val="20"/>
              </w:rPr>
              <w:lastRenderedPageBreak/>
              <w:t xml:space="preserve">7.2.2 Časový vplyv </w:t>
            </w:r>
          </w:p>
        </w:tc>
      </w:tr>
      <w:tr w:rsidR="00337789" w:rsidRPr="00DC7938" w:rsidTr="009C2704">
        <w:trPr>
          <w:trHeight w:val="20"/>
        </w:trPr>
        <w:tc>
          <w:tcPr>
            <w:tcW w:w="9371" w:type="dxa"/>
          </w:tcPr>
          <w:p w:rsidR="00337789" w:rsidRPr="00DC7938" w:rsidRDefault="00337789" w:rsidP="00DC7938">
            <w:pPr>
              <w:spacing w:line="240" w:lineRule="auto"/>
              <w:rPr>
                <w:b/>
                <w:sz w:val="20"/>
                <w:szCs w:val="20"/>
              </w:rPr>
            </w:pPr>
            <w:r w:rsidRPr="00DC7938">
              <w:rPr>
                <w:i/>
                <w:sz w:val="20"/>
                <w:szCs w:val="20"/>
              </w:rPr>
              <w:t>Zvýšenie času vybavenia požiadavky (popíšte)</w:t>
            </w:r>
          </w:p>
        </w:tc>
      </w:tr>
      <w:tr w:rsidR="00337789" w:rsidRPr="00DC7938" w:rsidTr="00DC7938">
        <w:trPr>
          <w:trHeight w:val="506"/>
        </w:trPr>
        <w:tc>
          <w:tcPr>
            <w:tcW w:w="9371" w:type="dxa"/>
          </w:tcPr>
          <w:p w:rsidR="00337789" w:rsidRPr="00DC7938" w:rsidRDefault="0049153C" w:rsidP="00DC7938">
            <w:pPr>
              <w:spacing w:line="240" w:lineRule="auto"/>
              <w:rPr>
                <w:sz w:val="20"/>
                <w:szCs w:val="20"/>
              </w:rPr>
            </w:pPr>
            <w:r w:rsidRPr="00DC7938">
              <w:rPr>
                <w:sz w:val="20"/>
                <w:szCs w:val="20"/>
              </w:rPr>
              <w:t>Čas</w:t>
            </w:r>
            <w:r w:rsidR="00C371C4" w:rsidRPr="00DC7938">
              <w:rPr>
                <w:sz w:val="20"/>
                <w:szCs w:val="20"/>
              </w:rPr>
              <w:t xml:space="preserve"> vybavenia požiadavky sa zvyšuje o čas potrebný na vyžiadanie </w:t>
            </w:r>
            <w:r w:rsidR="00BD621E" w:rsidRPr="00DC7938">
              <w:rPr>
                <w:sz w:val="20"/>
                <w:szCs w:val="20"/>
              </w:rPr>
              <w:t>povinných náležitostí k dosiahnutiu výsledku</w:t>
            </w:r>
            <w:r w:rsidR="00C371C4" w:rsidRPr="00DC7938">
              <w:rPr>
                <w:sz w:val="20"/>
                <w:szCs w:val="20"/>
              </w:rPr>
              <w:t xml:space="preserve"> služby a o čas potrebný na ich doručenie</w:t>
            </w:r>
            <w:r w:rsidRPr="00DC7938">
              <w:rPr>
                <w:sz w:val="20"/>
                <w:szCs w:val="20"/>
              </w:rPr>
              <w:t>.</w:t>
            </w:r>
            <w:r w:rsidR="00C371C4" w:rsidRPr="00DC7938">
              <w:rPr>
                <w:sz w:val="20"/>
                <w:szCs w:val="20"/>
              </w:rPr>
              <w:t xml:space="preserve"> </w:t>
            </w:r>
          </w:p>
        </w:tc>
      </w:tr>
      <w:tr w:rsidR="00337789" w:rsidRPr="00DC7938" w:rsidTr="009C2704">
        <w:trPr>
          <w:trHeight w:val="20"/>
        </w:trPr>
        <w:tc>
          <w:tcPr>
            <w:tcW w:w="9371" w:type="dxa"/>
          </w:tcPr>
          <w:p w:rsidR="00337789" w:rsidRPr="00DC7938" w:rsidRDefault="00337789" w:rsidP="00DC7938">
            <w:pPr>
              <w:spacing w:line="240" w:lineRule="auto"/>
              <w:rPr>
                <w:b/>
                <w:sz w:val="20"/>
                <w:szCs w:val="20"/>
              </w:rPr>
            </w:pPr>
            <w:r w:rsidRPr="00DC7938">
              <w:rPr>
                <w:i/>
                <w:sz w:val="20"/>
                <w:szCs w:val="20"/>
              </w:rPr>
              <w:t>Zníženie času</w:t>
            </w:r>
            <w:r w:rsidR="00DC7938" w:rsidRPr="00DC7938">
              <w:rPr>
                <w:i/>
                <w:sz w:val="20"/>
                <w:szCs w:val="20"/>
              </w:rPr>
              <w:t xml:space="preserve"> </w:t>
            </w:r>
            <w:r w:rsidRPr="00DC7938">
              <w:rPr>
                <w:i/>
                <w:sz w:val="20"/>
                <w:szCs w:val="20"/>
              </w:rPr>
              <w:t>vybavenia požiadavky (popíšte)</w:t>
            </w:r>
          </w:p>
        </w:tc>
      </w:tr>
      <w:tr w:rsidR="00337789" w:rsidRPr="00DC7938" w:rsidTr="00DC7938">
        <w:trPr>
          <w:trHeight w:val="206"/>
        </w:trPr>
        <w:tc>
          <w:tcPr>
            <w:tcW w:w="9371" w:type="dxa"/>
          </w:tcPr>
          <w:p w:rsidR="00337789" w:rsidRPr="00DC7938" w:rsidRDefault="00337789" w:rsidP="00DC7938">
            <w:pPr>
              <w:spacing w:line="240" w:lineRule="auto"/>
              <w:rPr>
                <w:b/>
                <w:sz w:val="20"/>
                <w:szCs w:val="20"/>
              </w:rPr>
            </w:pPr>
          </w:p>
        </w:tc>
      </w:tr>
      <w:tr w:rsidR="00337789" w:rsidRPr="00DC7938" w:rsidTr="009C2704">
        <w:trPr>
          <w:trHeight w:val="424"/>
        </w:trPr>
        <w:tc>
          <w:tcPr>
            <w:tcW w:w="9371" w:type="dxa"/>
          </w:tcPr>
          <w:p w:rsidR="00337789" w:rsidRPr="00DC7938" w:rsidRDefault="00337789" w:rsidP="00DC7938">
            <w:pPr>
              <w:spacing w:line="240" w:lineRule="auto"/>
              <w:rPr>
                <w:b/>
                <w:sz w:val="20"/>
                <w:szCs w:val="20"/>
              </w:rPr>
            </w:pPr>
            <w:r w:rsidRPr="00DC7938">
              <w:rPr>
                <w:b/>
                <w:sz w:val="20"/>
                <w:szCs w:val="20"/>
              </w:rPr>
              <w:t xml:space="preserve">7.2.3 Ktorá skupina občanov bude predloženým návrhom ovplyvnená? </w:t>
            </w:r>
          </w:p>
          <w:p w:rsidR="00337789" w:rsidRPr="00DC7938" w:rsidRDefault="00337789" w:rsidP="00DC7938">
            <w:pPr>
              <w:spacing w:line="240" w:lineRule="auto"/>
              <w:rPr>
                <w:i/>
                <w:iCs/>
                <w:sz w:val="20"/>
                <w:szCs w:val="20"/>
              </w:rPr>
            </w:pPr>
            <w:r w:rsidRPr="00DC7938">
              <w:rPr>
                <w:i/>
                <w:iCs/>
                <w:sz w:val="20"/>
                <w:szCs w:val="20"/>
              </w:rPr>
              <w:t>Špecifikujte skupinu občanov, ktorá bude návrhom ovplyvnená (napr. držitelia vodičských oprávnení). Aká je</w:t>
            </w:r>
            <w:r w:rsidR="00DC7938" w:rsidRPr="00DC7938">
              <w:rPr>
                <w:i/>
                <w:iCs/>
                <w:sz w:val="20"/>
                <w:szCs w:val="20"/>
              </w:rPr>
              <w:t xml:space="preserve"> </w:t>
            </w:r>
            <w:r w:rsidRPr="00DC7938">
              <w:rPr>
                <w:i/>
                <w:iCs/>
                <w:sz w:val="20"/>
                <w:szCs w:val="20"/>
              </w:rPr>
              <w:t>veľkosť tejto skupiny?</w:t>
            </w:r>
          </w:p>
        </w:tc>
      </w:tr>
      <w:tr w:rsidR="00337789" w:rsidRPr="00DC7938" w:rsidTr="009C2704">
        <w:trPr>
          <w:trHeight w:val="734"/>
        </w:trPr>
        <w:tc>
          <w:tcPr>
            <w:tcW w:w="9371" w:type="dxa"/>
          </w:tcPr>
          <w:p w:rsidR="00337789" w:rsidRPr="00DC7938" w:rsidRDefault="00BD621E" w:rsidP="00DC7938">
            <w:pPr>
              <w:spacing w:line="240" w:lineRule="auto"/>
              <w:rPr>
                <w:i/>
                <w:iCs/>
                <w:sz w:val="20"/>
                <w:szCs w:val="20"/>
              </w:rPr>
            </w:pPr>
            <w:r w:rsidRPr="00DC7938">
              <w:rPr>
                <w:sz w:val="20"/>
                <w:szCs w:val="20"/>
              </w:rPr>
              <w:t xml:space="preserve">Účastníci pozemkových úprav (§ 6 zákona </w:t>
            </w:r>
            <w:r w:rsidR="000302CC" w:rsidRPr="00DC7938">
              <w:rPr>
                <w:sz w:val="20"/>
                <w:szCs w:val="20"/>
              </w:rPr>
              <w:t xml:space="preserve">Slovenskej národnej rady </w:t>
            </w:r>
            <w:r w:rsidRPr="00DC7938">
              <w:rPr>
                <w:sz w:val="20"/>
                <w:szCs w:val="20"/>
              </w:rPr>
              <w:t>č. 330/1991 Zb.</w:t>
            </w:r>
            <w:r w:rsidR="00DC7938" w:rsidRPr="00DC7938">
              <w:rPr>
                <w:sz w:val="20"/>
                <w:szCs w:val="20"/>
              </w:rPr>
              <w:t xml:space="preserve"> </w:t>
            </w:r>
            <w:r w:rsidRPr="00DC7938">
              <w:rPr>
                <w:sz w:val="20"/>
                <w:szCs w:val="20"/>
              </w:rPr>
              <w:t>o pozemkových úpravách, usporiadaní pozemkového vlastníctva, pozemkových úradoch, pozemkovom fonde a o pozemkových spoločenstvách v znení neskorších predpisov)</w:t>
            </w:r>
            <w:r w:rsidR="00764FDB" w:rsidRPr="00DC7938">
              <w:rPr>
                <w:sz w:val="20"/>
                <w:szCs w:val="20"/>
              </w:rPr>
              <w:t>.</w:t>
            </w:r>
          </w:p>
        </w:tc>
      </w:tr>
      <w:tr w:rsidR="00337789" w:rsidRPr="00DC7938" w:rsidTr="009C2704">
        <w:trPr>
          <w:trHeight w:val="20"/>
        </w:trPr>
        <w:tc>
          <w:tcPr>
            <w:tcW w:w="9371" w:type="dxa"/>
          </w:tcPr>
          <w:p w:rsidR="00337789" w:rsidRPr="00DC7938" w:rsidRDefault="00337789" w:rsidP="00DC7938">
            <w:pPr>
              <w:spacing w:line="240" w:lineRule="auto"/>
              <w:rPr>
                <w:i/>
                <w:iCs/>
                <w:sz w:val="20"/>
                <w:szCs w:val="20"/>
              </w:rPr>
            </w:pPr>
            <w:r w:rsidRPr="00DC7938">
              <w:rPr>
                <w:b/>
                <w:sz w:val="20"/>
                <w:szCs w:val="20"/>
              </w:rPr>
              <w:t>7.2.4 Vyplývajú z návrhu pre občana pri vybavení svojej požiadavky nové povinnosti alebo zanikajú už existujúce povinnosti?</w:t>
            </w:r>
            <w:r w:rsidR="00DC7938" w:rsidRPr="00DC7938">
              <w:rPr>
                <w:b/>
                <w:sz w:val="20"/>
                <w:szCs w:val="20"/>
              </w:rPr>
              <w:t xml:space="preserve"> </w:t>
            </w:r>
          </w:p>
        </w:tc>
      </w:tr>
      <w:tr w:rsidR="00337789" w:rsidRPr="00DC7938" w:rsidTr="009C2704">
        <w:trPr>
          <w:trHeight w:val="20"/>
        </w:trPr>
        <w:tc>
          <w:tcPr>
            <w:tcW w:w="9371" w:type="dxa"/>
          </w:tcPr>
          <w:p w:rsidR="00337789" w:rsidRPr="00DC7938" w:rsidRDefault="00337789" w:rsidP="00DC7938">
            <w:pPr>
              <w:spacing w:line="240" w:lineRule="auto"/>
              <w:rPr>
                <w:i/>
                <w:iCs/>
                <w:sz w:val="20"/>
                <w:szCs w:val="20"/>
              </w:rPr>
            </w:pPr>
            <w:r w:rsidRPr="00DC7938">
              <w:rPr>
                <w:i/>
                <w:iCs/>
                <w:sz w:val="20"/>
                <w:szCs w:val="20"/>
              </w:rPr>
              <w:t xml:space="preserve">Nové povinnosti (identifikujte) </w:t>
            </w:r>
          </w:p>
        </w:tc>
      </w:tr>
      <w:tr w:rsidR="00337789" w:rsidRPr="00DC7938" w:rsidTr="009C2704">
        <w:trPr>
          <w:trHeight w:val="726"/>
        </w:trPr>
        <w:tc>
          <w:tcPr>
            <w:tcW w:w="9371" w:type="dxa"/>
          </w:tcPr>
          <w:p w:rsidR="00625103" w:rsidRPr="00DC7938" w:rsidRDefault="005C4328" w:rsidP="00DC7938">
            <w:pPr>
              <w:suppressAutoHyphens/>
              <w:adjustRightInd/>
              <w:spacing w:line="240" w:lineRule="auto"/>
              <w:textAlignment w:val="auto"/>
              <w:rPr>
                <w:rFonts w:eastAsia="Calibri"/>
                <w:sz w:val="20"/>
                <w:szCs w:val="20"/>
                <w:lang w:eastAsia="en-US"/>
              </w:rPr>
            </w:pPr>
            <w:r w:rsidRPr="00DC7938">
              <w:rPr>
                <w:rFonts w:eastAsia="Calibri"/>
                <w:sz w:val="20"/>
                <w:szCs w:val="20"/>
                <w:lang w:eastAsia="en-US"/>
              </w:rPr>
              <w:t>O</w:t>
            </w:r>
            <w:r w:rsidR="0049153C" w:rsidRPr="00DC7938">
              <w:rPr>
                <w:rFonts w:eastAsia="Calibri"/>
                <w:sz w:val="20"/>
                <w:szCs w:val="20"/>
                <w:lang w:eastAsia="en-US"/>
              </w:rPr>
              <w:t>bčanovi</w:t>
            </w:r>
            <w:r w:rsidRPr="00DC7938">
              <w:rPr>
                <w:rFonts w:eastAsia="Calibri"/>
                <w:sz w:val="20"/>
                <w:szCs w:val="20"/>
                <w:lang w:eastAsia="en-US"/>
              </w:rPr>
              <w:t xml:space="preserve">, ktorý je </w:t>
            </w:r>
            <w:r w:rsidR="009009BA" w:rsidRPr="00DC7938">
              <w:rPr>
                <w:rFonts w:eastAsia="Calibri"/>
                <w:sz w:val="20"/>
                <w:szCs w:val="20"/>
                <w:lang w:eastAsia="en-US"/>
              </w:rPr>
              <w:t xml:space="preserve">v konaní podľa novelizovaných právnych predpisov </w:t>
            </w:r>
            <w:r w:rsidRPr="00DC7938">
              <w:rPr>
                <w:rFonts w:eastAsia="Calibri"/>
                <w:sz w:val="20"/>
                <w:szCs w:val="20"/>
                <w:lang w:eastAsia="en-US"/>
              </w:rPr>
              <w:t>zastúpený na základe plnomocenstva,</w:t>
            </w:r>
            <w:r w:rsidR="0049153C" w:rsidRPr="00DC7938">
              <w:rPr>
                <w:rFonts w:eastAsia="Calibri"/>
                <w:sz w:val="20"/>
                <w:szCs w:val="20"/>
                <w:lang w:eastAsia="en-US"/>
              </w:rPr>
              <w:t xml:space="preserve"> vzniká nová povinnosť, a to mať podpis na plnomocenstve osvedčený </w:t>
            </w:r>
            <w:r w:rsidR="009009BA" w:rsidRPr="00DC7938">
              <w:rPr>
                <w:rFonts w:eastAsia="Calibri"/>
                <w:sz w:val="20"/>
                <w:szCs w:val="20"/>
                <w:lang w:eastAsia="en-US"/>
              </w:rPr>
              <w:t>(čl. II bod 3 -</w:t>
            </w:r>
            <w:r w:rsidR="00DC7938" w:rsidRPr="00DC7938">
              <w:rPr>
                <w:rFonts w:eastAsia="Calibri"/>
                <w:sz w:val="20"/>
                <w:szCs w:val="20"/>
                <w:lang w:eastAsia="en-US"/>
              </w:rPr>
              <w:t xml:space="preserve"> </w:t>
            </w:r>
            <w:r w:rsidR="009009BA" w:rsidRPr="00DC7938">
              <w:rPr>
                <w:rFonts w:eastAsia="Calibri"/>
                <w:sz w:val="20"/>
                <w:szCs w:val="20"/>
                <w:lang w:eastAsia="en-US"/>
              </w:rPr>
              <w:t>doplnenie § 11 odsekom 12 a čl. IV bod 7 – doplnenie § 6 odsekom 15).</w:t>
            </w:r>
            <w:r w:rsidR="00DC7938" w:rsidRPr="00DC7938">
              <w:rPr>
                <w:rFonts w:eastAsia="Calibri"/>
                <w:sz w:val="20"/>
                <w:szCs w:val="20"/>
                <w:lang w:eastAsia="en-US"/>
              </w:rPr>
              <w:t xml:space="preserve"> </w:t>
            </w:r>
          </w:p>
        </w:tc>
      </w:tr>
      <w:tr w:rsidR="00337789" w:rsidRPr="00DC7938" w:rsidTr="009C2704">
        <w:trPr>
          <w:trHeight w:val="20"/>
        </w:trPr>
        <w:tc>
          <w:tcPr>
            <w:tcW w:w="9371" w:type="dxa"/>
          </w:tcPr>
          <w:p w:rsidR="00337789" w:rsidRPr="00DC7938" w:rsidRDefault="00337789" w:rsidP="00DC7938">
            <w:pPr>
              <w:spacing w:line="240" w:lineRule="auto"/>
              <w:rPr>
                <w:i/>
                <w:iCs/>
                <w:sz w:val="20"/>
                <w:szCs w:val="20"/>
              </w:rPr>
            </w:pPr>
            <w:r w:rsidRPr="00DC7938">
              <w:rPr>
                <w:i/>
                <w:iCs/>
                <w:sz w:val="20"/>
                <w:szCs w:val="20"/>
              </w:rPr>
              <w:t>Zanikajúce povinnosti (identifikujte)</w:t>
            </w:r>
          </w:p>
        </w:tc>
      </w:tr>
      <w:tr w:rsidR="00337789" w:rsidRPr="00DC7938" w:rsidTr="00DC7938">
        <w:trPr>
          <w:trHeight w:val="42"/>
        </w:trPr>
        <w:tc>
          <w:tcPr>
            <w:tcW w:w="9371" w:type="dxa"/>
          </w:tcPr>
          <w:p w:rsidR="00CD477A" w:rsidRPr="00DC7938" w:rsidRDefault="00CD477A" w:rsidP="00DC7938">
            <w:pPr>
              <w:spacing w:line="240" w:lineRule="auto"/>
              <w:rPr>
                <w:i/>
                <w:iCs/>
                <w:sz w:val="20"/>
                <w:szCs w:val="20"/>
              </w:rPr>
            </w:pPr>
          </w:p>
        </w:tc>
      </w:tr>
      <w:tr w:rsidR="00337789" w:rsidRPr="00DC7938" w:rsidTr="009C2704">
        <w:trPr>
          <w:trHeight w:val="20"/>
        </w:trPr>
        <w:tc>
          <w:tcPr>
            <w:tcW w:w="9371" w:type="dxa"/>
            <w:shd w:val="clear" w:color="auto" w:fill="BFBFBF"/>
            <w:vAlign w:val="center"/>
          </w:tcPr>
          <w:p w:rsidR="00337789" w:rsidRPr="00DC7938" w:rsidRDefault="00337789" w:rsidP="00DC7938">
            <w:pPr>
              <w:spacing w:line="240" w:lineRule="auto"/>
              <w:jc w:val="center"/>
              <w:rPr>
                <w:b/>
                <w:sz w:val="20"/>
                <w:szCs w:val="20"/>
              </w:rPr>
            </w:pPr>
            <w:r w:rsidRPr="00DC7938">
              <w:rPr>
                <w:b/>
                <w:sz w:val="20"/>
                <w:szCs w:val="20"/>
              </w:rPr>
              <w:t xml:space="preserve">7.3 Vplyv na procesy </w:t>
            </w:r>
            <w:r w:rsidR="00E57B5B" w:rsidRPr="00DC7938">
              <w:rPr>
                <w:b/>
                <w:sz w:val="20"/>
                <w:szCs w:val="20"/>
              </w:rPr>
              <w:t xml:space="preserve">služieb </w:t>
            </w:r>
            <w:r w:rsidRPr="00DC7938">
              <w:rPr>
                <w:b/>
                <w:sz w:val="20"/>
                <w:szCs w:val="20"/>
              </w:rPr>
              <w:t>vo verejnej správe</w:t>
            </w:r>
          </w:p>
        </w:tc>
      </w:tr>
      <w:tr w:rsidR="00337789" w:rsidRPr="00DC7938" w:rsidTr="009C2704">
        <w:trPr>
          <w:trHeight w:val="390"/>
        </w:trPr>
        <w:tc>
          <w:tcPr>
            <w:tcW w:w="9371" w:type="dxa"/>
          </w:tcPr>
          <w:p w:rsidR="00337789" w:rsidRPr="00DC7938" w:rsidRDefault="00337789" w:rsidP="00DC7938">
            <w:pPr>
              <w:spacing w:line="240" w:lineRule="auto"/>
              <w:rPr>
                <w:b/>
                <w:sz w:val="20"/>
                <w:szCs w:val="20"/>
              </w:rPr>
            </w:pPr>
            <w:r w:rsidRPr="00DC7938">
              <w:rPr>
                <w:b/>
                <w:sz w:val="20"/>
                <w:szCs w:val="20"/>
              </w:rPr>
              <w:t xml:space="preserve">7.3.1 Ktoré sú dotknuté subjekty verejnej správy? </w:t>
            </w:r>
          </w:p>
          <w:p w:rsidR="00337789" w:rsidRPr="00DC7938" w:rsidRDefault="00337789" w:rsidP="00DC7938">
            <w:pPr>
              <w:spacing w:line="240" w:lineRule="auto"/>
              <w:rPr>
                <w:i/>
                <w:iCs/>
                <w:sz w:val="20"/>
                <w:szCs w:val="20"/>
              </w:rPr>
            </w:pPr>
            <w:r w:rsidRPr="00DC7938">
              <w:rPr>
                <w:i/>
                <w:sz w:val="20"/>
                <w:szCs w:val="20"/>
              </w:rPr>
              <w:t xml:space="preserve">Ktoré subjekty verejnej správy sú účastné procesu poskytnutia služby? </w:t>
            </w:r>
          </w:p>
        </w:tc>
      </w:tr>
      <w:tr w:rsidR="00337789" w:rsidRPr="00DC7938" w:rsidTr="00DC7938">
        <w:trPr>
          <w:trHeight w:val="290"/>
        </w:trPr>
        <w:tc>
          <w:tcPr>
            <w:tcW w:w="9371" w:type="dxa"/>
          </w:tcPr>
          <w:p w:rsidR="00337789" w:rsidRPr="00DC7938" w:rsidRDefault="00625103" w:rsidP="00DC7938">
            <w:pPr>
              <w:spacing w:line="240" w:lineRule="auto"/>
              <w:rPr>
                <w:sz w:val="20"/>
                <w:szCs w:val="20"/>
              </w:rPr>
            </w:pPr>
            <w:r w:rsidRPr="00DC7938">
              <w:rPr>
                <w:sz w:val="20"/>
                <w:szCs w:val="20"/>
              </w:rPr>
              <w:t>O</w:t>
            </w:r>
            <w:r w:rsidR="00024AF6" w:rsidRPr="00DC7938">
              <w:rPr>
                <w:sz w:val="20"/>
                <w:szCs w:val="20"/>
              </w:rPr>
              <w:t>kresné úrady pozemkové a lesné odbory</w:t>
            </w:r>
            <w:r w:rsidRPr="00DC7938">
              <w:rPr>
                <w:sz w:val="20"/>
                <w:szCs w:val="20"/>
              </w:rPr>
              <w:t>.</w:t>
            </w:r>
          </w:p>
        </w:tc>
      </w:tr>
      <w:tr w:rsidR="00337789" w:rsidRPr="00DC7938" w:rsidTr="009C2704">
        <w:trPr>
          <w:trHeight w:val="20"/>
        </w:trPr>
        <w:tc>
          <w:tcPr>
            <w:tcW w:w="9371" w:type="dxa"/>
          </w:tcPr>
          <w:p w:rsidR="00337789" w:rsidRPr="00DC7938" w:rsidRDefault="00337789" w:rsidP="00DC7938">
            <w:pPr>
              <w:spacing w:line="240" w:lineRule="auto"/>
              <w:rPr>
                <w:i/>
                <w:iCs/>
                <w:sz w:val="20"/>
                <w:szCs w:val="20"/>
              </w:rPr>
            </w:pPr>
            <w:r w:rsidRPr="00DC7938">
              <w:rPr>
                <w:b/>
                <w:sz w:val="20"/>
                <w:szCs w:val="20"/>
              </w:rPr>
              <w:t>7.3.2 Vyplývajú z návrhu pre orgán verejnej správy pri vybavení požiadavky nové povinnosti alebo zanikajú už existujúce povinnosti?</w:t>
            </w:r>
            <w:r w:rsidR="00DC7938" w:rsidRPr="00DC7938">
              <w:rPr>
                <w:b/>
                <w:sz w:val="20"/>
                <w:szCs w:val="20"/>
              </w:rPr>
              <w:t xml:space="preserve"> </w:t>
            </w:r>
          </w:p>
        </w:tc>
      </w:tr>
      <w:tr w:rsidR="00337789" w:rsidRPr="00DC7938" w:rsidTr="009C2704">
        <w:trPr>
          <w:trHeight w:val="20"/>
        </w:trPr>
        <w:tc>
          <w:tcPr>
            <w:tcW w:w="9371" w:type="dxa"/>
          </w:tcPr>
          <w:p w:rsidR="00337789" w:rsidRPr="00DC7938" w:rsidRDefault="00337789" w:rsidP="00DC7938">
            <w:pPr>
              <w:spacing w:line="240" w:lineRule="auto"/>
              <w:rPr>
                <w:i/>
                <w:iCs/>
                <w:sz w:val="20"/>
                <w:szCs w:val="20"/>
              </w:rPr>
            </w:pPr>
            <w:r w:rsidRPr="00DC7938">
              <w:rPr>
                <w:i/>
                <w:iCs/>
                <w:sz w:val="20"/>
                <w:szCs w:val="20"/>
              </w:rPr>
              <w:t>Nové povinnosti (identifikujte)</w:t>
            </w:r>
          </w:p>
        </w:tc>
      </w:tr>
      <w:tr w:rsidR="00337789" w:rsidRPr="00DC7938" w:rsidTr="009C2704">
        <w:trPr>
          <w:trHeight w:val="674"/>
        </w:trPr>
        <w:tc>
          <w:tcPr>
            <w:tcW w:w="9371" w:type="dxa"/>
          </w:tcPr>
          <w:p w:rsidR="0049153C" w:rsidRPr="00DC7938" w:rsidRDefault="0049153C" w:rsidP="00DC7938">
            <w:pPr>
              <w:pStyle w:val="Odsekzoznamu"/>
              <w:numPr>
                <w:ilvl w:val="3"/>
                <w:numId w:val="28"/>
              </w:numPr>
              <w:suppressAutoHyphens/>
              <w:adjustRightInd/>
              <w:spacing w:line="240" w:lineRule="auto"/>
              <w:ind w:left="574"/>
              <w:textAlignment w:val="auto"/>
              <w:rPr>
                <w:rFonts w:eastAsia="Calibri"/>
                <w:sz w:val="20"/>
                <w:szCs w:val="20"/>
                <w:lang w:eastAsia="en-US"/>
              </w:rPr>
            </w:pPr>
            <w:r w:rsidRPr="00DC7938">
              <w:rPr>
                <w:rFonts w:eastAsia="Calibri"/>
                <w:sz w:val="20"/>
                <w:szCs w:val="20"/>
                <w:lang w:eastAsia="en-US"/>
              </w:rPr>
              <w:t>okresnému úradu v sídle kraja vzniká nová povinnosť vydávať stanoviská k územnoplánovacej dokumentácii vo veciach prebiehajúcich a plánovaných pozemkových úprav</w:t>
            </w:r>
            <w:r w:rsidR="00625103" w:rsidRPr="00DC7938">
              <w:rPr>
                <w:rFonts w:eastAsia="Calibri"/>
                <w:sz w:val="20"/>
                <w:szCs w:val="20"/>
                <w:lang w:eastAsia="en-US"/>
              </w:rPr>
              <w:t xml:space="preserve"> - § 5 ods. 3 písm. g) (novelizačný bod </w:t>
            </w:r>
            <w:bookmarkStart w:id="0" w:name="_GoBack"/>
            <w:bookmarkEnd w:id="0"/>
            <w:r w:rsidR="00F03072" w:rsidRPr="00DC7938">
              <w:rPr>
                <w:rFonts w:eastAsia="Calibri"/>
                <w:sz w:val="20"/>
                <w:szCs w:val="20"/>
                <w:lang w:eastAsia="en-US"/>
              </w:rPr>
              <w:t>10</w:t>
            </w:r>
            <w:r w:rsidR="00625103" w:rsidRPr="00DC7938">
              <w:rPr>
                <w:rFonts w:eastAsia="Calibri"/>
                <w:sz w:val="20"/>
                <w:szCs w:val="20"/>
                <w:lang w:eastAsia="en-US"/>
              </w:rPr>
              <w:t>)</w:t>
            </w:r>
            <w:r w:rsidR="00F71135" w:rsidRPr="00DC7938">
              <w:rPr>
                <w:rFonts w:eastAsia="Calibri"/>
                <w:sz w:val="20"/>
                <w:szCs w:val="20"/>
                <w:lang w:eastAsia="en-US"/>
              </w:rPr>
              <w:t>,</w:t>
            </w:r>
          </w:p>
          <w:p w:rsidR="0049153C" w:rsidRPr="00DC7938" w:rsidRDefault="0049153C" w:rsidP="00DC7938">
            <w:pPr>
              <w:pStyle w:val="Odsekzoznamu"/>
              <w:numPr>
                <w:ilvl w:val="3"/>
                <w:numId w:val="28"/>
              </w:numPr>
              <w:suppressAutoHyphens/>
              <w:adjustRightInd/>
              <w:spacing w:line="240" w:lineRule="auto"/>
              <w:ind w:left="574"/>
              <w:textAlignment w:val="auto"/>
              <w:rPr>
                <w:rFonts w:eastAsia="Calibri"/>
                <w:sz w:val="20"/>
                <w:szCs w:val="20"/>
                <w:lang w:eastAsia="en-US"/>
              </w:rPr>
            </w:pPr>
            <w:r w:rsidRPr="00DC7938">
              <w:rPr>
                <w:rFonts w:eastAsia="Calibri"/>
                <w:sz w:val="20"/>
                <w:szCs w:val="20"/>
                <w:lang w:eastAsia="en-US"/>
              </w:rPr>
              <w:t>vzniká povinnosť ustanoviť opatrovníka pre prípady vymedzené v návrhu zákona</w:t>
            </w:r>
            <w:r w:rsidR="00625103" w:rsidRPr="00DC7938">
              <w:rPr>
                <w:rFonts w:eastAsia="Calibri"/>
                <w:sz w:val="20"/>
                <w:szCs w:val="20"/>
                <w:lang w:eastAsia="en-US"/>
              </w:rPr>
              <w:t xml:space="preserve"> - § 6 ods. 8 (novelizačný bod </w:t>
            </w:r>
            <w:r w:rsidR="00F03072" w:rsidRPr="00DC7938">
              <w:rPr>
                <w:rFonts w:eastAsia="Calibri"/>
                <w:sz w:val="20"/>
                <w:szCs w:val="20"/>
                <w:lang w:eastAsia="en-US"/>
              </w:rPr>
              <w:t>19</w:t>
            </w:r>
            <w:r w:rsidR="00625103" w:rsidRPr="00DC7938">
              <w:rPr>
                <w:rFonts w:eastAsia="Calibri"/>
                <w:sz w:val="20"/>
                <w:szCs w:val="20"/>
                <w:lang w:eastAsia="en-US"/>
              </w:rPr>
              <w:t>)</w:t>
            </w:r>
            <w:r w:rsidR="00F71135" w:rsidRPr="00DC7938">
              <w:rPr>
                <w:rFonts w:eastAsia="Calibri"/>
                <w:sz w:val="20"/>
                <w:szCs w:val="20"/>
                <w:lang w:eastAsia="en-US"/>
              </w:rPr>
              <w:t>,</w:t>
            </w:r>
          </w:p>
          <w:p w:rsidR="00F71135" w:rsidRPr="00DC7938" w:rsidRDefault="00625103" w:rsidP="00DC7938">
            <w:pPr>
              <w:pStyle w:val="Odsekzoznamu"/>
              <w:numPr>
                <w:ilvl w:val="3"/>
                <w:numId w:val="28"/>
              </w:numPr>
              <w:suppressAutoHyphens/>
              <w:adjustRightInd/>
              <w:spacing w:line="240" w:lineRule="auto"/>
              <w:ind w:left="574"/>
              <w:textAlignment w:val="auto"/>
              <w:rPr>
                <w:rFonts w:eastAsia="Calibri"/>
                <w:sz w:val="20"/>
                <w:szCs w:val="20"/>
                <w:lang w:eastAsia="en-US"/>
              </w:rPr>
            </w:pPr>
            <w:r w:rsidRPr="00DC7938">
              <w:rPr>
                <w:rFonts w:eastAsia="Calibri"/>
                <w:sz w:val="20"/>
                <w:szCs w:val="20"/>
                <w:lang w:eastAsia="en-US"/>
              </w:rPr>
              <w:t xml:space="preserve">vzniká nová povinnosť </w:t>
            </w:r>
            <w:r w:rsidR="0049153C" w:rsidRPr="00DC7938">
              <w:rPr>
                <w:rFonts w:eastAsia="Calibri"/>
                <w:sz w:val="20"/>
                <w:szCs w:val="20"/>
                <w:lang w:eastAsia="en-US"/>
              </w:rPr>
              <w:t>viesť register trvalých porastov na cudzom pozemku a povinnosť vyzvať občana na zápis trvalého porastu</w:t>
            </w:r>
            <w:r w:rsidRPr="00DC7938">
              <w:rPr>
                <w:rFonts w:eastAsia="Calibri"/>
                <w:sz w:val="20"/>
                <w:szCs w:val="20"/>
                <w:lang w:eastAsia="en-US"/>
              </w:rPr>
              <w:t xml:space="preserve"> - § 6 ods. 11 (novelizačný bod </w:t>
            </w:r>
            <w:r w:rsidR="00F03072" w:rsidRPr="00DC7938">
              <w:rPr>
                <w:rFonts w:eastAsia="Calibri"/>
                <w:sz w:val="20"/>
                <w:szCs w:val="20"/>
                <w:lang w:eastAsia="en-US"/>
              </w:rPr>
              <w:t>19</w:t>
            </w:r>
            <w:r w:rsidRPr="00DC7938">
              <w:rPr>
                <w:rFonts w:eastAsia="Calibri"/>
                <w:sz w:val="20"/>
                <w:szCs w:val="20"/>
                <w:lang w:eastAsia="en-US"/>
              </w:rPr>
              <w:t>)</w:t>
            </w:r>
            <w:r w:rsidR="00DC7938" w:rsidRPr="00DC7938">
              <w:rPr>
                <w:rFonts w:eastAsia="Calibri"/>
                <w:sz w:val="20"/>
                <w:szCs w:val="20"/>
                <w:lang w:eastAsia="en-US"/>
              </w:rPr>
              <w:t xml:space="preserve"> </w:t>
            </w:r>
            <w:r w:rsidR="0049153C" w:rsidRPr="00DC7938">
              <w:rPr>
                <w:rFonts w:eastAsia="Calibri"/>
                <w:sz w:val="20"/>
                <w:szCs w:val="20"/>
                <w:lang w:eastAsia="en-US"/>
              </w:rPr>
              <w:t>a povinnosť začať práce na vyhotovovaní registra porastov</w:t>
            </w:r>
            <w:r w:rsidRPr="00DC7938">
              <w:rPr>
                <w:rFonts w:eastAsia="Calibri"/>
                <w:sz w:val="20"/>
                <w:szCs w:val="20"/>
                <w:lang w:eastAsia="en-US"/>
              </w:rPr>
              <w:t xml:space="preserve"> - § 8 ods. </w:t>
            </w:r>
            <w:r w:rsidR="00F03072" w:rsidRPr="00DC7938">
              <w:rPr>
                <w:rFonts w:eastAsia="Calibri"/>
                <w:sz w:val="20"/>
                <w:szCs w:val="20"/>
                <w:lang w:eastAsia="en-US"/>
              </w:rPr>
              <w:t xml:space="preserve">3 </w:t>
            </w:r>
            <w:r w:rsidRPr="00DC7938">
              <w:rPr>
                <w:rFonts w:eastAsia="Calibri"/>
                <w:sz w:val="20"/>
                <w:szCs w:val="20"/>
                <w:lang w:eastAsia="en-US"/>
              </w:rPr>
              <w:t xml:space="preserve">(novelizačný bod </w:t>
            </w:r>
            <w:r w:rsidR="00F03072" w:rsidRPr="00DC7938">
              <w:rPr>
                <w:rFonts w:eastAsia="Calibri"/>
                <w:sz w:val="20"/>
                <w:szCs w:val="20"/>
                <w:lang w:eastAsia="en-US"/>
              </w:rPr>
              <w:t>34</w:t>
            </w:r>
            <w:r w:rsidRPr="00DC7938">
              <w:rPr>
                <w:rFonts w:eastAsia="Calibri"/>
                <w:sz w:val="20"/>
                <w:szCs w:val="20"/>
                <w:lang w:eastAsia="en-US"/>
              </w:rPr>
              <w:t>)</w:t>
            </w:r>
            <w:r w:rsidR="00F71135" w:rsidRPr="00DC7938">
              <w:rPr>
                <w:rFonts w:eastAsia="Calibri"/>
                <w:sz w:val="20"/>
                <w:szCs w:val="20"/>
                <w:lang w:eastAsia="en-US"/>
              </w:rPr>
              <w:t>,</w:t>
            </w:r>
          </w:p>
          <w:p w:rsidR="00010A7F" w:rsidRPr="00DC7938" w:rsidRDefault="00F71135" w:rsidP="00DC7938">
            <w:pPr>
              <w:pStyle w:val="Odsekzoznamu"/>
              <w:numPr>
                <w:ilvl w:val="3"/>
                <w:numId w:val="28"/>
              </w:numPr>
              <w:suppressAutoHyphens/>
              <w:adjustRightInd/>
              <w:spacing w:line="240" w:lineRule="auto"/>
              <w:ind w:left="574"/>
              <w:textAlignment w:val="auto"/>
              <w:rPr>
                <w:rFonts w:eastAsia="Calibri"/>
                <w:sz w:val="20"/>
                <w:szCs w:val="20"/>
                <w:lang w:eastAsia="en-US"/>
              </w:rPr>
            </w:pPr>
            <w:r w:rsidRPr="00DC7938">
              <w:rPr>
                <w:rFonts w:eastAsia="Calibri"/>
                <w:sz w:val="20"/>
                <w:szCs w:val="20"/>
                <w:lang w:eastAsia="en-US"/>
              </w:rPr>
              <w:t>§ 7 ods. 4</w:t>
            </w:r>
            <w:r w:rsidR="00DC7938" w:rsidRPr="00DC7938">
              <w:rPr>
                <w:rFonts w:eastAsia="Calibri"/>
                <w:sz w:val="20"/>
                <w:szCs w:val="20"/>
                <w:lang w:eastAsia="en-US"/>
              </w:rPr>
              <w:t xml:space="preserve"> </w:t>
            </w:r>
            <w:r w:rsidRPr="00DC7938">
              <w:rPr>
                <w:rFonts w:eastAsia="Calibri"/>
                <w:sz w:val="20"/>
                <w:szCs w:val="20"/>
                <w:lang w:eastAsia="en-US"/>
              </w:rPr>
              <w:t xml:space="preserve">písm. </w:t>
            </w:r>
            <w:r w:rsidR="00625103" w:rsidRPr="00DC7938">
              <w:rPr>
                <w:rFonts w:eastAsia="Calibri"/>
                <w:sz w:val="20"/>
                <w:szCs w:val="20"/>
                <w:lang w:eastAsia="en-US"/>
              </w:rPr>
              <w:t>k</w:t>
            </w:r>
            <w:r w:rsidRPr="00DC7938">
              <w:rPr>
                <w:rFonts w:eastAsia="Calibri"/>
                <w:sz w:val="20"/>
                <w:szCs w:val="20"/>
                <w:lang w:eastAsia="en-US"/>
              </w:rPr>
              <w:t>)</w:t>
            </w:r>
            <w:r w:rsidR="00625103" w:rsidRPr="00DC7938">
              <w:rPr>
                <w:rFonts w:eastAsia="Calibri"/>
                <w:sz w:val="20"/>
                <w:szCs w:val="20"/>
                <w:lang w:eastAsia="en-US"/>
              </w:rPr>
              <w:t xml:space="preserve"> (novelizačný bod </w:t>
            </w:r>
            <w:r w:rsidR="005E6DE9" w:rsidRPr="00DC7938">
              <w:rPr>
                <w:rFonts w:eastAsia="Calibri"/>
                <w:sz w:val="20"/>
                <w:szCs w:val="20"/>
                <w:lang w:eastAsia="en-US"/>
              </w:rPr>
              <w:t>27</w:t>
            </w:r>
            <w:r w:rsidR="00625103" w:rsidRPr="00DC7938">
              <w:rPr>
                <w:rFonts w:eastAsia="Calibri"/>
                <w:sz w:val="20"/>
                <w:szCs w:val="20"/>
                <w:lang w:eastAsia="en-US"/>
              </w:rPr>
              <w:t>)</w:t>
            </w:r>
            <w:r w:rsidRPr="00DC7938">
              <w:rPr>
                <w:rFonts w:eastAsia="Calibri"/>
                <w:sz w:val="20"/>
                <w:szCs w:val="20"/>
                <w:lang w:eastAsia="en-US"/>
              </w:rPr>
              <w:t xml:space="preserve"> – vzniká nová povinnosť pre okresný úrad vyzvať okrem žiadateľa aj Slovenský pozemkový fond a správcu, aby v tej istej lehote navrhli pozemky na účely vyrovnania vo vlastníctve štátu</w:t>
            </w:r>
            <w:r w:rsidR="00B24D2C" w:rsidRPr="00DC7938">
              <w:rPr>
                <w:rFonts w:eastAsia="Calibri"/>
                <w:sz w:val="20"/>
                <w:szCs w:val="20"/>
                <w:lang w:eastAsia="en-US"/>
              </w:rPr>
              <w:t>; obdobná povinnosť v novom písmene l), pokiaľ ide o pozemkové úpravy z dôvodu podľa § 2 ods. 1 písm. m)</w:t>
            </w:r>
            <w:r w:rsidRPr="00DC7938">
              <w:rPr>
                <w:rFonts w:eastAsia="Calibri"/>
                <w:sz w:val="20"/>
                <w:szCs w:val="20"/>
                <w:lang w:eastAsia="en-US"/>
              </w:rPr>
              <w:t>.</w:t>
            </w:r>
          </w:p>
          <w:p w:rsidR="00337789" w:rsidRPr="00DC7938" w:rsidRDefault="0049153C" w:rsidP="00DC7938">
            <w:pPr>
              <w:pStyle w:val="Odsekzoznamu"/>
              <w:numPr>
                <w:ilvl w:val="3"/>
                <w:numId w:val="28"/>
              </w:numPr>
              <w:suppressAutoHyphens/>
              <w:adjustRightInd/>
              <w:spacing w:line="240" w:lineRule="auto"/>
              <w:ind w:left="574"/>
              <w:textAlignment w:val="auto"/>
              <w:rPr>
                <w:rFonts w:eastAsia="Calibri"/>
                <w:sz w:val="20"/>
                <w:szCs w:val="20"/>
                <w:lang w:eastAsia="en-US"/>
              </w:rPr>
            </w:pPr>
            <w:r w:rsidRPr="00DC7938">
              <w:rPr>
                <w:rFonts w:eastAsia="Calibri"/>
                <w:sz w:val="20"/>
                <w:szCs w:val="20"/>
                <w:lang w:eastAsia="en-US"/>
              </w:rPr>
              <w:t>okresnému úradu vzniká nová povinnosť informovať o začatí vykonávania pozemkových úprav</w:t>
            </w:r>
            <w:r w:rsidR="00625103" w:rsidRPr="00DC7938">
              <w:rPr>
                <w:rFonts w:eastAsia="Calibri"/>
                <w:sz w:val="20"/>
                <w:szCs w:val="20"/>
                <w:lang w:eastAsia="en-US"/>
              </w:rPr>
              <w:t xml:space="preserve"> - § 8 ods. </w:t>
            </w:r>
            <w:r w:rsidR="005E6DE9" w:rsidRPr="00DC7938">
              <w:rPr>
                <w:rFonts w:eastAsia="Calibri"/>
                <w:sz w:val="20"/>
                <w:szCs w:val="20"/>
                <w:lang w:eastAsia="en-US"/>
              </w:rPr>
              <w:t xml:space="preserve">5 </w:t>
            </w:r>
            <w:r w:rsidR="00625103" w:rsidRPr="00DC7938">
              <w:rPr>
                <w:rFonts w:eastAsia="Calibri"/>
                <w:sz w:val="20"/>
                <w:szCs w:val="20"/>
                <w:lang w:eastAsia="en-US"/>
              </w:rPr>
              <w:t xml:space="preserve">(novelizačný bod </w:t>
            </w:r>
            <w:r w:rsidR="005E6DE9" w:rsidRPr="00DC7938">
              <w:rPr>
                <w:rFonts w:eastAsia="Calibri"/>
                <w:sz w:val="20"/>
                <w:szCs w:val="20"/>
                <w:lang w:eastAsia="en-US"/>
              </w:rPr>
              <w:t>35</w:t>
            </w:r>
            <w:r w:rsidR="00625103" w:rsidRPr="00DC7938">
              <w:rPr>
                <w:rFonts w:eastAsia="Calibri"/>
                <w:sz w:val="20"/>
                <w:szCs w:val="20"/>
                <w:lang w:eastAsia="en-US"/>
              </w:rPr>
              <w:t>)</w:t>
            </w:r>
            <w:r w:rsidR="00F71135" w:rsidRPr="00DC7938">
              <w:rPr>
                <w:rFonts w:eastAsia="Calibri"/>
                <w:sz w:val="20"/>
                <w:szCs w:val="20"/>
                <w:lang w:eastAsia="en-US"/>
              </w:rPr>
              <w:t>.</w:t>
            </w:r>
          </w:p>
        </w:tc>
      </w:tr>
      <w:tr w:rsidR="00337789" w:rsidRPr="00DC7938" w:rsidTr="009C2704">
        <w:trPr>
          <w:trHeight w:val="20"/>
        </w:trPr>
        <w:tc>
          <w:tcPr>
            <w:tcW w:w="9371" w:type="dxa"/>
          </w:tcPr>
          <w:p w:rsidR="00337789" w:rsidRPr="00DC7938" w:rsidRDefault="00337789" w:rsidP="00DC7938">
            <w:pPr>
              <w:spacing w:line="240" w:lineRule="auto"/>
              <w:rPr>
                <w:i/>
                <w:iCs/>
                <w:sz w:val="20"/>
                <w:szCs w:val="20"/>
              </w:rPr>
            </w:pPr>
            <w:r w:rsidRPr="00DC7938">
              <w:rPr>
                <w:i/>
                <w:iCs/>
                <w:sz w:val="20"/>
                <w:szCs w:val="20"/>
              </w:rPr>
              <w:t>Zanikajúce povinnosti (identifikujte)</w:t>
            </w:r>
          </w:p>
        </w:tc>
      </w:tr>
      <w:tr w:rsidR="00337789" w:rsidRPr="00DC7938" w:rsidTr="009C2704">
        <w:trPr>
          <w:trHeight w:val="859"/>
        </w:trPr>
        <w:tc>
          <w:tcPr>
            <w:tcW w:w="9371" w:type="dxa"/>
          </w:tcPr>
          <w:p w:rsidR="00337789" w:rsidRPr="00DC7938" w:rsidRDefault="004226CC" w:rsidP="00DC7938">
            <w:pPr>
              <w:suppressAutoHyphens/>
              <w:adjustRightInd/>
              <w:spacing w:line="240" w:lineRule="auto"/>
              <w:textAlignment w:val="auto"/>
              <w:rPr>
                <w:rFonts w:eastAsia="Calibri"/>
                <w:sz w:val="20"/>
                <w:szCs w:val="20"/>
                <w:lang w:eastAsia="en-US"/>
              </w:rPr>
            </w:pPr>
            <w:r w:rsidRPr="00DC7938">
              <w:rPr>
                <w:rFonts w:eastAsia="Calibri"/>
                <w:sz w:val="20"/>
                <w:szCs w:val="20"/>
                <w:u w:val="single"/>
                <w:lang w:eastAsia="en-US"/>
              </w:rPr>
              <w:t>Z</w:t>
            </w:r>
            <w:r w:rsidR="0049153C" w:rsidRPr="00DC7938">
              <w:rPr>
                <w:rFonts w:eastAsia="Calibri"/>
                <w:sz w:val="20"/>
                <w:szCs w:val="20"/>
                <w:u w:val="single"/>
                <w:lang w:eastAsia="en-US"/>
              </w:rPr>
              <w:t>aniká povinnosť okresnému úradu</w:t>
            </w:r>
            <w:r w:rsidR="0049153C" w:rsidRPr="00DC7938">
              <w:rPr>
                <w:rFonts w:eastAsia="Calibri"/>
                <w:sz w:val="20"/>
                <w:szCs w:val="20"/>
                <w:lang w:eastAsia="en-US"/>
              </w:rPr>
              <w:t xml:space="preserve"> prerokovať pozemkové úpravy s poľnohospodárskym podnikom a lesným podnikom, osobou, ktorá obhospodaruje pozemok, ktorého je vlastníkom, spoluvlastníkom, správcom, nájomcom na základe zmluvy o nájme alebo zo zákona alebo ktoré obhospodarujú pozemok na základe iného zákonného dôvodu a s obcou a orgánom štátnej správy na úseku územného plánovania</w:t>
            </w:r>
            <w:r w:rsidRPr="00DC7938">
              <w:rPr>
                <w:rFonts w:eastAsia="Calibri"/>
                <w:sz w:val="20"/>
                <w:szCs w:val="20"/>
                <w:lang w:eastAsia="en-US"/>
              </w:rPr>
              <w:t xml:space="preserve"> – vypustenie odsekov 6 a 7 v § </w:t>
            </w:r>
            <w:r w:rsidR="00094434" w:rsidRPr="00DC7938">
              <w:rPr>
                <w:rFonts w:eastAsia="Calibri"/>
                <w:sz w:val="20"/>
                <w:szCs w:val="20"/>
                <w:lang w:eastAsia="en-US"/>
              </w:rPr>
              <w:t xml:space="preserve">7 (novelizačný bod </w:t>
            </w:r>
            <w:r w:rsidR="00F03072" w:rsidRPr="00DC7938">
              <w:rPr>
                <w:rFonts w:eastAsia="Calibri"/>
                <w:sz w:val="20"/>
                <w:szCs w:val="20"/>
                <w:lang w:eastAsia="en-US"/>
              </w:rPr>
              <w:t>28</w:t>
            </w:r>
            <w:r w:rsidR="00094434" w:rsidRPr="00DC7938">
              <w:rPr>
                <w:rFonts w:eastAsia="Calibri"/>
                <w:sz w:val="20"/>
                <w:szCs w:val="20"/>
                <w:lang w:eastAsia="en-US"/>
              </w:rPr>
              <w:t>)</w:t>
            </w:r>
            <w:r w:rsidR="0049153C" w:rsidRPr="00DC7938">
              <w:rPr>
                <w:rFonts w:eastAsia="Calibri"/>
                <w:sz w:val="20"/>
                <w:szCs w:val="20"/>
                <w:lang w:eastAsia="en-US"/>
              </w:rPr>
              <w:t>.</w:t>
            </w:r>
          </w:p>
        </w:tc>
      </w:tr>
    </w:tbl>
    <w:p w:rsidR="006821D1" w:rsidRPr="00DC7938" w:rsidRDefault="006821D1" w:rsidP="00DC7938">
      <w:pPr>
        <w:autoSpaceDE w:val="0"/>
        <w:autoSpaceDN w:val="0"/>
        <w:spacing w:line="240" w:lineRule="auto"/>
        <w:jc w:val="center"/>
        <w:rPr>
          <w:rFonts w:eastAsia="Calibri"/>
          <w:bCs/>
          <w:color w:val="000000"/>
          <w:sz w:val="20"/>
          <w:szCs w:val="20"/>
          <w:lang w:eastAsia="en-US"/>
        </w:rPr>
      </w:pPr>
    </w:p>
    <w:sectPr w:rsidR="006821D1" w:rsidRPr="00DC7938" w:rsidSect="00DC7938">
      <w:footerReference w:type="default" r:id="rId8"/>
      <w:pgSz w:w="11906" w:h="16838"/>
      <w:pgMar w:top="1178" w:right="1418" w:bottom="964" w:left="1418" w:header="709" w:footer="56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0C" w:rsidRDefault="00C5510C">
      <w:r>
        <w:separator/>
      </w:r>
    </w:p>
  </w:endnote>
  <w:endnote w:type="continuationSeparator" w:id="0">
    <w:p w:rsidR="00C5510C" w:rsidRDefault="00C5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04" w:rsidRPr="00DA3A35" w:rsidRDefault="00C27341" w:rsidP="00B6507A">
    <w:pPr>
      <w:pStyle w:val="Pta"/>
      <w:jc w:val="center"/>
    </w:pPr>
    <w:r>
      <w:fldChar w:fldCharType="begin"/>
    </w:r>
    <w:r w:rsidR="00033F71">
      <w:instrText>PAGE   \* MERGEFORMAT</w:instrText>
    </w:r>
    <w:r>
      <w:fldChar w:fldCharType="separate"/>
    </w:r>
    <w:r w:rsidR="0064738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0C" w:rsidRDefault="00C5510C">
      <w:r>
        <w:separator/>
      </w:r>
    </w:p>
  </w:footnote>
  <w:footnote w:type="continuationSeparator" w:id="0">
    <w:p w:rsidR="00C5510C" w:rsidRDefault="00C55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ABA40A6"/>
    <w:multiLevelType w:val="hybridMultilevel"/>
    <w:tmpl w:val="0D70CC3A"/>
    <w:lvl w:ilvl="0" w:tplc="E2B4CEF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9656D6B"/>
    <w:multiLevelType w:val="hybridMultilevel"/>
    <w:tmpl w:val="C3F66C0E"/>
    <w:lvl w:ilvl="0" w:tplc="79FC23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2"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3"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4"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8" w15:restartNumberingAfterBreak="0">
    <w:nsid w:val="7BAA7197"/>
    <w:multiLevelType w:val="hybridMultilevel"/>
    <w:tmpl w:val="29B802C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7"/>
    <w:lvlOverride w:ilvl="0">
      <w:startOverride w:val="1"/>
    </w:lvlOverride>
  </w:num>
  <w:num w:numId="2">
    <w:abstractNumId w:val="6"/>
  </w:num>
  <w:num w:numId="3">
    <w:abstractNumId w:val="17"/>
  </w:num>
  <w:num w:numId="4">
    <w:abstractNumId w:val="25"/>
  </w:num>
  <w:num w:numId="5">
    <w:abstractNumId w:val="1"/>
  </w:num>
  <w:num w:numId="6">
    <w:abstractNumId w:val="15"/>
  </w:num>
  <w:num w:numId="7">
    <w:abstractNumId w:val="7"/>
  </w:num>
  <w:num w:numId="8">
    <w:abstractNumId w:val="24"/>
  </w:num>
  <w:num w:numId="9">
    <w:abstractNumId w:val="5"/>
  </w:num>
  <w:num w:numId="10">
    <w:abstractNumId w:val="4"/>
  </w:num>
  <w:num w:numId="11">
    <w:abstractNumId w:val="26"/>
  </w:num>
  <w:num w:numId="12">
    <w:abstractNumId w:val="8"/>
  </w:num>
  <w:num w:numId="13">
    <w:abstractNumId w:val="18"/>
  </w:num>
  <w:num w:numId="14">
    <w:abstractNumId w:val="3"/>
  </w:num>
  <w:num w:numId="15">
    <w:abstractNumId w:val="11"/>
  </w:num>
  <w:num w:numId="16">
    <w:abstractNumId w:val="16"/>
  </w:num>
  <w:num w:numId="17">
    <w:abstractNumId w:val="29"/>
  </w:num>
  <w:num w:numId="18">
    <w:abstractNumId w:val="10"/>
  </w:num>
  <w:num w:numId="19">
    <w:abstractNumId w:val="19"/>
  </w:num>
  <w:num w:numId="20">
    <w:abstractNumId w:val="23"/>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
  </w:num>
  <w:num w:numId="28">
    <w:abstractNumId w:val="28"/>
  </w:num>
  <w:num w:numId="29">
    <w:abstractNumId w:val="28"/>
  </w:num>
  <w:num w:numId="30">
    <w:abstractNumId w:val="1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4AF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A7F"/>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4AF6"/>
    <w:rsid w:val="000256DB"/>
    <w:rsid w:val="00025A4B"/>
    <w:rsid w:val="00026283"/>
    <w:rsid w:val="00026A70"/>
    <w:rsid w:val="00027368"/>
    <w:rsid w:val="0002758D"/>
    <w:rsid w:val="000275EE"/>
    <w:rsid w:val="00027C7D"/>
    <w:rsid w:val="000302CC"/>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434"/>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889"/>
    <w:rsid w:val="00266B9D"/>
    <w:rsid w:val="002671A7"/>
    <w:rsid w:val="002677EB"/>
    <w:rsid w:val="00267D11"/>
    <w:rsid w:val="00267FD7"/>
    <w:rsid w:val="00270492"/>
    <w:rsid w:val="0027091A"/>
    <w:rsid w:val="00270D77"/>
    <w:rsid w:val="00270DDD"/>
    <w:rsid w:val="0027119C"/>
    <w:rsid w:val="00271548"/>
    <w:rsid w:val="002716C0"/>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0A56"/>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6B3"/>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543A"/>
    <w:rsid w:val="0040616B"/>
    <w:rsid w:val="004062D9"/>
    <w:rsid w:val="004069AE"/>
    <w:rsid w:val="00406F06"/>
    <w:rsid w:val="004072DE"/>
    <w:rsid w:val="00407980"/>
    <w:rsid w:val="004079BE"/>
    <w:rsid w:val="004102D8"/>
    <w:rsid w:val="00410BAB"/>
    <w:rsid w:val="004115A3"/>
    <w:rsid w:val="00411B67"/>
    <w:rsid w:val="004120AF"/>
    <w:rsid w:val="004128B5"/>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6CC"/>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53C"/>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0B9"/>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328"/>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DE9"/>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5103"/>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5997"/>
    <w:rsid w:val="0064672D"/>
    <w:rsid w:val="00646E5E"/>
    <w:rsid w:val="0064727E"/>
    <w:rsid w:val="006472CF"/>
    <w:rsid w:val="00647383"/>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0FD"/>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4FDB"/>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564"/>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BFE"/>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1D6"/>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9BA"/>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0F5"/>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4D2C"/>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0C"/>
    <w:rsid w:val="00B62E41"/>
    <w:rsid w:val="00B63473"/>
    <w:rsid w:val="00B6369B"/>
    <w:rsid w:val="00B637F3"/>
    <w:rsid w:val="00B6507A"/>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21E"/>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34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1C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10C"/>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70"/>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882"/>
    <w:rsid w:val="00CA3DA4"/>
    <w:rsid w:val="00CA3E08"/>
    <w:rsid w:val="00CA46AD"/>
    <w:rsid w:val="00CA4AE7"/>
    <w:rsid w:val="00CA4B7D"/>
    <w:rsid w:val="00CA51F8"/>
    <w:rsid w:val="00CA6136"/>
    <w:rsid w:val="00CA6196"/>
    <w:rsid w:val="00CA6377"/>
    <w:rsid w:val="00CA694D"/>
    <w:rsid w:val="00CA74AE"/>
    <w:rsid w:val="00CA7558"/>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1B"/>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C7938"/>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072"/>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459"/>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135"/>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2"/>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DA529"/>
  <w15:docId w15:val="{05D60FFE-C983-4EAF-A657-DB3081D8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7341"/>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C27341"/>
    <w:pPr>
      <w:keepNext/>
      <w:jc w:val="center"/>
      <w:outlineLvl w:val="0"/>
    </w:pPr>
    <w:rPr>
      <w:rFonts w:eastAsia="Arial Unicode MS"/>
      <w:b/>
      <w:sz w:val="28"/>
      <w:szCs w:val="20"/>
    </w:rPr>
  </w:style>
  <w:style w:type="paragraph" w:styleId="Nadpis2">
    <w:name w:val="heading 2"/>
    <w:aliases w:val="Úloha"/>
    <w:basedOn w:val="Normlny"/>
    <w:next w:val="Normlny"/>
    <w:qFormat/>
    <w:rsid w:val="00C27341"/>
    <w:pPr>
      <w:keepNext/>
      <w:jc w:val="center"/>
      <w:outlineLvl w:val="1"/>
    </w:pPr>
    <w:rPr>
      <w:rFonts w:eastAsia="Arial Unicode MS"/>
      <w:b/>
      <w:szCs w:val="20"/>
    </w:rPr>
  </w:style>
  <w:style w:type="paragraph" w:styleId="Nadpis3">
    <w:name w:val="heading 3"/>
    <w:basedOn w:val="Normlny"/>
    <w:next w:val="Normlny"/>
    <w:link w:val="Nadpis3Char"/>
    <w:qFormat/>
    <w:rsid w:val="00C27341"/>
    <w:pPr>
      <w:keepNext/>
      <w:outlineLvl w:val="2"/>
    </w:pPr>
    <w:rPr>
      <w:rFonts w:eastAsia="Arial Unicode MS"/>
      <w:b/>
      <w:i/>
      <w:sz w:val="28"/>
      <w:szCs w:val="20"/>
    </w:rPr>
  </w:style>
  <w:style w:type="paragraph" w:styleId="Nadpis4">
    <w:name w:val="heading 4"/>
    <w:aliases w:val="Termín"/>
    <w:basedOn w:val="Normlny"/>
    <w:next w:val="Normlny"/>
    <w:qFormat/>
    <w:rsid w:val="00C27341"/>
    <w:pPr>
      <w:keepNext/>
      <w:outlineLvl w:val="3"/>
    </w:pPr>
    <w:rPr>
      <w:rFonts w:eastAsia="Arial Unicode MS"/>
      <w:szCs w:val="20"/>
    </w:rPr>
  </w:style>
  <w:style w:type="paragraph" w:styleId="Nadpis5">
    <w:name w:val="heading 5"/>
    <w:basedOn w:val="Normlny"/>
    <w:next w:val="Normlny"/>
    <w:qFormat/>
    <w:rsid w:val="00C27341"/>
    <w:pPr>
      <w:keepNext/>
      <w:outlineLvl w:val="4"/>
    </w:pPr>
    <w:rPr>
      <w:rFonts w:eastAsia="Arial Unicode MS"/>
      <w:b/>
      <w:sz w:val="28"/>
      <w:szCs w:val="20"/>
    </w:rPr>
  </w:style>
  <w:style w:type="paragraph" w:styleId="Nadpis6">
    <w:name w:val="heading 6"/>
    <w:basedOn w:val="Normlny"/>
    <w:next w:val="Normlny"/>
    <w:qFormat/>
    <w:rsid w:val="00C27341"/>
    <w:pPr>
      <w:numPr>
        <w:ilvl w:val="5"/>
        <w:numId w:val="2"/>
      </w:numPr>
      <w:spacing w:before="240" w:after="60"/>
      <w:outlineLvl w:val="5"/>
    </w:pPr>
    <w:rPr>
      <w:b/>
      <w:bCs/>
      <w:sz w:val="22"/>
      <w:szCs w:val="22"/>
    </w:rPr>
  </w:style>
  <w:style w:type="paragraph" w:styleId="Nadpis7">
    <w:name w:val="heading 7"/>
    <w:basedOn w:val="Normlny"/>
    <w:next w:val="Normlny"/>
    <w:qFormat/>
    <w:rsid w:val="00C27341"/>
    <w:pPr>
      <w:numPr>
        <w:ilvl w:val="6"/>
        <w:numId w:val="2"/>
      </w:numPr>
      <w:spacing w:before="240" w:after="60"/>
      <w:outlineLvl w:val="6"/>
    </w:pPr>
  </w:style>
  <w:style w:type="paragraph" w:styleId="Nadpis8">
    <w:name w:val="heading 8"/>
    <w:basedOn w:val="Normlny"/>
    <w:next w:val="Normlny"/>
    <w:qFormat/>
    <w:rsid w:val="00C27341"/>
    <w:pPr>
      <w:numPr>
        <w:ilvl w:val="7"/>
        <w:numId w:val="2"/>
      </w:numPr>
      <w:spacing w:before="240" w:after="60"/>
      <w:outlineLvl w:val="7"/>
    </w:pPr>
    <w:rPr>
      <w:i/>
      <w:iCs/>
    </w:rPr>
  </w:style>
  <w:style w:type="paragraph" w:styleId="Nadpis9">
    <w:name w:val="heading 9"/>
    <w:basedOn w:val="Normlny"/>
    <w:next w:val="Normlny"/>
    <w:qFormat/>
    <w:rsid w:val="00C27341"/>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C27341"/>
    <w:pPr>
      <w:jc w:val="center"/>
    </w:pPr>
    <w:rPr>
      <w:sz w:val="28"/>
      <w:szCs w:val="20"/>
    </w:rPr>
  </w:style>
  <w:style w:type="paragraph" w:styleId="Zkladntext">
    <w:name w:val="Body Text"/>
    <w:aliases w:val="b,Základný text1"/>
    <w:basedOn w:val="Normlny"/>
    <w:link w:val="ZkladntextChar"/>
    <w:rsid w:val="00C27341"/>
    <w:rPr>
      <w:b/>
      <w:szCs w:val="20"/>
    </w:rPr>
  </w:style>
  <w:style w:type="paragraph" w:styleId="Zkladntext2">
    <w:name w:val="Body Text 2"/>
    <w:basedOn w:val="Normlny"/>
    <w:rsid w:val="00C27341"/>
    <w:pPr>
      <w:jc w:val="center"/>
    </w:pPr>
    <w:rPr>
      <w:b/>
      <w:szCs w:val="22"/>
    </w:rPr>
  </w:style>
  <w:style w:type="paragraph" w:styleId="Zarkazkladnhotextu">
    <w:name w:val="Body Text Indent"/>
    <w:basedOn w:val="Normlny"/>
    <w:rsid w:val="00C27341"/>
    <w:pPr>
      <w:ind w:left="1440" w:hanging="731"/>
    </w:pPr>
    <w:rPr>
      <w:b/>
      <w:bCs/>
    </w:rPr>
  </w:style>
  <w:style w:type="paragraph" w:customStyle="1" w:styleId="Heading2lohaKomu">
    <w:name w:val="Heading 2.Úloha.Komu"/>
    <w:basedOn w:val="Normlny"/>
    <w:rsid w:val="00C27341"/>
    <w:pPr>
      <w:numPr>
        <w:ilvl w:val="1"/>
        <w:numId w:val="1"/>
      </w:numPr>
      <w:tabs>
        <w:tab w:val="num" w:pos="1418"/>
      </w:tabs>
      <w:spacing w:before="120"/>
      <w:ind w:left="1418" w:hanging="851"/>
    </w:pPr>
    <w:rPr>
      <w:lang w:eastAsia="en-US"/>
    </w:rPr>
  </w:style>
  <w:style w:type="paragraph" w:customStyle="1" w:styleId="Vlada">
    <w:name w:val="Vlada"/>
    <w:basedOn w:val="Normlny"/>
    <w:rsid w:val="00C27341"/>
    <w:pPr>
      <w:spacing w:before="480" w:after="120"/>
    </w:pPr>
    <w:rPr>
      <w:b/>
      <w:bCs/>
      <w:sz w:val="32"/>
      <w:szCs w:val="32"/>
      <w:lang w:eastAsia="en-US"/>
    </w:rPr>
  </w:style>
  <w:style w:type="paragraph" w:customStyle="1" w:styleId="Vykonaj">
    <w:name w:val="Vykonajú"/>
    <w:basedOn w:val="Normlny"/>
    <w:next w:val="Vykonajzoznam"/>
    <w:rsid w:val="00C27341"/>
    <w:pPr>
      <w:keepNext/>
      <w:spacing w:before="360"/>
    </w:pPr>
    <w:rPr>
      <w:b/>
      <w:bCs/>
      <w:lang w:eastAsia="en-US"/>
    </w:rPr>
  </w:style>
  <w:style w:type="paragraph" w:customStyle="1" w:styleId="Vykonajzoznam">
    <w:name w:val="Vykonajú_zoznam"/>
    <w:basedOn w:val="Normlny"/>
    <w:rsid w:val="00C27341"/>
    <w:pPr>
      <w:ind w:left="1418"/>
    </w:pPr>
    <w:rPr>
      <w:lang w:eastAsia="en-US"/>
    </w:rPr>
  </w:style>
  <w:style w:type="paragraph" w:customStyle="1" w:styleId="Navedomie">
    <w:name w:val="Na vedomie"/>
    <w:basedOn w:val="Vykonajzoznam"/>
    <w:next w:val="Normlny"/>
    <w:rsid w:val="00C27341"/>
    <w:pPr>
      <w:spacing w:before="360"/>
      <w:ind w:left="0"/>
    </w:pPr>
    <w:rPr>
      <w:b/>
      <w:bCs/>
    </w:rPr>
  </w:style>
  <w:style w:type="paragraph" w:customStyle="1" w:styleId="Zakladnystyl">
    <w:name w:val="Zakladny styl"/>
    <w:rsid w:val="00C27341"/>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C27341"/>
    <w:pPr>
      <w:spacing w:before="240" w:after="120"/>
      <w:ind w:left="567"/>
    </w:pPr>
    <w:rPr>
      <w:b/>
      <w:bCs/>
    </w:rPr>
  </w:style>
  <w:style w:type="paragraph" w:customStyle="1" w:styleId="Heading1orobas">
    <w:name w:val="Heading 1.Čo robí (časť)"/>
    <w:basedOn w:val="Normlny"/>
    <w:next w:val="Nosite"/>
    <w:rsid w:val="00C27341"/>
    <w:pPr>
      <w:keepNext/>
      <w:numPr>
        <w:numId w:val="2"/>
      </w:numPr>
      <w:spacing w:before="360"/>
    </w:pPr>
    <w:rPr>
      <w:b/>
      <w:bCs/>
      <w:kern w:val="32"/>
      <w:sz w:val="28"/>
      <w:szCs w:val="28"/>
      <w:lang w:eastAsia="en-US"/>
    </w:rPr>
  </w:style>
  <w:style w:type="paragraph" w:customStyle="1" w:styleId="Heading2loha">
    <w:name w:val="Heading 2.Úloha"/>
    <w:basedOn w:val="Normlny"/>
    <w:rsid w:val="00C27341"/>
    <w:pPr>
      <w:numPr>
        <w:ilvl w:val="1"/>
        <w:numId w:val="2"/>
      </w:numPr>
      <w:spacing w:before="120"/>
    </w:pPr>
    <w:rPr>
      <w:lang w:eastAsia="en-US"/>
    </w:rPr>
  </w:style>
  <w:style w:type="paragraph" w:styleId="Zarkazkladnhotextu2">
    <w:name w:val="Body Text Indent 2"/>
    <w:basedOn w:val="Normlny"/>
    <w:rsid w:val="00C27341"/>
    <w:pPr>
      <w:ind w:left="900" w:hanging="900"/>
    </w:pPr>
    <w:rPr>
      <w:color w:val="000000"/>
      <w:szCs w:val="19"/>
    </w:rPr>
  </w:style>
  <w:style w:type="paragraph" w:styleId="Zarkazkladnhotextu3">
    <w:name w:val="Body Text Indent 3"/>
    <w:basedOn w:val="Normlny"/>
    <w:rsid w:val="00C27341"/>
    <w:pPr>
      <w:ind w:firstLine="360"/>
    </w:pPr>
  </w:style>
  <w:style w:type="paragraph" w:customStyle="1" w:styleId="Zkladntextb">
    <w:name w:val="Základný text.b"/>
    <w:basedOn w:val="Normlny"/>
    <w:rsid w:val="00C27341"/>
    <w:pPr>
      <w:jc w:val="center"/>
    </w:pPr>
    <w:rPr>
      <w:sz w:val="28"/>
      <w:szCs w:val="20"/>
    </w:rPr>
  </w:style>
  <w:style w:type="paragraph" w:styleId="Zkladntext3">
    <w:name w:val="Body Text 3"/>
    <w:basedOn w:val="Normlny"/>
    <w:rsid w:val="00C27341"/>
    <w:pPr>
      <w:tabs>
        <w:tab w:val="left" w:pos="426"/>
        <w:tab w:val="left" w:pos="993"/>
      </w:tabs>
    </w:pPr>
    <w:rPr>
      <w:rFonts w:ascii="Toronto" w:hAnsi="Toronto"/>
      <w:szCs w:val="20"/>
    </w:rPr>
  </w:style>
  <w:style w:type="paragraph" w:styleId="Pta">
    <w:name w:val="footer"/>
    <w:basedOn w:val="Normlny"/>
    <w:link w:val="PtaChar"/>
    <w:uiPriority w:val="99"/>
    <w:rsid w:val="00C27341"/>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C27341"/>
    <w:rPr>
      <w:sz w:val="20"/>
      <w:szCs w:val="20"/>
    </w:rPr>
  </w:style>
  <w:style w:type="paragraph" w:customStyle="1" w:styleId="Body1">
    <w:name w:val="Body 1"/>
    <w:basedOn w:val="Normlny"/>
    <w:rsid w:val="00C27341"/>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C27341"/>
    <w:pPr>
      <w:spacing w:before="100" w:beforeAutospacing="1" w:after="100" w:afterAutospacing="1"/>
    </w:pPr>
  </w:style>
  <w:style w:type="paragraph" w:customStyle="1" w:styleId="dotaznikmonostiodpovede">
    <w:name w:val="dotaznik možnosti odpovede"/>
    <w:basedOn w:val="Normlny"/>
    <w:rsid w:val="00C27341"/>
    <w:pPr>
      <w:spacing w:before="120" w:line="288" w:lineRule="auto"/>
    </w:pPr>
    <w:rPr>
      <w:rFonts w:ascii="Arial" w:hAnsi="Arial"/>
      <w:szCs w:val="20"/>
    </w:rPr>
  </w:style>
  <w:style w:type="paragraph" w:customStyle="1" w:styleId="BodyText21">
    <w:name w:val="Body Text 21"/>
    <w:rsid w:val="00C27341"/>
    <w:pPr>
      <w:widowControl w:val="0"/>
      <w:adjustRightInd w:val="0"/>
      <w:spacing w:line="360" w:lineRule="atLeast"/>
      <w:jc w:val="both"/>
      <w:textAlignment w:val="baseline"/>
    </w:pPr>
    <w:rPr>
      <w:sz w:val="24"/>
    </w:rPr>
  </w:style>
  <w:style w:type="paragraph" w:styleId="Oznaitext">
    <w:name w:val="Block Text"/>
    <w:basedOn w:val="Normlny"/>
    <w:rsid w:val="00C27341"/>
    <w:pPr>
      <w:autoSpaceDE w:val="0"/>
      <w:autoSpaceDN w:val="0"/>
      <w:ind w:left="720" w:right="-2" w:hanging="360"/>
    </w:pPr>
  </w:style>
  <w:style w:type="character" w:styleId="Odkaznapoznmkupodiarou">
    <w:name w:val="footnote reference"/>
    <w:uiPriority w:val="99"/>
    <w:rsid w:val="00C27341"/>
    <w:rPr>
      <w:vertAlign w:val="superscript"/>
    </w:rPr>
  </w:style>
  <w:style w:type="character" w:styleId="PsacstrojHTML">
    <w:name w:val="HTML Typewriter"/>
    <w:rsid w:val="00C27341"/>
    <w:rPr>
      <w:rFonts w:ascii="Courier New" w:eastAsia="Times New Roman" w:hAnsi="Courier New" w:cs="Courier New"/>
      <w:sz w:val="20"/>
      <w:szCs w:val="20"/>
    </w:rPr>
  </w:style>
  <w:style w:type="paragraph" w:styleId="Textbubliny">
    <w:name w:val="Balloon Text"/>
    <w:basedOn w:val="Normlny"/>
    <w:link w:val="TextbublinyChar"/>
    <w:rsid w:val="00C27341"/>
    <w:rPr>
      <w:rFonts w:ascii="Tahoma" w:hAnsi="Tahoma" w:cs="Tahoma"/>
      <w:sz w:val="16"/>
      <w:szCs w:val="16"/>
    </w:rPr>
  </w:style>
  <w:style w:type="character" w:styleId="Odkaznakomentr">
    <w:name w:val="annotation reference"/>
    <w:uiPriority w:val="99"/>
    <w:semiHidden/>
    <w:rsid w:val="00C27341"/>
    <w:rPr>
      <w:sz w:val="16"/>
      <w:szCs w:val="16"/>
    </w:rPr>
  </w:style>
  <w:style w:type="paragraph" w:styleId="Textkomentra">
    <w:name w:val="annotation text"/>
    <w:basedOn w:val="Normlny"/>
    <w:link w:val="TextkomentraChar"/>
    <w:uiPriority w:val="99"/>
    <w:semiHidden/>
    <w:rsid w:val="00C27341"/>
    <w:rPr>
      <w:sz w:val="20"/>
      <w:szCs w:val="20"/>
    </w:rPr>
  </w:style>
  <w:style w:type="paragraph" w:customStyle="1" w:styleId="Predmetkomentra1">
    <w:name w:val="Predmet komentára1"/>
    <w:basedOn w:val="Textkomentra"/>
    <w:next w:val="Textkomentra"/>
    <w:semiHidden/>
    <w:rsid w:val="00C27341"/>
    <w:rPr>
      <w:b/>
      <w:bCs/>
    </w:rPr>
  </w:style>
  <w:style w:type="paragraph" w:styleId="truktradokumentu">
    <w:name w:val="Document Map"/>
    <w:basedOn w:val="Normlny"/>
    <w:semiHidden/>
    <w:rsid w:val="00C27341"/>
    <w:pPr>
      <w:shd w:val="clear" w:color="auto" w:fill="000080"/>
    </w:pPr>
    <w:rPr>
      <w:rFonts w:ascii="Tahoma" w:hAnsi="Tahoma" w:cs="Tahoma"/>
    </w:rPr>
  </w:style>
  <w:style w:type="paragraph" w:customStyle="1" w:styleId="Char1">
    <w:name w:val="Char1"/>
    <w:basedOn w:val="Normlny"/>
    <w:rsid w:val="00C27341"/>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C27341"/>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C27341"/>
    <w:pPr>
      <w:numPr>
        <w:numId w:val="4"/>
      </w:numPr>
    </w:pPr>
  </w:style>
  <w:style w:type="paragraph" w:customStyle="1" w:styleId="CharCharCharCharCharChar">
    <w:name w:val="Char Char Char Char Char Char"/>
    <w:basedOn w:val="Normlny"/>
    <w:rsid w:val="00C27341"/>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C2734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C27341"/>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C27341"/>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C27341"/>
    <w:pPr>
      <w:tabs>
        <w:tab w:val="center" w:pos="4536"/>
        <w:tab w:val="right" w:pos="9072"/>
      </w:tabs>
    </w:pPr>
    <w:rPr>
      <w:lang w:eastAsia="en-US"/>
    </w:rPr>
  </w:style>
  <w:style w:type="character" w:styleId="Siln">
    <w:name w:val="Strong"/>
    <w:uiPriority w:val="22"/>
    <w:qFormat/>
    <w:rsid w:val="00C27341"/>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A875-AFFF-4192-8EDD-623F9B08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866</Words>
  <Characters>4938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5793</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Hrnčiarová Lenka</dc:creator>
  <cp:keywords/>
  <cp:lastModifiedBy>Zachardová Barbora</cp:lastModifiedBy>
  <cp:revision>20</cp:revision>
  <cp:lastPrinted>2016-02-22T11:58:00Z</cp:lastPrinted>
  <dcterms:created xsi:type="dcterms:W3CDTF">2020-09-18T11:49:00Z</dcterms:created>
  <dcterms:modified xsi:type="dcterms:W3CDTF">2021-12-14T09:24:00Z</dcterms:modified>
</cp:coreProperties>
</file>