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CAD" w:rsidRDefault="005D2CAD">
      <w:pPr>
        <w:pStyle w:val="Normlnywebov"/>
        <w:jc w:val="both"/>
        <w:divId w:val="1933317498"/>
      </w:pPr>
      <w:r>
        <w:rPr>
          <w:rStyle w:val="Siln"/>
          <w:sz w:val="21"/>
          <w:szCs w:val="21"/>
        </w:rPr>
        <w:t>PREDKLADACIA SPRÁVA</w:t>
      </w:r>
    </w:p>
    <w:p w:rsidR="005D2CAD" w:rsidRPr="002626F6" w:rsidRDefault="005D2CAD">
      <w:pPr>
        <w:pStyle w:val="Normlnywebov"/>
        <w:jc w:val="both"/>
        <w:divId w:val="1933317498"/>
      </w:pPr>
      <w:r w:rsidRPr="002626F6">
        <w:t>Ministerstvo kultúry Slovenskej republiky predkladá návrh zákona, ktorým sa mení  a dopĺňa zákon č. 189/2015 Z. z. o kultúrno-osvetovej činnosti na základe Plánu legislatívnych úloh  vlády Slovenskej republiky na rok 2021.</w:t>
      </w:r>
    </w:p>
    <w:p w:rsidR="005D2CAD" w:rsidRPr="002626F6" w:rsidRDefault="005D2CAD">
      <w:pPr>
        <w:pStyle w:val="Normlnywebov"/>
        <w:jc w:val="both"/>
        <w:divId w:val="1933317498"/>
      </w:pPr>
      <w:r w:rsidRPr="002626F6">
        <w:t>Cieľom návrhu zákona je:</w:t>
      </w:r>
    </w:p>
    <w:p w:rsidR="005D2CAD" w:rsidRPr="002626F6" w:rsidRDefault="005D2CAD">
      <w:pPr>
        <w:pStyle w:val="Normlnywebov"/>
        <w:numPr>
          <w:ilvl w:val="0"/>
          <w:numId w:val="1"/>
        </w:numPr>
        <w:jc w:val="both"/>
        <w:divId w:val="1933317498"/>
      </w:pPr>
      <w:r w:rsidRPr="002626F6">
        <w:t> doplnenie spôsobu výberu a odvolania štatutárnych orgánov a vedúcich zamestnancov kultúrno-osvetových zariadení a stanovenie dĺžky ich funkčného obdobi</w:t>
      </w:r>
      <w:r w:rsidR="002626F6" w:rsidRPr="002626F6">
        <w:t>a,</w:t>
      </w:r>
    </w:p>
    <w:p w:rsidR="005D2CAD" w:rsidRPr="002626F6" w:rsidRDefault="005D2CAD">
      <w:pPr>
        <w:pStyle w:val="Normlnywebov"/>
        <w:numPr>
          <w:ilvl w:val="0"/>
          <w:numId w:val="1"/>
        </w:numPr>
        <w:jc w:val="both"/>
        <w:divId w:val="1933317498"/>
      </w:pPr>
      <w:r w:rsidRPr="002626F6">
        <w:t xml:space="preserve">vypustenie konkrétneho názvu a sídla kultúrno-osvetového zariadenia so všeobecným zameraním (Národné osvetové centrum so sídlom v Bratislave) a kultúrno-osvetového zariadenia so špecializovaným zameraním (Slovenská ústredná hvezdáreň so sídlom  v Hurbanove), ktoré zriaďuje Ministerstvo kultúry Slovenskej republiky za účelom umožnenia flexibility pri úprave názvu organizácie bez nutnosti predchádzajúcej legislatívnej zmeny tak, ako je to v prípade kultúrno-osvetových zariadení zriaďovaných alebo zakladaných </w:t>
      </w:r>
      <w:r w:rsidR="002626F6" w:rsidRPr="002626F6">
        <w:t>samosprávnym krajom alebo obcou,</w:t>
      </w:r>
    </w:p>
    <w:p w:rsidR="005D2CAD" w:rsidRPr="002626F6" w:rsidRDefault="005D2CAD">
      <w:pPr>
        <w:pStyle w:val="Normlnywebov"/>
        <w:numPr>
          <w:ilvl w:val="0"/>
          <w:numId w:val="1"/>
        </w:numPr>
        <w:jc w:val="both"/>
        <w:divId w:val="1933317498"/>
      </w:pPr>
      <w:r w:rsidRPr="002626F6">
        <w:t>doplnenie kompetencií pre kultúrno-osvetové zariadene s celoslovenskou pôsobnosťou so všeobecným zameraním a kultúrno-osvetové zariadene s celoslovenskou pôsobnosťou so špecializovaným zameraním, ktorých zriaďovateľom je Ministerstvo kultúry Slovenskej republiky,  vyhlasovať, odborne a metodicky riadiť, koordinovať a financovať realizáciu celoštátneho systému postupových súťaží a prehliadok v oblasti záujmovej umeleckej činnosti a neprofesionálnej umeleckej tvorby a v oblas</w:t>
      </w:r>
      <w:r w:rsidR="002626F6" w:rsidRPr="002626F6">
        <w:t>ti astronómie a príbuzných vied,</w:t>
      </w:r>
    </w:p>
    <w:p w:rsidR="002626F6" w:rsidRPr="002626F6" w:rsidRDefault="002626F6" w:rsidP="002626F6">
      <w:pPr>
        <w:pStyle w:val="Zkladntext"/>
        <w:widowControl/>
        <w:numPr>
          <w:ilvl w:val="0"/>
          <w:numId w:val="1"/>
        </w:numPr>
        <w:spacing w:line="276" w:lineRule="auto"/>
        <w:jc w:val="both"/>
        <w:divId w:val="1933317498"/>
        <w:rPr>
          <w:sz w:val="24"/>
        </w:rPr>
      </w:pPr>
      <w:r w:rsidRPr="002626F6">
        <w:rPr>
          <w:sz w:val="24"/>
        </w:rPr>
        <w:t xml:space="preserve">zosúladenie návrhu zákona s platným znením § 4 ods. 1 písm. b) zákona č. 540/2001 Z. z. o štátnej štatistike v znení zákona č. 144/2021 Z. z., podľa ktorého orgánom vykonávajúcim štátnu štatistiku je Ministerstvo kultúry Slovenskej republiky; návrh zákona ruší kompetenciu kultúrno-osvetového zariadenia s celoštátnou pôsobnosťou so všeobecným zameraním v oblasti výkonu štátneho štatistického zisťovania a nahrádza ju  koordináciou a výkonom štatistiky v oblasti kultúry. </w:t>
      </w:r>
    </w:p>
    <w:p w:rsidR="005D2CAD" w:rsidRPr="002626F6" w:rsidRDefault="005D2CAD">
      <w:pPr>
        <w:pStyle w:val="Normlnywebov"/>
        <w:jc w:val="both"/>
        <w:divId w:val="1933317498"/>
      </w:pPr>
      <w:r w:rsidRPr="002626F6">
        <w:t xml:space="preserve">Návrh zákona nie je predmetom </w:t>
      </w:r>
      <w:proofErr w:type="spellStart"/>
      <w:r w:rsidRPr="002626F6">
        <w:t>vnútrokomunitárneho</w:t>
      </w:r>
      <w:proofErr w:type="spellEnd"/>
      <w:r w:rsidRPr="002626F6">
        <w:t xml:space="preserve"> pripomienkového konania.</w:t>
      </w:r>
    </w:p>
    <w:p w:rsidR="00B06BD8" w:rsidRPr="00B06BD8" w:rsidRDefault="005D2CAD" w:rsidP="00B06BD8">
      <w:pPr>
        <w:spacing w:after="160" w:line="259" w:lineRule="auto"/>
        <w:jc w:val="both"/>
        <w:divId w:val="1933317498"/>
        <w:rPr>
          <w:rFonts w:ascii="Times New Roman" w:hAnsi="Times New Roman" w:cs="Times New Roman"/>
          <w:sz w:val="24"/>
          <w:szCs w:val="24"/>
        </w:rPr>
      </w:pPr>
      <w:r w:rsidRPr="00B06BD8">
        <w:rPr>
          <w:rFonts w:ascii="Times New Roman" w:hAnsi="Times New Roman" w:cs="Times New Roman"/>
          <w:sz w:val="24"/>
          <w:szCs w:val="24"/>
        </w:rPr>
        <w:t xml:space="preserve">Prijatie </w:t>
      </w:r>
      <w:r w:rsidR="00B40BE8" w:rsidRPr="00B06BD8">
        <w:rPr>
          <w:rFonts w:ascii="Times New Roman" w:hAnsi="Times New Roman" w:cs="Times New Roman"/>
          <w:sz w:val="24"/>
          <w:szCs w:val="24"/>
        </w:rPr>
        <w:t xml:space="preserve">navrhovaného zákona </w:t>
      </w:r>
      <w:r w:rsidR="00B06BD8" w:rsidRPr="00B06BD8">
        <w:rPr>
          <w:rFonts w:ascii="Times New Roman" w:hAnsi="Times New Roman" w:cs="Times New Roman"/>
          <w:sz w:val="24"/>
          <w:szCs w:val="24"/>
        </w:rPr>
        <w:t>nemá negatívny vplyv na rozpočet verejnej správy v roku 2022. Financovanie v roku 2022 je zabezpečené rozpočtovanými prostriedkami pre MK SR. Rok 2023 a neskôr bude predmetom zapracovania do návrhu rozpočtu verejnej správy na roky 2023 – 2025 v zmysle harmonogramu tvorby rozpočtu verejnej správy. Návrh zákona nemá vplyv na podnikateľské prostredie, životné prostredie, informatizáciu spoločnosti, služby verejnej správy pre občana, manželstvo, rodičovstvo a rodinu a nemá sociálne vplyvy.</w:t>
      </w:r>
    </w:p>
    <w:p w:rsidR="005D2CAD" w:rsidRPr="002626F6" w:rsidRDefault="005D2CAD">
      <w:pPr>
        <w:pStyle w:val="Normlnywebov"/>
        <w:jc w:val="both"/>
        <w:divId w:val="1933317498"/>
      </w:pPr>
      <w:r w:rsidRPr="002626F6">
        <w:t>Návrh zákona je v súlade s Ústavou Slovenskej republiky, ústavnými zákonmi, s inými zákonmi SR, nálezmi Ústavného súdu Slovenskej republiky, ako aj s medzinárodnými zmluvami, ktorými je Slovenská republika viazaná. Návrh zákona je v súlade s právom Európskej únie.</w:t>
      </w:r>
    </w:p>
    <w:p w:rsidR="00E14E7F" w:rsidRDefault="005D2CAD" w:rsidP="002626F6">
      <w:pPr>
        <w:pStyle w:val="Normlnywebov"/>
        <w:jc w:val="both"/>
        <w:divId w:val="1933317498"/>
      </w:pPr>
      <w:r w:rsidRPr="002626F6">
        <w:lastRenderedPageBreak/>
        <w:t xml:space="preserve">Navrhuje sa, aby zákon s prihliadnutím na dĺžku legislatívneho procesu a primeranú </w:t>
      </w:r>
      <w:proofErr w:type="spellStart"/>
      <w:r w:rsidRPr="002626F6">
        <w:t>legisvakanciu</w:t>
      </w:r>
      <w:proofErr w:type="spellEnd"/>
      <w:r w:rsidRPr="002626F6">
        <w:t xml:space="preserve"> nad</w:t>
      </w:r>
      <w:r w:rsidR="002626F6">
        <w:t>obudol  účinnosť 1. apríla 2022.</w:t>
      </w:r>
    </w:p>
    <w:p w:rsidR="002626F6" w:rsidRPr="002626F6" w:rsidRDefault="002626F6" w:rsidP="002626F6">
      <w:pPr>
        <w:pStyle w:val="Normlnywebov"/>
        <w:jc w:val="both"/>
        <w:divId w:val="1933317498"/>
      </w:pPr>
      <w:r>
        <w:t>Návrh zákona sa na rokovanie Legislatívnej rady vlády Slovenskej republiky predkladá bez rozporov.</w:t>
      </w:r>
    </w:p>
    <w:sectPr w:rsidR="002626F6" w:rsidRPr="002626F6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29" w:rsidRDefault="009D6E29" w:rsidP="000A67D5">
      <w:pPr>
        <w:spacing w:after="0" w:line="240" w:lineRule="auto"/>
      </w:pPr>
      <w:r>
        <w:separator/>
      </w:r>
    </w:p>
  </w:endnote>
  <w:endnote w:type="continuationSeparator" w:id="0">
    <w:p w:rsidR="009D6E29" w:rsidRDefault="009D6E29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29" w:rsidRDefault="009D6E29" w:rsidP="000A67D5">
      <w:pPr>
        <w:spacing w:after="0" w:line="240" w:lineRule="auto"/>
      </w:pPr>
      <w:r>
        <w:separator/>
      </w:r>
    </w:p>
  </w:footnote>
  <w:footnote w:type="continuationSeparator" w:id="0">
    <w:p w:rsidR="009D6E29" w:rsidRDefault="009D6E29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BB7"/>
    <w:multiLevelType w:val="multilevel"/>
    <w:tmpl w:val="762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25017"/>
    <w:rsid w:val="000603AB"/>
    <w:rsid w:val="0006543E"/>
    <w:rsid w:val="00092DD6"/>
    <w:rsid w:val="000951D9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26F6"/>
    <w:rsid w:val="0026610F"/>
    <w:rsid w:val="002702D6"/>
    <w:rsid w:val="002A5577"/>
    <w:rsid w:val="003111B8"/>
    <w:rsid w:val="00322014"/>
    <w:rsid w:val="00322D3F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81D58"/>
    <w:rsid w:val="0059081C"/>
    <w:rsid w:val="005D2CAD"/>
    <w:rsid w:val="00605EA2"/>
    <w:rsid w:val="0062237C"/>
    <w:rsid w:val="00634B9C"/>
    <w:rsid w:val="00642FB8"/>
    <w:rsid w:val="00657226"/>
    <w:rsid w:val="006A3681"/>
    <w:rsid w:val="006C601B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E29"/>
    <w:rsid w:val="009D6F8B"/>
    <w:rsid w:val="00A05DD1"/>
    <w:rsid w:val="00A54A16"/>
    <w:rsid w:val="00AB3C97"/>
    <w:rsid w:val="00AE23DC"/>
    <w:rsid w:val="00AF457A"/>
    <w:rsid w:val="00B03F5B"/>
    <w:rsid w:val="00B06BD8"/>
    <w:rsid w:val="00B133CC"/>
    <w:rsid w:val="00B40BE8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5D2CAD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262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626F6"/>
    <w:rPr>
      <w:rFonts w:ascii="Times New Roman" w:eastAsia="Times New Roman" w:hAnsi="Times New Roman" w:cs="Times New Roman"/>
      <w:sz w:val="28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5D2CAD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262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8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626F6"/>
    <w:rPr>
      <w:rFonts w:ascii="Times New Roman" w:eastAsia="Times New Roman" w:hAnsi="Times New Roman" w:cs="Times New Roman"/>
      <w:sz w:val="28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5.10.2021 16:16:24"/>
    <f:field ref="objchangedby" par="" text="Administrator, System"/>
    <f:field ref="objmodifiedat" par="" text="25.10.2021 16:16:2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E417B6-09A7-4152-9853-CE6F406B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2021-12-09T11:17:00Z</dcterms:created>
  <dcterms:modified xsi:type="dcterms:W3CDTF">2021-12-09T12:51:00Z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art., Mgr. Barbora Morongová</vt:lpwstr>
  </property>
  <property fmtid="{D5CDD505-2E9C-101B-9397-08002B2CF9AE}" pid="9" name="FSC#SKEDITIONSLOVLEX@103.510:zodppredkladatel">
    <vt:lpwstr>Mgr. Natália Milanová</vt:lpwstr>
  </property>
  <property fmtid="{D5CDD505-2E9C-101B-9397-08002B2CF9AE}" pid="10" name="FSC#SKEDITIONSLOVLEX@103.510:nazovpredpis">
    <vt:lpwstr>, ktorým sa mení a dopĺňa zákon č. 189/2015 Z. z. o kultúrno-osvetovej činnosti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kultúry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na mesiace jún až december 2021</vt:lpwstr>
  </property>
  <property fmtid="{D5CDD505-2E9C-101B-9397-08002B2CF9AE}" pid="16" name="FSC#SKEDITIONSLOVLEX@103.510:plnynazovpredpis">
    <vt:lpwstr> Zákon, ktorým sa mení a dopĺňa zákon č. 189/2015 Z. z. o kultúrno-osvetovej činnosti</vt:lpwstr>
  </property>
  <property fmtid="{D5CDD505-2E9C-101B-9397-08002B2CF9AE}" pid="17" name="FSC#SKEDITIONSLOVLEX@103.510:rezortcislopredpis">
    <vt:lpwstr>MK-7528/2021-243/22982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LP/2021/609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kultúry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justify;"&gt;&lt;span style="font-size:14px;"&gt;&lt;strong&gt;PREDKLADACIA SPRÁVA&lt;/strong&gt;&lt;/span&gt;&lt;/p&gt;&lt;p style="text-align: justify;"&gt;&lt;span style="font-size:14px;"&gt;Ministerstvo kultúry Slovenskej republiky predkladá návrh zákona, ktorým sa mení&amp;nbs</vt:lpwstr>
  </property>
  <property fmtid="{D5CDD505-2E9C-101B-9397-08002B2CF9AE}" pid="130" name="FSC#COOSYSTEM@1.1:Container">
    <vt:lpwstr>COO.2145.1000.3.4632722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zákona, ktorým sa mení a dopĺňa zákon č. 189/2015 Z. z. o kultúrno-osvetovej činnosti informovaná prostredníctvom predbežnej informácie zverejnenej k&amp;nbsp;predmetnému návrhu zákona v&amp;nb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</vt:lpwstr>
  </property>
  <property fmtid="{D5CDD505-2E9C-101B-9397-08002B2CF9AE}" pid="145" name="FSC#SKEDITIONSLOVLEX@103.510:funkciaZodpPredAkuzativ">
    <vt:lpwstr>ministerku</vt:lpwstr>
  </property>
  <property fmtid="{D5CDD505-2E9C-101B-9397-08002B2CF9AE}" pid="146" name="FSC#SKEDITIONSLOVLEX@103.510:funkciaZodpPredDativ">
    <vt:lpwstr>ministerke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Mgr. Natália Milanová_x000d_
ministerka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25. 10. 2021</vt:lpwstr>
  </property>
</Properties>
</file>