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267" w:rsidRPr="000603AB" w:rsidRDefault="00B94267" w:rsidP="00B94267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B94267" w:rsidRPr="00C35BC3" w:rsidRDefault="00B94267" w:rsidP="00B942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267" w:rsidRDefault="00B94267" w:rsidP="00B94267">
      <w:pPr>
        <w:pStyle w:val="Normlnywebov"/>
        <w:ind w:firstLine="708"/>
        <w:jc w:val="both"/>
      </w:pPr>
      <w:bookmarkStart w:id="0" w:name="_GoBack"/>
      <w:r>
        <w:t xml:space="preserve">Návrh nariadenia vlády, ktorým sa mení a dopĺňa nariadenie vlády Slovenskej republiky č. 296/2010 Z. z. o odbornej spôsobilosti na výkon zdravotníckeho povolania, spôsobe ďalšieho vzdelávania zdravotníckych pracovníkov, sústave špecializačných odborov a sústave certifikovaných pracovných činností v znení neskorších predpisov </w:t>
      </w:r>
      <w:bookmarkEnd w:id="0"/>
      <w:r>
        <w:t>sa predkladá na rokovanie vlády Slovenskej republiky v zmysle Plánu legislatívnych úloh vlády Slovenskej republiky na mesiace jún až december 2021.</w:t>
      </w:r>
    </w:p>
    <w:p w:rsidR="00B94267" w:rsidRDefault="00B94267" w:rsidP="00B94267">
      <w:pPr>
        <w:pStyle w:val="Normlnywebov"/>
        <w:ind w:firstLine="708"/>
        <w:jc w:val="both"/>
      </w:pPr>
      <w:r>
        <w:t>Cieľom predloženého návrhu nariadenia vlády, ako vykonávacieho právneho predpisu,  je primárne jeho zosúladenie s  návrhom zákona, ktorým sa mení a dopĺňa zákon č. 578/2004 Z. z. o poskytovateľoch zdravotnej starostlivosti, zdravotníckych pracovníkoch, stavovských organizáciách v zdravotníctve a o zmene a doplnení niektorých zákonov v znení neskorších predpisov s plánovanou účinnosťou od 1. februára 2022, ktorý je momentálne v legislatívnom procese.</w:t>
      </w:r>
    </w:p>
    <w:p w:rsidR="00B94267" w:rsidRDefault="00B94267" w:rsidP="00B94267">
      <w:pPr>
        <w:pStyle w:val="Normlnywebov"/>
        <w:ind w:firstLine="708"/>
        <w:jc w:val="both"/>
      </w:pPr>
      <w:r>
        <w:t xml:space="preserve">Účelom navrhovanej úpravy je zefektívnenie vstupu zdravotníckych pracovníkov v zdravotníckych povolaniach psychológ, logopéd, liečebný pedagóg, fyzik a laboratórny diagnostik do systému zdravotnej starostlivosti, zefektívnenie procesu získavania odbornej spôsobilosti na výkon špecializovaných a certifikovaných pracovných činností v jednotlivých zdravotníckych povolaniach. Umožňuje sa získanie odbornej spôsobilosti na výkon zdravotníckeho povolania sanitár aj absolvovaním akreditovaného vzdelávacieho programu sanitár na stredných zdravotníckych školách. V súlade s vývojom vedy a výskumu v oblasti zdravotníckeho vzdelávania sa inovujú štandardy vzdelávania na získanie odbornej spôsobilosti na výkon odborných pracovných činností v zdravotníckych povolaniach sestra, fyzioterapeut a nutričný terapeut. </w:t>
      </w:r>
      <w:r w:rsidR="005239C4">
        <w:t xml:space="preserve">V nadväznosti na požiadavky aplikačnej praxe sa upravujú a dopĺňajú ustanovenia týkajúce sa podmienok na riadenie a organizáciu zdravotníctva a na výkon činnosti odborných zástupcov v zdravotníckych povolaniach verejný zdravotník, fyzik a laboratórny diagnostik. </w:t>
      </w:r>
      <w:r>
        <w:t>Navrhovanou úpravou sa tiež optimalizuje sústava špecializačných odborov a certifikovaných pracovných činností v jednotlivých zdravotníckych povolaniach na základe požiadaviek a potrieb aplikačnej praxe.</w:t>
      </w:r>
    </w:p>
    <w:p w:rsidR="00F93EAA" w:rsidRDefault="00F93EAA" w:rsidP="00F93EAA">
      <w:pPr>
        <w:pStyle w:val="Odsekzoznamu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D24">
        <w:rPr>
          <w:rFonts w:ascii="Times New Roman" w:hAnsi="Times New Roman" w:cs="Times New Roman"/>
          <w:sz w:val="24"/>
          <w:szCs w:val="24"/>
        </w:rPr>
        <w:t xml:space="preserve">Návrh nariadenia vlády Slovenskej republiky </w:t>
      </w:r>
      <w:r>
        <w:rPr>
          <w:rFonts w:ascii="Times New Roman" w:hAnsi="Times New Roman" w:cs="Times New Roman"/>
          <w:sz w:val="24"/>
          <w:szCs w:val="24"/>
        </w:rPr>
        <w:t xml:space="preserve">nie je predmetom </w:t>
      </w:r>
      <w:proofErr w:type="spellStart"/>
      <w:r>
        <w:rPr>
          <w:rFonts w:ascii="Times New Roman" w:hAnsi="Times New Roman" w:cs="Times New Roman"/>
          <w:sz w:val="24"/>
          <w:szCs w:val="24"/>
        </w:rPr>
        <w:t>vnútrokomunitárneho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pripomienkového konania</w:t>
      </w:r>
      <w:r w:rsidRPr="00420D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3EAA" w:rsidRDefault="00F93EAA" w:rsidP="00F93EAA">
      <w:pPr>
        <w:pStyle w:val="Odsekzoznamu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3EAA" w:rsidRPr="00283090" w:rsidRDefault="00F93EAA" w:rsidP="00F93EAA">
      <w:pPr>
        <w:pStyle w:val="Odsekzoznamu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nariadenia vlády Slovenskej republiky sa predkladá bez rozporov.</w:t>
      </w:r>
    </w:p>
    <w:p w:rsidR="00B94267" w:rsidRDefault="00B94267" w:rsidP="00B94267">
      <w:pPr>
        <w:pStyle w:val="Normlnywebov"/>
        <w:ind w:firstLine="708"/>
        <w:jc w:val="both"/>
      </w:pPr>
      <w:r>
        <w:t xml:space="preserve">Účinnosť zákona sa navrhuje vzhľadom na </w:t>
      </w:r>
      <w:proofErr w:type="spellStart"/>
      <w:r>
        <w:t>legisvakanciu</w:t>
      </w:r>
      <w:proofErr w:type="spellEnd"/>
      <w:r>
        <w:t xml:space="preserve"> a predpokladanú dĺžku legislatívneho procesu na 1. marec 2022.</w:t>
      </w:r>
    </w:p>
    <w:p w:rsidR="00B94267" w:rsidRDefault="00B94267" w:rsidP="00B94267">
      <w:pPr>
        <w:pStyle w:val="Normlnywebov"/>
        <w:jc w:val="both"/>
      </w:pPr>
      <w:r>
        <w:t> </w:t>
      </w:r>
    </w:p>
    <w:p w:rsidR="00B94267" w:rsidRDefault="00B94267" w:rsidP="00B94267">
      <w:pPr>
        <w:pStyle w:val="Normlnywebov"/>
        <w:jc w:val="both"/>
      </w:pPr>
      <w:r>
        <w:t> </w:t>
      </w:r>
    </w:p>
    <w:p w:rsidR="00D67C26" w:rsidRDefault="00B94267" w:rsidP="00B94267">
      <w:pPr>
        <w:jc w:val="both"/>
      </w:pPr>
      <w:r>
        <w:t> </w:t>
      </w:r>
    </w:p>
    <w:sectPr w:rsidR="00D67C26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67"/>
    <w:rsid w:val="005239C4"/>
    <w:rsid w:val="00B94267"/>
    <w:rsid w:val="00C250B5"/>
    <w:rsid w:val="00D67C26"/>
    <w:rsid w:val="00F9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74937"/>
  <w15:chartTrackingRefBased/>
  <w15:docId w15:val="{DA1B0494-80C3-4C0A-9952-8F93F7C7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4267"/>
    <w:pPr>
      <w:spacing w:after="200" w:line="276" w:lineRule="auto"/>
    </w:pPr>
    <w:rPr>
      <w:rFonts w:eastAsiaTheme="minorEastAsia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94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93EAA"/>
    <w:pPr>
      <w:ind w:left="720"/>
      <w:contextualSpacing/>
    </w:pPr>
    <w:rPr>
      <w:rFonts w:eastAsiaTheme="minorHAnsi"/>
      <w:noProof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5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50B5"/>
    <w:rPr>
      <w:rFonts w:ascii="Segoe UI" w:eastAsiaTheme="minorEastAsia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Hozlárová Monika</dc:creator>
  <cp:keywords/>
  <dc:description/>
  <cp:lastModifiedBy>Szakácsová Zuzana</cp:lastModifiedBy>
  <cp:revision>4</cp:revision>
  <cp:lastPrinted>2021-12-02T10:21:00Z</cp:lastPrinted>
  <dcterms:created xsi:type="dcterms:W3CDTF">2021-12-02T09:00:00Z</dcterms:created>
  <dcterms:modified xsi:type="dcterms:W3CDTF">2021-12-02T10:21:00Z</dcterms:modified>
</cp:coreProperties>
</file>