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E2" w:rsidRPr="00C56F78" w:rsidRDefault="001365E2" w:rsidP="001365E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r w:rsidRPr="00C56F7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1365E2" w:rsidRPr="00C56F78" w:rsidRDefault="001365E2" w:rsidP="001365E2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návrhu zákona s právom Európskej únie</w:t>
      </w:r>
      <w:r w:rsidRPr="00C56F7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1365E2" w:rsidRPr="00C56F78" w:rsidRDefault="001365E2" w:rsidP="001365E2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1365E2" w:rsidRPr="00C56F78" w:rsidRDefault="001365E2" w:rsidP="001365E2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1365E2" w:rsidRPr="00C56F78" w:rsidRDefault="001365E2" w:rsidP="001365E2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ab/>
        <w:t>Navrhovateľ zákona:</w:t>
      </w:r>
      <w:r w:rsidRPr="00C56F7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>Ministerstvo vnútra Slovenskej republiky</w:t>
      </w:r>
    </w:p>
    <w:p w:rsidR="001365E2" w:rsidRPr="00C56F78" w:rsidRDefault="001365E2" w:rsidP="001365E2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C56F7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365E2" w:rsidRPr="00C56F78" w:rsidRDefault="001365E2" w:rsidP="001365E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Názov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návrhu zákona</w:t>
      </w: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:</w:t>
      </w:r>
      <w:r w:rsidRPr="00C56F78">
        <w:rPr>
          <w:rFonts w:ascii="Times New Roman" w:hAnsi="Times New Roman"/>
          <w:sz w:val="24"/>
          <w:szCs w:val="24"/>
          <w:lang w:val="sk-SK"/>
        </w:rPr>
        <w:t xml:space="preserve"> Návrh zákona, </w:t>
      </w:r>
      <w:r w:rsidRPr="00C56F78">
        <w:rPr>
          <w:rFonts w:ascii="Times New Roman" w:hAnsi="Times New Roman"/>
          <w:lang w:val="sk-SK"/>
        </w:rPr>
        <w:t>ktorým sa mení a dopĺňa zákon č. 395/2019 Z. z. o občianskych preukazoch a o zmene a doplnení niektorých zákonov v znení zákona č. 73/2020 Z. z. a ktorým sa menia a dopĺňajú niektoré zákony</w:t>
      </w:r>
      <w:r w:rsidRPr="00C56F7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365E2" w:rsidRPr="00C56F78" w:rsidRDefault="001365E2" w:rsidP="001365E2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1365E2" w:rsidRPr="00C56F78" w:rsidRDefault="001365E2" w:rsidP="001365E2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1365E2" w:rsidRPr="00C56F78" w:rsidRDefault="001365E2" w:rsidP="001365E2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>3.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> </w:t>
      </w:r>
      <w:r w:rsidRPr="00C56F78">
        <w:rPr>
          <w:rFonts w:ascii="Times New Roman" w:hAnsi="Times New Roman"/>
          <w:b/>
          <w:bCs/>
          <w:sz w:val="24"/>
          <w:szCs w:val="24"/>
          <w:lang w:val="sk-SK" w:eastAsia="sk-SK"/>
        </w:rPr>
        <w:t>Predmet návrhu zákona</w:t>
      </w:r>
      <w:r w:rsidRPr="00C56F78">
        <w:rPr>
          <w:rFonts w:ascii="Times New Roman" w:hAnsi="Times New Roman"/>
          <w:bCs/>
          <w:sz w:val="24"/>
          <w:szCs w:val="24"/>
          <w:lang w:val="sk-SK" w:eastAsia="sk-SK"/>
        </w:rPr>
        <w:t xml:space="preserve"> 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>je upravený v práve Európskej únie:</w:t>
      </w:r>
    </w:p>
    <w:p w:rsidR="001365E2" w:rsidRPr="00C56F78" w:rsidRDefault="001365E2" w:rsidP="001365E2">
      <w:pPr>
        <w:pStyle w:val="Odsekzoznamu"/>
        <w:numPr>
          <w:ilvl w:val="0"/>
          <w:numId w:val="2"/>
        </w:numPr>
        <w:tabs>
          <w:tab w:val="left" w:pos="709"/>
          <w:tab w:val="left" w:pos="1068"/>
        </w:tabs>
        <w:spacing w:after="240"/>
        <w:ind w:left="714" w:hanging="357"/>
        <w:contextualSpacing w:val="0"/>
        <w:jc w:val="both"/>
        <w:rPr>
          <w:lang w:val="sk-SK"/>
        </w:rPr>
      </w:pPr>
      <w:r w:rsidRPr="00C56F78">
        <w:rPr>
          <w:lang w:val="sk-SK"/>
        </w:rPr>
        <w:t>v primárnom práve</w:t>
      </w:r>
    </w:p>
    <w:p w:rsidR="001365E2" w:rsidRPr="00C56F78" w:rsidRDefault="001365E2" w:rsidP="001365E2">
      <w:pPr>
        <w:pStyle w:val="Odsekzoznamu"/>
        <w:numPr>
          <w:ilvl w:val="0"/>
          <w:numId w:val="4"/>
        </w:numPr>
        <w:tabs>
          <w:tab w:val="left" w:pos="709"/>
          <w:tab w:val="left" w:pos="1068"/>
        </w:tabs>
        <w:spacing w:before="120"/>
        <w:contextualSpacing w:val="0"/>
        <w:jc w:val="both"/>
        <w:rPr>
          <w:lang w:val="sk-SK"/>
        </w:rPr>
      </w:pPr>
      <w:r w:rsidRPr="00C56F78">
        <w:rPr>
          <w:lang w:val="sk-SK"/>
        </w:rPr>
        <w:t>čl. 77 ods. 3 Zmluvy o fungovaní Európskej únie,</w:t>
      </w:r>
    </w:p>
    <w:p w:rsidR="001365E2" w:rsidRPr="00C56F78" w:rsidRDefault="001365E2" w:rsidP="001365E2">
      <w:pPr>
        <w:pStyle w:val="Odsekzoznamu"/>
        <w:numPr>
          <w:ilvl w:val="0"/>
          <w:numId w:val="2"/>
        </w:numPr>
        <w:tabs>
          <w:tab w:val="left" w:pos="709"/>
          <w:tab w:val="left" w:pos="1068"/>
        </w:tabs>
        <w:spacing w:before="120"/>
        <w:ind w:left="714" w:hanging="357"/>
        <w:contextualSpacing w:val="0"/>
        <w:rPr>
          <w:lang w:val="sk-SK"/>
        </w:rPr>
      </w:pPr>
      <w:r w:rsidRPr="00C56F78">
        <w:rPr>
          <w:lang w:val="sk-SK"/>
        </w:rPr>
        <w:t>v sekundárnom práve</w:t>
      </w:r>
    </w:p>
    <w:p w:rsidR="001365E2" w:rsidRPr="00C56F78" w:rsidRDefault="001365E2" w:rsidP="001365E2">
      <w:pPr>
        <w:pStyle w:val="Odsekzoznamu"/>
        <w:numPr>
          <w:ilvl w:val="0"/>
          <w:numId w:val="3"/>
        </w:numPr>
        <w:spacing w:before="120"/>
        <w:ind w:left="1071" w:right="50" w:hanging="357"/>
        <w:jc w:val="both"/>
        <w:rPr>
          <w:shd w:val="clear" w:color="auto" w:fill="FFFFFF"/>
          <w:lang w:val="sk-SK"/>
        </w:rPr>
      </w:pPr>
      <w:r w:rsidRPr="00C56F78">
        <w:rPr>
          <w:lang w:val="sk-SK"/>
        </w:rPr>
        <w:t>nariadenie Európskeho parlamentu a Rady (EÚ) 2019/1157 z 20. júna 2019 o posilnení zabezpečenia preukazov totožnosti občanov Únie a dokladov o pobyte vydávaných občanom Únie a ich rodinným príslušníkom vykonávaj</w:t>
      </w:r>
      <w:r>
        <w:rPr>
          <w:lang w:val="sk-SK"/>
        </w:rPr>
        <w:t>úcim svoje právo na voľný pohyb</w:t>
      </w:r>
      <w:r w:rsidRPr="00C56F78">
        <w:rPr>
          <w:lang w:val="sk-SK"/>
        </w:rPr>
        <w:t xml:space="preserve"> (Ú. v. EÚ L 188, 12.7.2019), gestor: </w:t>
      </w:r>
      <w:r w:rsidRPr="00C56F78">
        <w:rPr>
          <w:shd w:val="clear" w:color="auto" w:fill="FFFFFF"/>
          <w:lang w:val="sk-SK"/>
        </w:rPr>
        <w:t>Ministerstvo vnútra Slovenskej republiky,</w:t>
      </w:r>
    </w:p>
    <w:p w:rsidR="001365E2" w:rsidRPr="00C56F78" w:rsidRDefault="001365E2" w:rsidP="001365E2">
      <w:pPr>
        <w:pStyle w:val="Odsekzoznamu"/>
        <w:spacing w:before="120"/>
        <w:ind w:left="714" w:right="50"/>
        <w:jc w:val="both"/>
        <w:rPr>
          <w:shd w:val="clear" w:color="auto" w:fill="FFFFFF"/>
          <w:lang w:val="sk-SK"/>
        </w:rPr>
      </w:pPr>
      <w:r w:rsidRPr="00C56F78">
        <w:rPr>
          <w:shd w:val="clear" w:color="auto" w:fill="FFFFFF"/>
          <w:lang w:val="sk-SK"/>
        </w:rPr>
        <w:t> </w:t>
      </w:r>
    </w:p>
    <w:p w:rsidR="001365E2" w:rsidRPr="00C56F78" w:rsidRDefault="001365E2" w:rsidP="001365E2">
      <w:pPr>
        <w:pStyle w:val="Odsekzoznamu"/>
        <w:numPr>
          <w:ilvl w:val="0"/>
          <w:numId w:val="2"/>
        </w:numPr>
        <w:spacing w:before="120"/>
        <w:ind w:left="1134" w:right="-142" w:hanging="774"/>
        <w:jc w:val="both"/>
        <w:rPr>
          <w:shd w:val="clear" w:color="auto" w:fill="FFFFFF"/>
          <w:lang w:val="sk-SK"/>
        </w:rPr>
      </w:pPr>
      <w:r w:rsidRPr="00C56F78">
        <w:rPr>
          <w:shd w:val="clear" w:color="auto" w:fill="FFFFFF"/>
          <w:lang w:val="sk-SK"/>
        </w:rPr>
        <w:t>v judikatúre Súdneho dvora Európskej únie – bezpredmetné.</w:t>
      </w:r>
    </w:p>
    <w:p w:rsidR="001365E2" w:rsidRPr="00C56F78" w:rsidRDefault="001365E2" w:rsidP="001365E2">
      <w:pPr>
        <w:spacing w:before="120" w:after="0" w:line="240" w:lineRule="auto"/>
        <w:ind w:right="-142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1365E2" w:rsidRPr="00C56F78" w:rsidRDefault="001365E2" w:rsidP="001365E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 xml:space="preserve">4. Záväzky Slovenskej republiky vo vzťahu k Európskej únii: </w:t>
      </w:r>
    </w:p>
    <w:p w:rsidR="001365E2" w:rsidRPr="00C56F78" w:rsidRDefault="001365E2" w:rsidP="001365E2">
      <w:pPr>
        <w:widowControl/>
        <w:numPr>
          <w:ilvl w:val="0"/>
          <w:numId w:val="1"/>
        </w:numPr>
        <w:autoSpaceDE w:val="0"/>
        <w:autoSpaceDN w:val="0"/>
        <w:spacing w:after="12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C56F78">
        <w:rPr>
          <w:rFonts w:ascii="Times New Roman" w:hAnsi="Times New Roman"/>
          <w:sz w:val="24"/>
          <w:szCs w:val="24"/>
          <w:lang w:val="sk-SK" w:eastAsia="cs-CZ"/>
        </w:rPr>
        <w:t>lehota na prebranie príslušného právneho aktu Európskej únie, príp. aj osobitnú lehotu účinnosti jeho ustanovení – bezpredmetné;</w:t>
      </w:r>
    </w:p>
    <w:p w:rsidR="001365E2" w:rsidRPr="00C56F78" w:rsidRDefault="001365E2" w:rsidP="001365E2">
      <w:pPr>
        <w:widowControl/>
        <w:numPr>
          <w:ilvl w:val="0"/>
          <w:numId w:val="1"/>
        </w:numPr>
        <w:autoSpaceDE w:val="0"/>
        <w:autoSpaceDN w:val="0"/>
        <w:spacing w:after="12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C56F78">
        <w:rPr>
          <w:rFonts w:ascii="Times New Roman" w:hAnsi="Times New Roman"/>
          <w:sz w:val="24"/>
          <w:szCs w:val="24"/>
          <w:lang w:val="sk-SK" w:eastAsia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zreteľom na nariadenie Európskeho parlamentu a Rady (ES) č. 1049/2001 z 30. mája 2001 o prístupe verejnosti k dokumentom Európskeho parlamentu, Rady a Komisie – bezpredmetné</w:t>
      </w:r>
      <w:r>
        <w:rPr>
          <w:rFonts w:ascii="Times New Roman" w:hAnsi="Times New Roman"/>
          <w:sz w:val="24"/>
          <w:szCs w:val="24"/>
          <w:lang w:val="sk-SK" w:eastAsia="sk-SK"/>
        </w:rPr>
        <w:t>;</w:t>
      </w:r>
      <w:r w:rsidRPr="00C56F7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</w:t>
      </w:r>
    </w:p>
    <w:p w:rsidR="001365E2" w:rsidRPr="00C56F78" w:rsidRDefault="001365E2" w:rsidP="001365E2">
      <w:pPr>
        <w:widowControl/>
        <w:numPr>
          <w:ilvl w:val="0"/>
          <w:numId w:val="1"/>
        </w:numPr>
        <w:autoSpaceDE w:val="0"/>
        <w:autoSpaceDN w:val="0"/>
        <w:spacing w:after="240" w:line="240" w:lineRule="auto"/>
        <w:ind w:left="92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C56F78">
        <w:rPr>
          <w:rFonts w:ascii="Times New Roman" w:hAnsi="Times New Roman"/>
          <w:sz w:val="24"/>
          <w:szCs w:val="24"/>
          <w:lang w:val="sk-SK" w:eastAsia="sk-SK"/>
        </w:rPr>
        <w:t xml:space="preserve">informácia o právnych predpisoch, v ktorých sú uvádzané právne akty Európskej únie už prebrané, spolu s uvedením rozsahu ich prebrania, príp. potreby prijatia ďalších úprav – </w:t>
      </w:r>
      <w:r w:rsidRPr="00C56F78">
        <w:rPr>
          <w:rFonts w:ascii="Times New Roman" w:hAnsi="Times New Roman"/>
          <w:sz w:val="24"/>
          <w:szCs w:val="24"/>
          <w:lang w:val="sk-SK" w:eastAsia="cs-CZ"/>
        </w:rPr>
        <w:t>bezpredmetné.</w:t>
      </w:r>
    </w:p>
    <w:p w:rsidR="001365E2" w:rsidRPr="00C56F78" w:rsidRDefault="001365E2" w:rsidP="001365E2">
      <w:pPr>
        <w:spacing w:after="240" w:line="240" w:lineRule="auto"/>
        <w:rPr>
          <w:rFonts w:ascii="Times New Roman" w:hAnsi="Times New Roman" w:cs="Verdana"/>
          <w:sz w:val="24"/>
          <w:szCs w:val="24"/>
          <w:lang w:val="sk-SK"/>
        </w:rPr>
      </w:pP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>5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 xml:space="preserve">. </w:t>
      </w: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 xml:space="preserve">Návrh zákona je zlučiteľný s právom Európskej únie: 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>úplne</w:t>
      </w:r>
    </w:p>
    <w:p w:rsidR="001365E2" w:rsidRPr="00C56F78" w:rsidRDefault="001365E2" w:rsidP="001365E2">
      <w:pPr>
        <w:rPr>
          <w:lang w:val="sk-SK"/>
        </w:rPr>
      </w:pPr>
    </w:p>
    <w:bookmarkEnd w:id="0"/>
    <w:p w:rsidR="00304F91" w:rsidRDefault="00304F91"/>
    <w:sectPr w:rsidR="0030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B"/>
    <w:rsid w:val="001365E2"/>
    <w:rsid w:val="00304F91"/>
    <w:rsid w:val="00B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5E2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65E2"/>
    <w:pPr>
      <w:widowControl/>
      <w:adjustRightInd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5E2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65E2"/>
    <w:pPr>
      <w:widowControl/>
      <w:adjustRightInd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MVSR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Juraj Beník</cp:lastModifiedBy>
  <cp:revision>2</cp:revision>
  <dcterms:created xsi:type="dcterms:W3CDTF">2021-12-08T07:38:00Z</dcterms:created>
  <dcterms:modified xsi:type="dcterms:W3CDTF">2021-12-08T07:38:00Z</dcterms:modified>
</cp:coreProperties>
</file>