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46" w:rsidRPr="007447E8" w:rsidRDefault="0024458A" w:rsidP="007A1846">
      <w:pPr>
        <w:jc w:val="center"/>
        <w:rPr>
          <w:rFonts w:ascii="Times New Roman" w:hAnsi="Times New Roman" w:cs="Times New Roman"/>
          <w:b/>
          <w:sz w:val="24"/>
          <w:szCs w:val="24"/>
        </w:rPr>
      </w:pPr>
      <w:r w:rsidRPr="0024458A">
        <w:rPr>
          <w:rFonts w:ascii="Times New Roman" w:hAnsi="Times New Roman" w:cs="Times New Roman"/>
          <w:b/>
          <w:caps/>
          <w:sz w:val="24"/>
          <w:szCs w:val="24"/>
        </w:rPr>
        <w:t>dôvodová</w:t>
      </w:r>
      <w:r w:rsidR="0082569A" w:rsidRPr="007447E8">
        <w:rPr>
          <w:rFonts w:ascii="Times New Roman" w:hAnsi="Times New Roman" w:cs="Times New Roman"/>
          <w:b/>
          <w:sz w:val="24"/>
          <w:szCs w:val="24"/>
        </w:rPr>
        <w:t xml:space="preserve"> SPRÁVA</w:t>
      </w:r>
    </w:p>
    <w:p w:rsidR="0024458A" w:rsidRPr="0024458A" w:rsidRDefault="0024458A" w:rsidP="001E1C27">
      <w:pPr>
        <w:spacing w:after="0" w:line="240" w:lineRule="auto"/>
        <w:jc w:val="both"/>
        <w:rPr>
          <w:rFonts w:ascii="Times New Roman" w:hAnsi="Times New Roman"/>
          <w:b/>
          <w:sz w:val="24"/>
          <w:szCs w:val="24"/>
        </w:rPr>
      </w:pPr>
      <w:r w:rsidRPr="0024458A">
        <w:rPr>
          <w:rFonts w:ascii="Times New Roman" w:hAnsi="Times New Roman"/>
          <w:b/>
          <w:sz w:val="24"/>
          <w:szCs w:val="24"/>
        </w:rPr>
        <w:t>A. Všeobecná časť</w:t>
      </w:r>
    </w:p>
    <w:p w:rsidR="0024458A" w:rsidRDefault="0024458A" w:rsidP="001E1C27">
      <w:pPr>
        <w:spacing w:after="0" w:line="240" w:lineRule="auto"/>
        <w:jc w:val="both"/>
        <w:rPr>
          <w:rFonts w:ascii="Times New Roman" w:hAnsi="Times New Roman"/>
          <w:sz w:val="24"/>
          <w:szCs w:val="24"/>
        </w:rPr>
      </w:pPr>
    </w:p>
    <w:p w:rsidR="00967F40" w:rsidRDefault="00117882" w:rsidP="001E1C27">
      <w:pPr>
        <w:spacing w:after="0" w:line="240" w:lineRule="auto"/>
        <w:jc w:val="both"/>
        <w:rPr>
          <w:rFonts w:ascii="Times New Roman" w:hAnsi="Times New Roman"/>
          <w:sz w:val="24"/>
          <w:szCs w:val="24"/>
        </w:rPr>
      </w:pPr>
      <w:r>
        <w:rPr>
          <w:rFonts w:ascii="Times New Roman" w:hAnsi="Times New Roman"/>
          <w:sz w:val="24"/>
          <w:szCs w:val="24"/>
        </w:rPr>
        <w:t xml:space="preserve">Ministerstvo školstva, vedy, výskumu a športu Slovenskej republiky predkladá na základe </w:t>
      </w:r>
      <w:r w:rsidR="00007DEA">
        <w:rPr>
          <w:rFonts w:ascii="Times New Roman" w:hAnsi="Times New Roman"/>
          <w:sz w:val="24"/>
          <w:szCs w:val="24"/>
        </w:rPr>
        <w:t>Programového vyhlásenia vlády Slovenskej republiky na roky 2021 až 2024, R</w:t>
      </w:r>
      <w:r>
        <w:rPr>
          <w:rFonts w:ascii="Times New Roman" w:hAnsi="Times New Roman"/>
          <w:sz w:val="24"/>
          <w:szCs w:val="24"/>
        </w:rPr>
        <w:t xml:space="preserve">ámcového plánu legislatívnych úloh vlády Slovenskej republiky </w:t>
      </w:r>
      <w:r w:rsidR="00007DEA">
        <w:rPr>
          <w:rFonts w:ascii="Times New Roman" w:hAnsi="Times New Roman"/>
          <w:sz w:val="24"/>
          <w:szCs w:val="24"/>
        </w:rPr>
        <w:t xml:space="preserve">na VIII. volebné obdobie a </w:t>
      </w:r>
      <w:r w:rsidR="00007DEA" w:rsidRPr="00367F2A">
        <w:rPr>
          <w:rFonts w:ascii="Times New Roman" w:hAnsi="Times New Roman"/>
          <w:sz w:val="24"/>
          <w:szCs w:val="24"/>
        </w:rPr>
        <w:t>Plán</w:t>
      </w:r>
      <w:r w:rsidR="00007DEA">
        <w:rPr>
          <w:rFonts w:ascii="Times New Roman" w:hAnsi="Times New Roman"/>
          <w:sz w:val="24"/>
          <w:szCs w:val="24"/>
        </w:rPr>
        <w:t>u</w:t>
      </w:r>
      <w:r w:rsidR="00007DEA" w:rsidRPr="00367F2A">
        <w:rPr>
          <w:rFonts w:ascii="Times New Roman" w:hAnsi="Times New Roman"/>
          <w:sz w:val="24"/>
          <w:szCs w:val="24"/>
        </w:rPr>
        <w:t xml:space="preserve"> legislatívnych úloh vlády Slovenskej republiky na mesiace jún až december 2021</w:t>
      </w:r>
      <w:r w:rsidR="00007DEA">
        <w:rPr>
          <w:rFonts w:ascii="Times New Roman" w:hAnsi="Times New Roman"/>
          <w:sz w:val="24"/>
          <w:szCs w:val="24"/>
        </w:rPr>
        <w:t xml:space="preserve"> </w:t>
      </w:r>
      <w:r>
        <w:rPr>
          <w:rFonts w:ascii="Times New Roman" w:hAnsi="Times New Roman"/>
          <w:sz w:val="24"/>
          <w:szCs w:val="24"/>
        </w:rPr>
        <w:t>návrh zákona, ktorým sa mení a dopĺňa zákon č. 131/2002 Z. z. o vysokých školách a o zmene a doplnení niektorých zákonov v znení neskorších predpisov a ktorým sa menia a dopĺňajú niektoré zákony.</w:t>
      </w:r>
    </w:p>
    <w:p w:rsidR="00967F40" w:rsidRDefault="00967F40" w:rsidP="001E1C27">
      <w:pPr>
        <w:spacing w:after="0" w:line="240" w:lineRule="auto"/>
        <w:jc w:val="both"/>
        <w:rPr>
          <w:rFonts w:ascii="Times New Roman" w:hAnsi="Times New Roman"/>
          <w:sz w:val="24"/>
          <w:szCs w:val="24"/>
        </w:rPr>
      </w:pPr>
    </w:p>
    <w:p w:rsidR="00117882" w:rsidRDefault="00917A7E" w:rsidP="001E1C27">
      <w:pPr>
        <w:spacing w:after="0" w:line="240" w:lineRule="auto"/>
        <w:jc w:val="both"/>
        <w:rPr>
          <w:rFonts w:ascii="Times New Roman" w:hAnsi="Times New Roman"/>
          <w:sz w:val="24"/>
          <w:szCs w:val="24"/>
        </w:rPr>
      </w:pPr>
      <w:r>
        <w:rPr>
          <w:rFonts w:ascii="Times New Roman" w:hAnsi="Times New Roman"/>
          <w:sz w:val="24"/>
          <w:szCs w:val="24"/>
        </w:rPr>
        <w:t>C</w:t>
      </w:r>
      <w:r w:rsidR="008A4978">
        <w:rPr>
          <w:rFonts w:ascii="Times New Roman" w:hAnsi="Times New Roman"/>
          <w:sz w:val="24"/>
          <w:szCs w:val="24"/>
        </w:rPr>
        <w:t>ieľmi návrhu zákona sú</w:t>
      </w:r>
      <w:r w:rsidR="00564EDD">
        <w:rPr>
          <w:rFonts w:ascii="Times New Roman" w:hAnsi="Times New Roman"/>
          <w:sz w:val="24"/>
          <w:szCs w:val="24"/>
        </w:rPr>
        <w:t xml:space="preserve"> najmä</w:t>
      </w:r>
    </w:p>
    <w:p w:rsidR="00555F06" w:rsidRDefault="00117882" w:rsidP="00117882">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systémov</w:t>
      </w:r>
      <w:r w:rsidR="008A4978">
        <w:rPr>
          <w:rFonts w:ascii="Times New Roman" w:hAnsi="Times New Roman"/>
          <w:sz w:val="24"/>
          <w:szCs w:val="24"/>
        </w:rPr>
        <w:t>á</w:t>
      </w:r>
      <w:r>
        <w:rPr>
          <w:rFonts w:ascii="Times New Roman" w:hAnsi="Times New Roman"/>
          <w:sz w:val="24"/>
          <w:szCs w:val="24"/>
        </w:rPr>
        <w:t xml:space="preserve"> zmen</w:t>
      </w:r>
      <w:r w:rsidR="008A4978">
        <w:rPr>
          <w:rFonts w:ascii="Times New Roman" w:hAnsi="Times New Roman"/>
          <w:sz w:val="24"/>
          <w:szCs w:val="24"/>
        </w:rPr>
        <w:t>a</w:t>
      </w:r>
      <w:r>
        <w:rPr>
          <w:rFonts w:ascii="Times New Roman" w:hAnsi="Times New Roman"/>
          <w:sz w:val="24"/>
          <w:szCs w:val="24"/>
        </w:rPr>
        <w:t xml:space="preserve"> riadenia verejných vysokých škôl, so zámerom jej modernizácie tak, aby sa spružnili rozhodovacie procesy na úrovni vysokých škôl ako aj na úrovni fakúlt</w:t>
      </w:r>
      <w:r w:rsidR="0024458A">
        <w:rPr>
          <w:rFonts w:ascii="Times New Roman" w:hAnsi="Times New Roman"/>
          <w:sz w:val="24"/>
          <w:szCs w:val="24"/>
        </w:rPr>
        <w:t xml:space="preserve">, pričom prehodnotenie systému riadenia je aj predmetom programového vyhlásenia vlády Slovenskej republiky na obdobie rokov 2020 </w:t>
      </w:r>
      <w:r w:rsidR="00555F06">
        <w:rPr>
          <w:rFonts w:ascii="Times New Roman" w:hAnsi="Times New Roman"/>
          <w:sz w:val="24"/>
          <w:szCs w:val="24"/>
        </w:rPr>
        <w:t>–</w:t>
      </w:r>
      <w:r w:rsidR="0024458A">
        <w:rPr>
          <w:rFonts w:ascii="Times New Roman" w:hAnsi="Times New Roman"/>
          <w:sz w:val="24"/>
          <w:szCs w:val="24"/>
        </w:rPr>
        <w:t xml:space="preserve"> 2024</w:t>
      </w:r>
      <w:r w:rsidR="00555F06">
        <w:rPr>
          <w:rFonts w:ascii="Times New Roman" w:hAnsi="Times New Roman"/>
          <w:sz w:val="24"/>
          <w:szCs w:val="24"/>
        </w:rPr>
        <w:t xml:space="preserve">; mení sa najmä </w:t>
      </w:r>
    </w:p>
    <w:p w:rsidR="00555F06" w:rsidRDefault="00555F06" w:rsidP="00555F06">
      <w:pPr>
        <w:pStyle w:val="Odsekzoznamu"/>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spôsob ustanovenia rektora, </w:t>
      </w:r>
    </w:p>
    <w:p w:rsidR="00555F06" w:rsidRDefault="00555F06" w:rsidP="00555F06">
      <w:pPr>
        <w:pStyle w:val="Odsekzoznamu"/>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zloženie správnej rady vysokej školy, </w:t>
      </w:r>
    </w:p>
    <w:p w:rsidR="00FB709E" w:rsidRDefault="00FB709E" w:rsidP="00555F06">
      <w:pPr>
        <w:pStyle w:val="Odsekzoznamu"/>
        <w:numPr>
          <w:ilvl w:val="1"/>
          <w:numId w:val="3"/>
        </w:numPr>
        <w:spacing w:after="0" w:line="240" w:lineRule="auto"/>
        <w:jc w:val="both"/>
        <w:rPr>
          <w:rFonts w:ascii="Times New Roman" w:hAnsi="Times New Roman"/>
          <w:sz w:val="24"/>
          <w:szCs w:val="24"/>
        </w:rPr>
      </w:pPr>
      <w:r>
        <w:rPr>
          <w:rFonts w:ascii="Times New Roman" w:hAnsi="Times New Roman"/>
          <w:sz w:val="24"/>
          <w:szCs w:val="24"/>
        </w:rPr>
        <w:t>zriaďovani</w:t>
      </w:r>
      <w:r w:rsidR="00A169A1">
        <w:rPr>
          <w:rFonts w:ascii="Times New Roman" w:hAnsi="Times New Roman"/>
          <w:sz w:val="24"/>
          <w:szCs w:val="24"/>
        </w:rPr>
        <w:t>e</w:t>
      </w:r>
      <w:r>
        <w:rPr>
          <w:rFonts w:ascii="Times New Roman" w:hAnsi="Times New Roman"/>
          <w:sz w:val="24"/>
          <w:szCs w:val="24"/>
        </w:rPr>
        <w:t xml:space="preserve"> orgánov fakulty</w:t>
      </w:r>
      <w:r w:rsidR="00A169A1">
        <w:rPr>
          <w:rFonts w:ascii="Times New Roman" w:hAnsi="Times New Roman"/>
          <w:sz w:val="24"/>
          <w:szCs w:val="24"/>
        </w:rPr>
        <w:t>,</w:t>
      </w:r>
    </w:p>
    <w:p w:rsidR="00555F06" w:rsidRDefault="00555F06" w:rsidP="00555F06">
      <w:pPr>
        <w:pStyle w:val="Odsekzoznamu"/>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pôsobnosti akademického senátu vysokej školy a správnej rady </w:t>
      </w:r>
      <w:r w:rsidR="00287E5F">
        <w:rPr>
          <w:rFonts w:ascii="Times New Roman" w:hAnsi="Times New Roman"/>
          <w:sz w:val="24"/>
          <w:szCs w:val="24"/>
        </w:rPr>
        <w:t xml:space="preserve">verejnej </w:t>
      </w:r>
      <w:r>
        <w:rPr>
          <w:rFonts w:ascii="Times New Roman" w:hAnsi="Times New Roman"/>
          <w:sz w:val="24"/>
          <w:szCs w:val="24"/>
        </w:rPr>
        <w:t>vysokej školy posilnením postavenia správnej rady,</w:t>
      </w:r>
    </w:p>
    <w:p w:rsidR="008A4978" w:rsidRDefault="008A4978" w:rsidP="008A497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zadefinovanie jednotných minimálnych kritérií na obsadenie funk</w:t>
      </w:r>
      <w:r w:rsidR="008A37D0">
        <w:rPr>
          <w:rFonts w:ascii="Times New Roman" w:hAnsi="Times New Roman"/>
          <w:sz w:val="24"/>
          <w:szCs w:val="24"/>
        </w:rPr>
        <w:t>čného miesta</w:t>
      </w:r>
      <w:r>
        <w:rPr>
          <w:rFonts w:ascii="Times New Roman" w:hAnsi="Times New Roman"/>
          <w:sz w:val="24"/>
          <w:szCs w:val="24"/>
        </w:rPr>
        <w:t xml:space="preserve"> docenta a</w:t>
      </w:r>
      <w:r w:rsidR="0024458A">
        <w:rPr>
          <w:rFonts w:ascii="Times New Roman" w:hAnsi="Times New Roman"/>
          <w:sz w:val="24"/>
          <w:szCs w:val="24"/>
        </w:rPr>
        <w:t> </w:t>
      </w:r>
      <w:r>
        <w:rPr>
          <w:rFonts w:ascii="Times New Roman" w:hAnsi="Times New Roman"/>
          <w:sz w:val="24"/>
          <w:szCs w:val="24"/>
        </w:rPr>
        <w:t>profes</w:t>
      </w:r>
      <w:r w:rsidR="0024458A">
        <w:rPr>
          <w:rFonts w:ascii="Times New Roman" w:hAnsi="Times New Roman"/>
          <w:sz w:val="24"/>
          <w:szCs w:val="24"/>
        </w:rPr>
        <w:t>ora so zámerom, aby podmienky, za ktorých budú obsadzované najdôležitejšie funkčné miesta boli rovnaké pre všetky vysoké školy</w:t>
      </w:r>
      <w:r w:rsidR="00007DEA">
        <w:rPr>
          <w:rFonts w:ascii="Times New Roman" w:hAnsi="Times New Roman"/>
          <w:sz w:val="24"/>
          <w:szCs w:val="24"/>
        </w:rPr>
        <w:t xml:space="preserve"> a systémové zrušenie väzby týchto funkčných miest na tituly</w:t>
      </w:r>
      <w:r w:rsidR="0024458A">
        <w:rPr>
          <w:rFonts w:ascii="Times New Roman" w:hAnsi="Times New Roman"/>
          <w:sz w:val="24"/>
          <w:szCs w:val="24"/>
        </w:rPr>
        <w:t>,</w:t>
      </w:r>
    </w:p>
    <w:p w:rsidR="008A4978" w:rsidRDefault="008A4978" w:rsidP="00FE3FE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zvýšenie transparentnosti pri obsadzovaní funkcie </w:t>
      </w:r>
      <w:r w:rsidR="001C1098">
        <w:rPr>
          <w:rFonts w:ascii="Times New Roman" w:hAnsi="Times New Roman"/>
          <w:sz w:val="24"/>
          <w:szCs w:val="24"/>
        </w:rPr>
        <w:t xml:space="preserve">dekana, </w:t>
      </w:r>
      <w:r>
        <w:rPr>
          <w:rFonts w:ascii="Times New Roman" w:hAnsi="Times New Roman"/>
          <w:sz w:val="24"/>
          <w:szCs w:val="24"/>
        </w:rPr>
        <w:t>rektora</w:t>
      </w:r>
      <w:r w:rsidR="001C1098">
        <w:rPr>
          <w:rFonts w:ascii="Times New Roman" w:hAnsi="Times New Roman"/>
          <w:sz w:val="24"/>
          <w:szCs w:val="24"/>
        </w:rPr>
        <w:t xml:space="preserve"> a člena správnej rady verejnej vysokej školy </w:t>
      </w:r>
      <w:r>
        <w:rPr>
          <w:rFonts w:ascii="Times New Roman" w:hAnsi="Times New Roman"/>
          <w:sz w:val="24"/>
          <w:szCs w:val="24"/>
        </w:rPr>
        <w:t>zavedením inštitútu verejného vypočutia,</w:t>
      </w:r>
      <w:r w:rsidR="00FE3FE8">
        <w:rPr>
          <w:rFonts w:ascii="Times New Roman" w:hAnsi="Times New Roman"/>
          <w:sz w:val="24"/>
          <w:szCs w:val="24"/>
        </w:rPr>
        <w:t xml:space="preserve"> keďže zákon v súčasnosti bližšie spôsob </w:t>
      </w:r>
      <w:r w:rsidR="001C1098">
        <w:rPr>
          <w:rFonts w:ascii="Times New Roman" w:hAnsi="Times New Roman"/>
          <w:sz w:val="24"/>
          <w:szCs w:val="24"/>
        </w:rPr>
        <w:t xml:space="preserve">ich </w:t>
      </w:r>
      <w:r w:rsidR="00FE3FE8">
        <w:rPr>
          <w:rFonts w:ascii="Times New Roman" w:hAnsi="Times New Roman"/>
          <w:sz w:val="24"/>
          <w:szCs w:val="24"/>
        </w:rPr>
        <w:t xml:space="preserve">ustanovenia neupravuje a úprava </w:t>
      </w:r>
      <w:r w:rsidR="00FE3FE8" w:rsidRPr="00FE3FE8">
        <w:rPr>
          <w:rFonts w:ascii="Times New Roman" w:hAnsi="Times New Roman"/>
          <w:sz w:val="24"/>
          <w:szCs w:val="24"/>
        </w:rPr>
        <w:t>spôsob</w:t>
      </w:r>
      <w:r w:rsidR="00FE3FE8">
        <w:rPr>
          <w:rFonts w:ascii="Times New Roman" w:hAnsi="Times New Roman"/>
          <w:sz w:val="24"/>
          <w:szCs w:val="24"/>
        </w:rPr>
        <w:t>u</w:t>
      </w:r>
      <w:r w:rsidR="00FE3FE8" w:rsidRPr="00FE3FE8">
        <w:rPr>
          <w:rFonts w:ascii="Times New Roman" w:hAnsi="Times New Roman"/>
          <w:sz w:val="24"/>
          <w:szCs w:val="24"/>
        </w:rPr>
        <w:t xml:space="preserve"> </w:t>
      </w:r>
      <w:r w:rsidR="009F0476">
        <w:rPr>
          <w:rFonts w:ascii="Times New Roman" w:hAnsi="Times New Roman"/>
          <w:sz w:val="24"/>
          <w:szCs w:val="24"/>
        </w:rPr>
        <w:t>„</w:t>
      </w:r>
      <w:r w:rsidR="00FE3FE8" w:rsidRPr="00FE3FE8">
        <w:rPr>
          <w:rFonts w:ascii="Times New Roman" w:hAnsi="Times New Roman"/>
          <w:sz w:val="24"/>
          <w:szCs w:val="24"/>
        </w:rPr>
        <w:t>voľby kandidáta</w:t>
      </w:r>
      <w:r w:rsidR="00FE3FE8">
        <w:rPr>
          <w:rFonts w:ascii="Times New Roman" w:hAnsi="Times New Roman"/>
          <w:sz w:val="24"/>
          <w:szCs w:val="24"/>
        </w:rPr>
        <w:t>“ je len vecou štatútu vysokej školy</w:t>
      </w:r>
      <w:r w:rsidR="009F0476">
        <w:rPr>
          <w:rFonts w:ascii="Times New Roman" w:hAnsi="Times New Roman"/>
          <w:sz w:val="24"/>
          <w:szCs w:val="24"/>
        </w:rPr>
        <w:t>,</w:t>
      </w:r>
    </w:p>
    <w:p w:rsidR="007A64B0" w:rsidRDefault="007A64B0" w:rsidP="00FE3FE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opätovné zavedenie obmedzenia výkonu funkcie rektora na dve po sebe idúce funkčné obdobia,</w:t>
      </w:r>
    </w:p>
    <w:p w:rsidR="00007DEA" w:rsidRDefault="00007DEA" w:rsidP="00FE3FE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profesionalizácia správnej rady verejnej vysokej školy,</w:t>
      </w:r>
    </w:p>
    <w:p w:rsidR="00117882" w:rsidRPr="00917A7E" w:rsidRDefault="008A4978" w:rsidP="001B6595">
      <w:pPr>
        <w:pStyle w:val="Odsekzoznamu"/>
        <w:numPr>
          <w:ilvl w:val="0"/>
          <w:numId w:val="3"/>
        </w:numPr>
        <w:spacing w:after="0" w:line="240" w:lineRule="auto"/>
        <w:jc w:val="both"/>
        <w:rPr>
          <w:rFonts w:ascii="Times New Roman" w:hAnsi="Times New Roman"/>
          <w:sz w:val="24"/>
          <w:szCs w:val="24"/>
        </w:rPr>
      </w:pPr>
      <w:r w:rsidRPr="00917A7E">
        <w:rPr>
          <w:rFonts w:ascii="Times New Roman" w:hAnsi="Times New Roman"/>
          <w:sz w:val="24"/>
          <w:szCs w:val="24"/>
        </w:rPr>
        <w:t>zjednotenie štandardnej dĺžky štúdia študijných programov v dennej forme a v externej forme</w:t>
      </w:r>
      <w:r w:rsidR="008A37D0">
        <w:rPr>
          <w:rFonts w:ascii="Times New Roman" w:hAnsi="Times New Roman"/>
          <w:sz w:val="24"/>
          <w:szCs w:val="24"/>
        </w:rPr>
        <w:t xml:space="preserve"> (okrem doktorandského štúdia)</w:t>
      </w:r>
      <w:r w:rsidR="00917A7E" w:rsidRPr="00917A7E">
        <w:rPr>
          <w:rFonts w:ascii="Times New Roman" w:hAnsi="Times New Roman"/>
          <w:sz w:val="24"/>
          <w:szCs w:val="24"/>
        </w:rPr>
        <w:t>,</w:t>
      </w:r>
      <w:r w:rsidR="009F0476">
        <w:rPr>
          <w:rFonts w:ascii="Times New Roman" w:hAnsi="Times New Roman"/>
          <w:sz w:val="24"/>
          <w:szCs w:val="24"/>
        </w:rPr>
        <w:t xml:space="preserve"> vzhľadom na to, že aplikácia rozlišovania štandardnej dĺžky štúdia podľa formy sa v praxi ukázala ako neefektívna,</w:t>
      </w:r>
    </w:p>
    <w:p w:rsidR="008A4978" w:rsidRPr="00CA2E8C" w:rsidRDefault="008A4978" w:rsidP="00CA2E8C">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w:t>
      </w:r>
      <w:r w:rsidR="00FB709E">
        <w:rPr>
          <w:rFonts w:ascii="Times New Roman" w:hAnsi="Times New Roman"/>
          <w:sz w:val="24"/>
          <w:szCs w:val="24"/>
        </w:rPr>
        <w:t>avedenie výkonnostných zmlúv uzatváranými medzi ministerstvom a príslušnou vysokou školou s cieľom zvyšovania kvality vysokoškolského vzdelávania na území Slovenskej republiky</w:t>
      </w:r>
      <w:r w:rsidR="00CA2E8C">
        <w:rPr>
          <w:rFonts w:ascii="Times New Roman" w:hAnsi="Times New Roman"/>
          <w:sz w:val="24"/>
          <w:szCs w:val="24"/>
        </w:rPr>
        <w:t xml:space="preserve"> (možnosť získania finančných prostriedkov, ktorých  poskytnutie bude podmienené plnením merateľných ukazovateľov vysokými školami),</w:t>
      </w:r>
    </w:p>
    <w:p w:rsidR="00007DEA" w:rsidRDefault="00007DEA" w:rsidP="00007DEA">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rozdelenie akreditácií habilitačného konania a inauguračného konania na dva samostatné druhy akreditácií</w:t>
      </w:r>
      <w:r w:rsidR="008A37D0">
        <w:rPr>
          <w:rFonts w:ascii="Times New Roman" w:hAnsi="Times New Roman"/>
          <w:sz w:val="24"/>
          <w:szCs w:val="24"/>
        </w:rPr>
        <w:t xml:space="preserve"> s ponechaním</w:t>
      </w:r>
      <w:r w:rsidR="001C1098">
        <w:rPr>
          <w:rFonts w:ascii="Times New Roman" w:hAnsi="Times New Roman"/>
          <w:sz w:val="24"/>
          <w:szCs w:val="24"/>
        </w:rPr>
        <w:t xml:space="preserve"> spoločnej žiadosti o akreditáciu habilitačného konania  a inauguračného konania,</w:t>
      </w:r>
    </w:p>
    <w:p w:rsidR="00007DEA" w:rsidRDefault="00007DEA" w:rsidP="00007DEA">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systémová zmena vytvárania učiteľských študijných programov,</w:t>
      </w:r>
    </w:p>
    <w:p w:rsidR="00007DEA" w:rsidRDefault="00007DEA" w:rsidP="00007DEA">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úprava</w:t>
      </w:r>
      <w:r w:rsidRPr="00367F2A">
        <w:rPr>
          <w:rFonts w:ascii="Times New Roman" w:hAnsi="Times New Roman"/>
          <w:sz w:val="24"/>
          <w:szCs w:val="24"/>
        </w:rPr>
        <w:t xml:space="preserve"> zloženia predsedníctva </w:t>
      </w:r>
      <w:r>
        <w:rPr>
          <w:rFonts w:ascii="Times New Roman" w:hAnsi="Times New Roman"/>
          <w:sz w:val="24"/>
          <w:szCs w:val="24"/>
        </w:rPr>
        <w:t>A</w:t>
      </w:r>
      <w:r w:rsidRPr="00367F2A">
        <w:rPr>
          <w:rFonts w:ascii="Times New Roman" w:hAnsi="Times New Roman"/>
          <w:sz w:val="24"/>
          <w:szCs w:val="24"/>
        </w:rPr>
        <w:t>gentúry na podporu výskumu a</w:t>
      </w:r>
      <w:r>
        <w:rPr>
          <w:rFonts w:ascii="Times New Roman" w:hAnsi="Times New Roman"/>
          <w:sz w:val="24"/>
          <w:szCs w:val="24"/>
        </w:rPr>
        <w:t> </w:t>
      </w:r>
      <w:r w:rsidRPr="00367F2A">
        <w:rPr>
          <w:rFonts w:ascii="Times New Roman" w:hAnsi="Times New Roman"/>
          <w:sz w:val="24"/>
          <w:szCs w:val="24"/>
        </w:rPr>
        <w:t>vývoja</w:t>
      </w:r>
      <w:r>
        <w:rPr>
          <w:rFonts w:ascii="Times New Roman" w:hAnsi="Times New Roman"/>
          <w:sz w:val="24"/>
          <w:szCs w:val="24"/>
        </w:rPr>
        <w:t xml:space="preserve"> </w:t>
      </w:r>
      <w:r w:rsidRPr="00367F2A">
        <w:rPr>
          <w:rFonts w:ascii="Times New Roman" w:hAnsi="Times New Roman"/>
          <w:sz w:val="24"/>
          <w:szCs w:val="24"/>
        </w:rPr>
        <w:t>a otvorenia sa občianskym združeniam pôsobiacim v oblasti výskumu a vývoja</w:t>
      </w:r>
      <w:r>
        <w:rPr>
          <w:rFonts w:ascii="Times New Roman" w:hAnsi="Times New Roman"/>
          <w:sz w:val="24"/>
          <w:szCs w:val="24"/>
        </w:rPr>
        <w:t>,</w:t>
      </w:r>
    </w:p>
    <w:p w:rsidR="00007DEA" w:rsidRDefault="00007DEA" w:rsidP="00007DEA">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rozšírenie spôsobov posudzovania </w:t>
      </w:r>
      <w:r w:rsidRPr="00367F2A">
        <w:rPr>
          <w:rFonts w:ascii="Times New Roman" w:hAnsi="Times New Roman"/>
          <w:sz w:val="24"/>
          <w:szCs w:val="24"/>
        </w:rPr>
        <w:t>projekt</w:t>
      </w:r>
      <w:r>
        <w:rPr>
          <w:rFonts w:ascii="Times New Roman" w:hAnsi="Times New Roman"/>
          <w:sz w:val="24"/>
          <w:szCs w:val="24"/>
        </w:rPr>
        <w:t>om</w:t>
      </w:r>
      <w:r w:rsidRPr="00367F2A">
        <w:rPr>
          <w:rFonts w:ascii="Times New Roman" w:hAnsi="Times New Roman"/>
          <w:sz w:val="24"/>
          <w:szCs w:val="24"/>
        </w:rPr>
        <w:t xml:space="preserve"> výskumu a vývoja zaveden</w:t>
      </w:r>
      <w:r>
        <w:rPr>
          <w:rFonts w:ascii="Times New Roman" w:hAnsi="Times New Roman"/>
          <w:sz w:val="24"/>
          <w:szCs w:val="24"/>
        </w:rPr>
        <w:t>ím</w:t>
      </w:r>
      <w:r w:rsidRPr="00367F2A">
        <w:rPr>
          <w:rFonts w:ascii="Times New Roman" w:hAnsi="Times New Roman"/>
          <w:sz w:val="24"/>
          <w:szCs w:val="24"/>
        </w:rPr>
        <w:t xml:space="preserve"> posudzovania medzinárodnými expertnými panelmi</w:t>
      </w:r>
      <w:r>
        <w:rPr>
          <w:rFonts w:ascii="Times New Roman" w:hAnsi="Times New Roman"/>
          <w:sz w:val="24"/>
          <w:szCs w:val="24"/>
        </w:rPr>
        <w:t xml:space="preserve"> a</w:t>
      </w:r>
      <w:r w:rsidRPr="00367F2A">
        <w:rPr>
          <w:rFonts w:ascii="Times New Roman" w:hAnsi="Times New Roman"/>
          <w:sz w:val="24"/>
          <w:szCs w:val="24"/>
        </w:rPr>
        <w:t xml:space="preserve"> zaveden</w:t>
      </w:r>
      <w:r>
        <w:rPr>
          <w:rFonts w:ascii="Times New Roman" w:hAnsi="Times New Roman"/>
          <w:sz w:val="24"/>
          <w:szCs w:val="24"/>
        </w:rPr>
        <w:t>ím</w:t>
      </w:r>
      <w:r w:rsidRPr="00367F2A">
        <w:rPr>
          <w:rFonts w:ascii="Times New Roman" w:hAnsi="Times New Roman"/>
          <w:sz w:val="24"/>
          <w:szCs w:val="24"/>
        </w:rPr>
        <w:t xml:space="preserve"> využívania rýchleho hodnotenia projektov, ktoré už boli vyhodnotené na inej úrovni</w:t>
      </w:r>
      <w:r>
        <w:rPr>
          <w:rFonts w:ascii="Times New Roman" w:hAnsi="Times New Roman"/>
          <w:sz w:val="24"/>
          <w:szCs w:val="24"/>
        </w:rPr>
        <w:t>,</w:t>
      </w:r>
    </w:p>
    <w:p w:rsidR="00007DEA" w:rsidRDefault="00007DEA" w:rsidP="00007DEA">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úprava orgánov Fondu na podporu vzdelávania (členstvo v rade fondu, funkčné obdobia),</w:t>
      </w:r>
    </w:p>
    <w:p w:rsidR="00341C08" w:rsidRPr="0042152B" w:rsidRDefault="00007DEA">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spružnenie </w:t>
      </w:r>
      <w:r w:rsidRPr="006F797A">
        <w:rPr>
          <w:rFonts w:ascii="Times New Roman" w:hAnsi="Times New Roman"/>
          <w:sz w:val="24"/>
          <w:szCs w:val="24"/>
        </w:rPr>
        <w:t>termínov na doručovanie žiadostí o pôžičku</w:t>
      </w:r>
      <w:r w:rsidR="00CA2E8C" w:rsidRPr="0042152B">
        <w:rPr>
          <w:rFonts w:ascii="Times New Roman" w:hAnsi="Times New Roman"/>
          <w:sz w:val="24"/>
          <w:szCs w:val="24"/>
        </w:rPr>
        <w:t>.</w:t>
      </w:r>
    </w:p>
    <w:p w:rsidR="006B6399" w:rsidRDefault="006B6399" w:rsidP="006B6399">
      <w:pPr>
        <w:spacing w:after="0" w:line="240" w:lineRule="auto"/>
        <w:jc w:val="both"/>
        <w:rPr>
          <w:rFonts w:ascii="Times New Roman" w:hAnsi="Times New Roman"/>
          <w:sz w:val="24"/>
          <w:szCs w:val="24"/>
        </w:rPr>
      </w:pPr>
    </w:p>
    <w:p w:rsidR="00851B28" w:rsidRDefault="00851B28" w:rsidP="006B7E9B">
      <w:pPr>
        <w:pStyle w:val="Normlnywebov"/>
        <w:spacing w:before="0" w:beforeAutospacing="0" w:afterAutospacing="0"/>
        <w:jc w:val="both"/>
      </w:pPr>
      <w:r w:rsidRPr="00851B28">
        <w:t xml:space="preserve">Návrh </w:t>
      </w:r>
      <w:r w:rsidR="000A0EFA">
        <w:t xml:space="preserve">zákona nepredpokladá </w:t>
      </w:r>
      <w:r w:rsidRPr="00851B28">
        <w:t>vplyvy na rozpočet verejnej správy, vplyvy na podnikateľské prostredie, sociálne vplyvy, vplyvy na životné  prostredie, vplyvy na informatizáciu spoločnosti, vplyvy na služby verejnej správy pre občana ani vplyvy na manželstvo, rodičovstvo a rodinu.</w:t>
      </w:r>
    </w:p>
    <w:p w:rsidR="006B7E9B" w:rsidRDefault="006B7E9B" w:rsidP="000A0EFA">
      <w:pPr>
        <w:spacing w:after="0" w:line="240" w:lineRule="auto"/>
        <w:jc w:val="both"/>
        <w:rPr>
          <w:rFonts w:ascii="Times New Roman" w:hAnsi="Times New Roman"/>
          <w:sz w:val="24"/>
          <w:szCs w:val="24"/>
        </w:rPr>
      </w:pPr>
      <w:bookmarkStart w:id="0" w:name="_GoBack"/>
      <w:bookmarkEnd w:id="0"/>
    </w:p>
    <w:p w:rsidR="000A0EFA" w:rsidRDefault="000A0EFA" w:rsidP="000A0EFA">
      <w:pPr>
        <w:spacing w:after="0" w:line="240" w:lineRule="auto"/>
        <w:jc w:val="both"/>
      </w:pPr>
      <w:r w:rsidRPr="000537BA">
        <w:rPr>
          <w:rFonts w:ascii="Times New Roman" w:hAnsi="Times New Roman"/>
          <w:sz w:val="24"/>
          <w:szCs w:val="24"/>
        </w:rPr>
        <w:t>Návrh zákona je v súlade s Ústavou SR, ústavnými zákonmi, nálezmi Ústavného súdu Slovenskej republiky, inými zákonmi Slovenskej republiky, medzinárodnými zmluvami a inými medzinárodnými dokumentmi, ktorými je Slovenská republika viazaná, a s právom Európskej únie.</w:t>
      </w:r>
    </w:p>
    <w:p w:rsidR="000A0EFA" w:rsidRDefault="000A0EFA" w:rsidP="00851B28">
      <w:pPr>
        <w:pStyle w:val="Normlnywebov"/>
        <w:spacing w:before="0" w:beforeAutospacing="0" w:afterAutospacing="0"/>
        <w:ind w:firstLine="709"/>
        <w:jc w:val="both"/>
      </w:pPr>
    </w:p>
    <w:p w:rsidR="00370AFD" w:rsidRDefault="00370AFD" w:rsidP="00851B28">
      <w:pPr>
        <w:pStyle w:val="Normlnywebov"/>
        <w:spacing w:before="0" w:beforeAutospacing="0" w:afterAutospacing="0"/>
        <w:ind w:firstLine="709"/>
        <w:jc w:val="both"/>
      </w:pPr>
    </w:p>
    <w:sectPr w:rsidR="00370AFD" w:rsidSect="00201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altName w:val="Futura Bk"/>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0020A"/>
    <w:multiLevelType w:val="hybridMultilevel"/>
    <w:tmpl w:val="A10A79AE"/>
    <w:lvl w:ilvl="0" w:tplc="C8D8925E">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1A65810"/>
    <w:multiLevelType w:val="hybridMultilevel"/>
    <w:tmpl w:val="5B44B2BC"/>
    <w:lvl w:ilvl="0" w:tplc="2516FE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8EB1FBC"/>
    <w:multiLevelType w:val="hybridMultilevel"/>
    <w:tmpl w:val="C2502A3E"/>
    <w:lvl w:ilvl="0" w:tplc="0A1081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AE"/>
    <w:rsid w:val="00007DEA"/>
    <w:rsid w:val="00070CAC"/>
    <w:rsid w:val="00092E58"/>
    <w:rsid w:val="000A0EFA"/>
    <w:rsid w:val="000E557B"/>
    <w:rsid w:val="001143DF"/>
    <w:rsid w:val="00117882"/>
    <w:rsid w:val="00131DED"/>
    <w:rsid w:val="00155985"/>
    <w:rsid w:val="00156332"/>
    <w:rsid w:val="001819F1"/>
    <w:rsid w:val="001C1098"/>
    <w:rsid w:val="001E1C27"/>
    <w:rsid w:val="001E371B"/>
    <w:rsid w:val="001F0C1F"/>
    <w:rsid w:val="001F5DE0"/>
    <w:rsid w:val="001F79FC"/>
    <w:rsid w:val="00201FF9"/>
    <w:rsid w:val="00204603"/>
    <w:rsid w:val="00214639"/>
    <w:rsid w:val="002223C2"/>
    <w:rsid w:val="0024458A"/>
    <w:rsid w:val="00263C9D"/>
    <w:rsid w:val="00287E5F"/>
    <w:rsid w:val="002C2E85"/>
    <w:rsid w:val="002D611A"/>
    <w:rsid w:val="00335C1B"/>
    <w:rsid w:val="00341C08"/>
    <w:rsid w:val="00370AFD"/>
    <w:rsid w:val="003C09E2"/>
    <w:rsid w:val="003E1424"/>
    <w:rsid w:val="0042152B"/>
    <w:rsid w:val="00477EEA"/>
    <w:rsid w:val="0048420A"/>
    <w:rsid w:val="004A7CEB"/>
    <w:rsid w:val="00555F06"/>
    <w:rsid w:val="00564EDD"/>
    <w:rsid w:val="005979F4"/>
    <w:rsid w:val="005D334C"/>
    <w:rsid w:val="005E44AE"/>
    <w:rsid w:val="005E62F8"/>
    <w:rsid w:val="0061012C"/>
    <w:rsid w:val="0061339A"/>
    <w:rsid w:val="0062517A"/>
    <w:rsid w:val="0063197F"/>
    <w:rsid w:val="006770A0"/>
    <w:rsid w:val="00677BBB"/>
    <w:rsid w:val="006874FF"/>
    <w:rsid w:val="006A2A89"/>
    <w:rsid w:val="006B6399"/>
    <w:rsid w:val="006B7E9B"/>
    <w:rsid w:val="006C701B"/>
    <w:rsid w:val="006F0DB4"/>
    <w:rsid w:val="0072540B"/>
    <w:rsid w:val="007445AE"/>
    <w:rsid w:val="007447E8"/>
    <w:rsid w:val="007A1846"/>
    <w:rsid w:val="007A64B0"/>
    <w:rsid w:val="00824362"/>
    <w:rsid w:val="0082569A"/>
    <w:rsid w:val="00851B28"/>
    <w:rsid w:val="00872FB2"/>
    <w:rsid w:val="008959C0"/>
    <w:rsid w:val="008A37D0"/>
    <w:rsid w:val="008A4978"/>
    <w:rsid w:val="008B1E05"/>
    <w:rsid w:val="008D7669"/>
    <w:rsid w:val="00917A7E"/>
    <w:rsid w:val="00946AAC"/>
    <w:rsid w:val="00967F40"/>
    <w:rsid w:val="009962DA"/>
    <w:rsid w:val="009B6CC2"/>
    <w:rsid w:val="009F0476"/>
    <w:rsid w:val="00A06C4D"/>
    <w:rsid w:val="00A169A1"/>
    <w:rsid w:val="00A30885"/>
    <w:rsid w:val="00AC085C"/>
    <w:rsid w:val="00AE4CC4"/>
    <w:rsid w:val="00AF4356"/>
    <w:rsid w:val="00B4495B"/>
    <w:rsid w:val="00BA4862"/>
    <w:rsid w:val="00BB1B42"/>
    <w:rsid w:val="00BE2443"/>
    <w:rsid w:val="00C011F4"/>
    <w:rsid w:val="00CA2E8C"/>
    <w:rsid w:val="00D20806"/>
    <w:rsid w:val="00DE5675"/>
    <w:rsid w:val="00DF387B"/>
    <w:rsid w:val="00E12E25"/>
    <w:rsid w:val="00E64650"/>
    <w:rsid w:val="00E658FE"/>
    <w:rsid w:val="00EC5B44"/>
    <w:rsid w:val="00F24C68"/>
    <w:rsid w:val="00F30312"/>
    <w:rsid w:val="00F855F4"/>
    <w:rsid w:val="00FB709E"/>
    <w:rsid w:val="00FD4E30"/>
    <w:rsid w:val="00FE3FE8"/>
    <w:rsid w:val="00FE62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417C"/>
  <w15:docId w15:val="{60E764F4-00E2-43FC-A730-5F0EC94F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445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445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A0E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0EFA"/>
    <w:rPr>
      <w:rFonts w:ascii="Tahoma" w:hAnsi="Tahoma" w:cs="Tahoma"/>
      <w:sz w:val="16"/>
      <w:szCs w:val="16"/>
    </w:rPr>
  </w:style>
  <w:style w:type="paragraph" w:styleId="Odsekzoznamu">
    <w:name w:val="List Paragraph"/>
    <w:basedOn w:val="Normlny"/>
    <w:uiPriority w:val="34"/>
    <w:qFormat/>
    <w:rsid w:val="00117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e60a29af-d413-48d4-bd90-fe9d2a897e4b">WKX3UHSAJ2R6-2-777609</_dlc_DocId>
    <_dlc_DocIdUrl xmlns="e60a29af-d413-48d4-bd90-fe9d2a897e4b">
      <Url>https://ovdmasv601/sites/DMS/_layouts/15/DocIdRedir.aspx?ID=WKX3UHSAJ2R6-2-777609</Url>
      <Description>WKX3UHSAJ2R6-2-777609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f:fields xmlns:f="http://schemas.fabasoft.com/folio/2007/fields">
  <f:record ref="">
    <f:field ref="objname" par="" edit="true" text="03_vseobecna"/>
    <f:field ref="objsubject" par="" edit="true" text=""/>
    <f:field ref="objcreatedby" par="" text="Cabalová, Katarína, Mgr."/>
    <f:field ref="objcreatedat" par="" text="22.10.2021 11:54:08"/>
    <f:field ref="objchangedby" par="" text="Administrator, System"/>
    <f:field ref="objmodifiedat" par="" text="22.10.2021 11:54:0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EBE91-8A7B-4CA8-920D-9E38819F4286}">
  <ds:schemaRefs>
    <ds:schemaRef ds:uri="http://schemas.microsoft.com/office/2006/metadata/properties"/>
    <ds:schemaRef ds:uri="e60a29af-d413-48d4-bd90-fe9d2a897e4b"/>
  </ds:schemaRefs>
</ds:datastoreItem>
</file>

<file path=customXml/itemProps2.xml><?xml version="1.0" encoding="utf-8"?>
<ds:datastoreItem xmlns:ds="http://schemas.openxmlformats.org/officeDocument/2006/customXml" ds:itemID="{FE25C217-B314-4321-8320-9459C0E5A615}">
  <ds:schemaRefs>
    <ds:schemaRef ds:uri="http://schemas.microsoft.com/sharepoint/v3/contenttype/forms"/>
  </ds:schemaRefs>
</ds:datastoreItem>
</file>

<file path=customXml/itemProps3.xml><?xml version="1.0" encoding="utf-8"?>
<ds:datastoreItem xmlns:ds="http://schemas.openxmlformats.org/officeDocument/2006/customXml" ds:itemID="{1AFF1909-A22C-4DD1-86C2-D43A82B5F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1A0FA-76D6-4BBD-BA65-4F3A88493CBC}">
  <ds:schemaRefs>
    <ds:schemaRef ds:uri="http://schemas.microsoft.com/sharepoint/event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customXml/itemProps6.xml><?xml version="1.0" encoding="utf-8"?>
<ds:datastoreItem xmlns:ds="http://schemas.openxmlformats.org/officeDocument/2006/customXml" ds:itemID="{0755F2E0-8252-4477-B033-E5B1F6CF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3151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Cabalová Katarína</dc:creator>
  <cp:lastModifiedBy>Katarína Cabalová</cp:lastModifiedBy>
  <cp:revision>3</cp:revision>
  <cp:lastPrinted>2021-12-08T07:28:00Z</cp:lastPrinted>
  <dcterms:created xsi:type="dcterms:W3CDTF">2021-11-29T13:38:00Z</dcterms:created>
  <dcterms:modified xsi:type="dcterms:W3CDTF">2021-12-08T07:28:00Z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316547c5-0911-4047-a3d0-154fae496959</vt:lpwstr>
  </property>
  <property fmtid="{D5CDD505-2E9C-101B-9397-08002B2CF9AE}" pid="4" name="FSC#SKEDITIONSLOVLEX@103.510:spravaucastverej">
    <vt:lpwstr>&lt;p style="margin: 1em 0px; text-align: justify;"&gt;Verejnosť bola o príprave návrhu zákona informovaná v rámci rámcového plánu legislatívnych úloh vlády SR na VIII. volebné obdobie a v rámci návrhu plánu legislatívnych úloh vlády SR na rok 2021 (schváleného</vt:lpwstr>
  </property>
  <property fmtid="{D5CDD505-2E9C-101B-9397-08002B2CF9AE}" pid="5" name="FSC#SKEDITIONSLOVLEX@103.510:typpredpis">
    <vt:lpwstr>Zákon</vt:lpwstr>
  </property>
  <property fmtid="{D5CDD505-2E9C-101B-9397-08002B2CF9AE}" pid="6" name="FSC#SKEDITIONSLOVLEX@103.510:aktualnyrok">
    <vt:lpwstr>2021</vt:lpwstr>
  </property>
  <property fmtid="{D5CDD505-2E9C-101B-9397-08002B2CF9AE}" pid="7" name="FSC#SKEDITIONSLOVLEX@103.510:cisloparlamenttlac">
    <vt:lpwstr/>
  </property>
  <property fmtid="{D5CDD505-2E9C-101B-9397-08002B2CF9AE}" pid="8" name="FSC#SKEDITIONSLOVLEX@103.510:stavpredpis">
    <vt:lpwstr>Vyhodnotenie medzirezortného pripomienkového konania</vt:lpwstr>
  </property>
  <property fmtid="{D5CDD505-2E9C-101B-9397-08002B2CF9AE}" pid="9" name="FSC#SKEDITIONSLOVLEX@103.510:povodpredpis">
    <vt:lpwstr>Slovlex (eLeg)</vt:lpwstr>
  </property>
  <property fmtid="{D5CDD505-2E9C-101B-9397-08002B2CF9AE}" pid="10" name="FSC#SKEDITIONSLOVLEX@103.510:legoblast">
    <vt:lpwstr>Vysoké a vyššie školstvo_x000d_
Veda, technika, výskumníctvo</vt:lpwstr>
  </property>
  <property fmtid="{D5CDD505-2E9C-101B-9397-08002B2CF9AE}" pid="11" name="FSC#SKEDITIONSLOVLEX@103.510:uzemplat">
    <vt:lpwstr/>
  </property>
  <property fmtid="{D5CDD505-2E9C-101B-9397-08002B2CF9AE}" pid="12" name="FSC#SKEDITIONSLOVLEX@103.510:vztahypredpis">
    <vt:lpwstr/>
  </property>
  <property fmtid="{D5CDD505-2E9C-101B-9397-08002B2CF9AE}" pid="13" name="FSC#SKEDITIONSLOVLEX@103.510:predkladatel">
    <vt:lpwstr>Mgr. Katarína Cabalová</vt:lpwstr>
  </property>
  <property fmtid="{D5CDD505-2E9C-101B-9397-08002B2CF9AE}" pid="14" name="FSC#SKEDITIONSLOVLEX@103.510:zodppredkladatel">
    <vt:lpwstr>Mgr. Branislav Gröhling</vt:lpwstr>
  </property>
  <property fmtid="{D5CDD505-2E9C-101B-9397-08002B2CF9AE}" pid="15" name="FSC#SKEDITIONSLOVLEX@103.510:dalsipredkladatel">
    <vt:lpwstr/>
  </property>
  <property fmtid="{D5CDD505-2E9C-101B-9397-08002B2CF9AE}" pid="16" name="FSC#SKEDITIONSLOVLEX@103.510:nazovpredpis">
    <vt:lpwstr>, ktorým sa mení a dopĺňa zákon č. 131/2002 Z. z. o vysokých školách a o zmene a doplnení niektorých zákonov v znení neskorších predpisov a ktorým sa menia a dopĺňajú niektoré zákony</vt:lpwstr>
  </property>
  <property fmtid="{D5CDD505-2E9C-101B-9397-08002B2CF9AE}" pid="17" name="FSC#SKEDITIONSLOVLEX@103.510:nazovpredpis1">
    <vt:lpwstr/>
  </property>
  <property fmtid="{D5CDD505-2E9C-101B-9397-08002B2CF9AE}" pid="18" name="FSC#SKEDITIONSLOVLEX@103.510:nazovpredpis2">
    <vt:lpwstr/>
  </property>
  <property fmtid="{D5CDD505-2E9C-101B-9397-08002B2CF9AE}" pid="19" name="FSC#SKEDITIONSLOVLEX@103.510:nazovpredpis3">
    <vt:lpwstr/>
  </property>
  <property fmtid="{D5CDD505-2E9C-101B-9397-08002B2CF9AE}" pid="20" name="FSC#SKEDITIONSLOVLEX@103.510:cislopredpis">
    <vt:lpwstr/>
  </property>
  <property fmtid="{D5CDD505-2E9C-101B-9397-08002B2CF9AE}" pid="21" name="FSC#SKEDITIONSLOVLEX@103.510:zodpinstitucia">
    <vt:lpwstr>Ministerstvo školstva, vedy, výskumu a športu Slovenskej republiky</vt:lpwstr>
  </property>
  <property fmtid="{D5CDD505-2E9C-101B-9397-08002B2CF9AE}" pid="22" name="FSC#SKEDITIONSLOVLEX@103.510:pripomienkovatelia">
    <vt:lpwstr>Ministerstvo školstva, vedy, výskumu a športu Slovenskej republiky, Ministerstvo školstva, vedy, výskumu a športu Slovenskej republiky, Ministerstvo školstva, vedy, výskumu a športu Slovenskej republiky</vt:lpwstr>
  </property>
  <property fmtid="{D5CDD505-2E9C-101B-9397-08002B2CF9AE}" pid="23" name="FSC#SKEDITIONSLOVLEX@103.510:autorpredpis">
    <vt:lpwstr/>
  </property>
  <property fmtid="{D5CDD505-2E9C-101B-9397-08002B2CF9AE}" pid="24" name="FSC#SKEDITIONSLOVLEX@103.510:podnetpredpis">
    <vt:lpwstr>Programové vyhlásenie vlády Slovenskej republiky na roky 2021 až 2024, Rámcový plánu legislatívnych úloh vlády Slovenskej republiky na VIII. volebné obdobie a Plán legislatívnych úloh vlády Slovenskej republiky na mesiace jún až december 2021 </vt:lpwstr>
  </property>
  <property fmtid="{D5CDD505-2E9C-101B-9397-08002B2CF9AE}" pid="25" name="FSC#SKEDITIONSLOVLEX@103.510:plnynazovpredpis">
    <vt:lpwstr> Zákon, ktorým sa mení a dopĺňa zákon č. 131/2002 Z. z. o vysokých školách a o zmene a doplnení niektorých zákonov v znení neskorších predpisov a ktorým sa menia a dopĺňajú niektoré zákony</vt:lpwstr>
  </property>
  <property fmtid="{D5CDD505-2E9C-101B-9397-08002B2CF9AE}" pid="26" name="FSC#SKEDITIONSLOVLEX@103.510:plnynazovpredpis1">
    <vt:lpwstr/>
  </property>
  <property fmtid="{D5CDD505-2E9C-101B-9397-08002B2CF9AE}" pid="27" name="FSC#SKEDITIONSLOVLEX@103.510:plnynazovpredpis2">
    <vt:lpwstr/>
  </property>
  <property fmtid="{D5CDD505-2E9C-101B-9397-08002B2CF9AE}" pid="28" name="FSC#SKEDITIONSLOVLEX@103.510:plnynazovpredpis3">
    <vt:lpwstr/>
  </property>
  <property fmtid="{D5CDD505-2E9C-101B-9397-08002B2CF9AE}" pid="29" name="FSC#SKEDITIONSLOVLEX@103.510:rezortcislopredpis">
    <vt:lpwstr>2021/20426-A1810</vt:lpwstr>
  </property>
  <property fmtid="{D5CDD505-2E9C-101B-9397-08002B2CF9AE}" pid="30" name="FSC#SKEDITIONSLOVLEX@103.510:citaciapredpis">
    <vt:lpwstr/>
  </property>
  <property fmtid="{D5CDD505-2E9C-101B-9397-08002B2CF9AE}" pid="31" name="FSC#SKEDITIONSLOVLEX@103.510:spiscislouv">
    <vt:lpwstr/>
  </property>
  <property fmtid="{D5CDD505-2E9C-101B-9397-08002B2CF9AE}" pid="32" name="FSC#SKEDITIONSLOVLEX@103.510:datumschvalpredpis">
    <vt:lpwstr/>
  </property>
  <property fmtid="{D5CDD505-2E9C-101B-9397-08002B2CF9AE}" pid="33" name="FSC#SKEDITIONSLOVLEX@103.510:platneod">
    <vt:lpwstr/>
  </property>
  <property fmtid="{D5CDD505-2E9C-101B-9397-08002B2CF9AE}" pid="34" name="FSC#SKEDITIONSLOVLEX@103.510:platnedo">
    <vt:lpwstr/>
  </property>
  <property fmtid="{D5CDD505-2E9C-101B-9397-08002B2CF9AE}" pid="35" name="FSC#SKEDITIONSLOVLEX@103.510:ucinnostod">
    <vt:lpwstr/>
  </property>
  <property fmtid="{D5CDD505-2E9C-101B-9397-08002B2CF9AE}" pid="36" name="FSC#SKEDITIONSLOVLEX@103.510:ucinnostdo">
    <vt:lpwstr/>
  </property>
  <property fmtid="{D5CDD505-2E9C-101B-9397-08002B2CF9AE}" pid="37" name="FSC#SKEDITIONSLOVLEX@103.510:datumplatnosti">
    <vt:lpwstr/>
  </property>
  <property fmtid="{D5CDD505-2E9C-101B-9397-08002B2CF9AE}" pid="38" name="FSC#SKEDITIONSLOVLEX@103.510:cislolp">
    <vt:lpwstr>LP/2021/596</vt:lpwstr>
  </property>
  <property fmtid="{D5CDD505-2E9C-101B-9397-08002B2CF9AE}" pid="39" name="FSC#SKEDITIONSLOVLEX@103.510:typsprievdok">
    <vt:lpwstr>Dôvodová správa</vt:lpwstr>
  </property>
  <property fmtid="{D5CDD505-2E9C-101B-9397-08002B2CF9AE}" pid="40" name="FSC#SKEDITIONSLOVLEX@103.510:cislopartlac">
    <vt:lpwstr/>
  </property>
  <property fmtid="{D5CDD505-2E9C-101B-9397-08002B2CF9AE}" pid="41" name="FSC#SKEDITIONSLOVLEX@103.510:AttrStrListDocPropUcelPredmetZmluvy">
    <vt:lpwstr/>
  </property>
  <property fmtid="{D5CDD505-2E9C-101B-9397-08002B2CF9AE}" pid="42" name="FSC#SKEDITIONSLOVLEX@103.510:AttrStrListDocPropUpravaPravFOPRO">
    <vt:lpwstr/>
  </property>
  <property fmtid="{D5CDD505-2E9C-101B-9397-08002B2CF9AE}" pid="43" name="FSC#SKEDITIONSLOVLEX@103.510:AttrStrListDocPropUpravaPredmetuZmluvy">
    <vt:lpwstr/>
  </property>
  <property fmtid="{D5CDD505-2E9C-101B-9397-08002B2CF9AE}" pid="44" name="FSC#SKEDITIONSLOVLEX@103.510:AttrStrListDocPropKategoriaZmluvy74">
    <vt:lpwstr/>
  </property>
  <property fmtid="{D5CDD505-2E9C-101B-9397-08002B2CF9AE}" pid="45" name="FSC#SKEDITIONSLOVLEX@103.510:AttrStrListDocPropKategoriaZmluvy75">
    <vt:lpwstr/>
  </property>
  <property fmtid="{D5CDD505-2E9C-101B-9397-08002B2CF9AE}" pid="46" name="FSC#SKEDITIONSLOVLEX@103.510:AttrStrListDocPropDopadyPrijatiaZmluvy">
    <vt:lpwstr/>
  </property>
  <property fmtid="{D5CDD505-2E9C-101B-9397-08002B2CF9AE}" pid="47" name="FSC#SKEDITIONSLOVLEX@103.510:AttrStrListDocPropProblematikaPPa">
    <vt:lpwstr/>
  </property>
  <property fmtid="{D5CDD505-2E9C-101B-9397-08002B2CF9AE}" pid="48" name="FSC#SKEDITIONSLOVLEX@103.510:AttrStrListDocPropPrimarnePravoEU">
    <vt:lpwstr/>
  </property>
  <property fmtid="{D5CDD505-2E9C-101B-9397-08002B2CF9AE}" pid="49" name="FSC#SKEDITIONSLOVLEX@103.510:AttrStrListDocPropSekundarneLegPravoPO">
    <vt:lpwstr/>
  </property>
  <property fmtid="{D5CDD505-2E9C-101B-9397-08002B2CF9AE}" pid="50" name="FSC#SKEDITIONSLOVLEX@103.510:AttrStrListDocPropSekundarneNelegPravoPO">
    <vt:lpwstr/>
  </property>
  <property fmtid="{D5CDD505-2E9C-101B-9397-08002B2CF9AE}" pid="51" name="FSC#SKEDITIONSLOVLEX@103.510:AttrStrListDocPropSekundarneLegPravoDO">
    <vt:lpwstr/>
  </property>
  <property fmtid="{D5CDD505-2E9C-101B-9397-08002B2CF9AE}" pid="52" name="FSC#SKEDITIONSLOVLEX@103.510:AttrStrListDocPropProblematikaPPb">
    <vt:lpwstr/>
  </property>
  <property fmtid="{D5CDD505-2E9C-101B-9397-08002B2CF9AE}" pid="53" name="FSC#SKEDITIONSLOVLEX@103.510:AttrStrListDocPropNazovPredpisuEU">
    <vt:lpwstr/>
  </property>
  <property fmtid="{D5CDD505-2E9C-101B-9397-08002B2CF9AE}" pid="54" name="FSC#SKEDITIONSLOVLEX@103.510:AttrStrListDocPropLehotaPrebratieSmernice">
    <vt:lpwstr/>
  </property>
  <property fmtid="{D5CDD505-2E9C-101B-9397-08002B2CF9AE}" pid="55" name="FSC#SKEDITIONSLOVLEX@103.510:AttrStrListDocPropLehotaNaPredlozenie">
    <vt:lpwstr/>
  </property>
  <property fmtid="{D5CDD505-2E9C-101B-9397-08002B2CF9AE}" pid="56" name="FSC#SKEDITIONSLOVLEX@103.510:AttrStrListDocPropInfoZaciatokKonania">
    <vt:lpwstr/>
  </property>
  <property fmtid="{D5CDD505-2E9C-101B-9397-08002B2CF9AE}" pid="57" name="FSC#SKEDITIONSLOVLEX@103.510:AttrStrListDocPropInfoUzPreberanePP">
    <vt:lpwstr/>
  </property>
  <property fmtid="{D5CDD505-2E9C-101B-9397-08002B2CF9AE}" pid="58" name="FSC#SKEDITIONSLOVLEX@103.510:AttrStrListDocPropStupenZlucitelnostiPP">
    <vt:lpwstr/>
  </property>
  <property fmtid="{D5CDD505-2E9C-101B-9397-08002B2CF9AE}" pid="59" name="FSC#SKEDITIONSLOVLEX@103.510:AttrStrListDocPropGestorSpolupRezorty">
    <vt:lpwstr/>
  </property>
  <property fmtid="{D5CDD505-2E9C-101B-9397-08002B2CF9AE}" pid="60" name="FSC#SKEDITIONSLOVLEX@103.510:AttrDateDocPropZaciatokPKK">
    <vt:lpwstr/>
  </property>
  <property fmtid="{D5CDD505-2E9C-101B-9397-08002B2CF9AE}" pid="61" name="FSC#SKEDITIONSLOVLEX@103.510:AttrDateDocPropUkonceniePKK">
    <vt:lpwstr/>
  </property>
  <property fmtid="{D5CDD505-2E9C-101B-9397-08002B2CF9AE}" pid="62" name="FSC#SKEDITIONSLOVLEX@103.510:AttrStrDocPropVplyvRozpocetVS">
    <vt:lpwstr/>
  </property>
  <property fmtid="{D5CDD505-2E9C-101B-9397-08002B2CF9AE}" pid="63" name="FSC#SKEDITIONSLOVLEX@103.510:AttrStrDocPropVplyvPodnikatelskeProstr">
    <vt:lpwstr/>
  </property>
  <property fmtid="{D5CDD505-2E9C-101B-9397-08002B2CF9AE}" pid="64" name="FSC#SKEDITIONSLOVLEX@103.510:AttrStrDocPropVplyvSocialny">
    <vt:lpwstr/>
  </property>
  <property fmtid="{D5CDD505-2E9C-101B-9397-08002B2CF9AE}" pid="65" name="FSC#SKEDITIONSLOVLEX@103.510:AttrStrDocPropVplyvNaZivotProstr">
    <vt:lpwstr/>
  </property>
  <property fmtid="{D5CDD505-2E9C-101B-9397-08002B2CF9AE}" pid="66" name="FSC#SKEDITIONSLOVLEX@103.510:AttrStrDocPropVplyvNaInformatizaciu">
    <vt:lpwstr/>
  </property>
  <property fmtid="{D5CDD505-2E9C-101B-9397-08002B2CF9AE}" pid="67" name="FSC#SKEDITIONSLOVLEX@103.510:AttrStrListDocPropPoznamkaVplyv">
    <vt:lpwstr/>
  </property>
  <property fmtid="{D5CDD505-2E9C-101B-9397-08002B2CF9AE}" pid="68" name="FSC#SKEDITIONSLOVLEX@103.510:AttrStrListDocPropAltRiesenia">
    <vt:lpwstr/>
  </property>
  <property fmtid="{D5CDD505-2E9C-101B-9397-08002B2CF9AE}" pid="69" name="FSC#SKEDITIONSLOVLEX@103.510:AttrStrListDocPropStanoviskoGest">
    <vt:lpwstr/>
  </property>
  <property fmtid="{D5CDD505-2E9C-101B-9397-08002B2CF9AE}" pid="70" name="FSC#SKEDITIONSLOVLEX@103.510:AttrStrListDocPropTextKomunike">
    <vt:lpwstr/>
  </property>
  <property fmtid="{D5CDD505-2E9C-101B-9397-08002B2CF9AE}" pid="71" name="FSC#SKEDITIONSLOVLEX@103.510:AttrStrListDocPropUznesenieCastA">
    <vt:lpwstr/>
  </property>
  <property fmtid="{D5CDD505-2E9C-101B-9397-08002B2CF9AE}" pid="72" name="FSC#SKEDITIONSLOVLEX@103.510:AttrStrListDocPropUznesenieZodpovednyA1">
    <vt:lpwstr/>
  </property>
  <property fmtid="{D5CDD505-2E9C-101B-9397-08002B2CF9AE}" pid="73" name="FSC#SKEDITIONSLOVLEX@103.510:AttrStrListDocPropUznesenieTextA1">
    <vt:lpwstr/>
  </property>
  <property fmtid="{D5CDD505-2E9C-101B-9397-08002B2CF9AE}" pid="74" name="FSC#SKEDITIONSLOVLEX@103.510:AttrStrListDocPropUznesenieTerminA1">
    <vt:lpwstr/>
  </property>
  <property fmtid="{D5CDD505-2E9C-101B-9397-08002B2CF9AE}" pid="75" name="FSC#SKEDITIONSLOVLEX@103.510:AttrStrListDocPropUznesenieBODA1">
    <vt:lpwstr/>
  </property>
  <property fmtid="{D5CDD505-2E9C-101B-9397-08002B2CF9AE}" pid="76" name="FSC#SKEDITIONSLOVLEX@103.510:AttrStrListDocPropUznesenieZodpovednyA2">
    <vt:lpwstr/>
  </property>
  <property fmtid="{D5CDD505-2E9C-101B-9397-08002B2CF9AE}" pid="77" name="FSC#SKEDITIONSLOVLEX@103.510:AttrStrListDocPropUznesenieTextA2">
    <vt:lpwstr/>
  </property>
  <property fmtid="{D5CDD505-2E9C-101B-9397-08002B2CF9AE}" pid="78" name="FSC#SKEDITIONSLOVLEX@103.510:AttrStrListDocPropUznesenieTerminA2">
    <vt:lpwstr/>
  </property>
  <property fmtid="{D5CDD505-2E9C-101B-9397-08002B2CF9AE}" pid="79" name="FSC#SKEDITIONSLOVLEX@103.510:AttrStrListDocPropUznesenieBODA3">
    <vt:lpwstr/>
  </property>
  <property fmtid="{D5CDD505-2E9C-101B-9397-08002B2CF9AE}" pid="80" name="FSC#SKEDITIONSLOVLEX@103.510:AttrStrListDocPropUznesenieZodpovednyA3">
    <vt:lpwstr/>
  </property>
  <property fmtid="{D5CDD505-2E9C-101B-9397-08002B2CF9AE}" pid="81" name="FSC#SKEDITIONSLOVLEX@103.510:AttrStrListDocPropUznesenieTextA3">
    <vt:lpwstr/>
  </property>
  <property fmtid="{D5CDD505-2E9C-101B-9397-08002B2CF9AE}" pid="82" name="FSC#SKEDITIONSLOVLEX@103.510:AttrStrListDocPropUznesenieTerminA3">
    <vt:lpwstr/>
  </property>
  <property fmtid="{D5CDD505-2E9C-101B-9397-08002B2CF9AE}" pid="83" name="FSC#SKEDITIONSLOVLEX@103.510:AttrStrListDocPropUznesenieBODA4">
    <vt:lpwstr/>
  </property>
  <property fmtid="{D5CDD505-2E9C-101B-9397-08002B2CF9AE}" pid="84" name="FSC#SKEDITIONSLOVLEX@103.510:AttrStrListDocPropUznesenieZodpovednyA4">
    <vt:lpwstr/>
  </property>
  <property fmtid="{D5CDD505-2E9C-101B-9397-08002B2CF9AE}" pid="85" name="FSC#SKEDITIONSLOVLEX@103.510:AttrStrListDocPropUznesenieTextA4">
    <vt:lpwstr/>
  </property>
  <property fmtid="{D5CDD505-2E9C-101B-9397-08002B2CF9AE}" pid="86" name="FSC#SKEDITIONSLOVLEX@103.510:AttrStrListDocPropUznesenieTerminA4">
    <vt:lpwstr/>
  </property>
  <property fmtid="{D5CDD505-2E9C-101B-9397-08002B2CF9AE}" pid="87" name="FSC#SKEDITIONSLOVLEX@103.510:AttrStrListDocPropUznesenieCastB">
    <vt:lpwstr/>
  </property>
  <property fmtid="{D5CDD505-2E9C-101B-9397-08002B2CF9AE}" pid="88" name="FSC#SKEDITIONSLOVLEX@103.510:AttrStrListDocPropUznesenieBODB1">
    <vt:lpwstr/>
  </property>
  <property fmtid="{D5CDD505-2E9C-101B-9397-08002B2CF9AE}" pid="89" name="FSC#SKEDITIONSLOVLEX@103.510:AttrStrListDocPropUznesenieZodpovednyB1">
    <vt:lpwstr/>
  </property>
  <property fmtid="{D5CDD505-2E9C-101B-9397-08002B2CF9AE}" pid="90" name="FSC#SKEDITIONSLOVLEX@103.510:AttrStrListDocPropUznesenieTextB1">
    <vt:lpwstr/>
  </property>
  <property fmtid="{D5CDD505-2E9C-101B-9397-08002B2CF9AE}" pid="91" name="FSC#SKEDITIONSLOVLEX@103.510:AttrStrListDocPropUznesenieTerminB1">
    <vt:lpwstr/>
  </property>
  <property fmtid="{D5CDD505-2E9C-101B-9397-08002B2CF9AE}" pid="92" name="FSC#SKEDITIONSLOVLEX@103.510:AttrStrListDocPropUznesenieBODB2">
    <vt:lpwstr/>
  </property>
  <property fmtid="{D5CDD505-2E9C-101B-9397-08002B2CF9AE}" pid="93" name="FSC#SKEDITIONSLOVLEX@103.510:AttrStrListDocPropUznesenieZodpovednyB2">
    <vt:lpwstr/>
  </property>
  <property fmtid="{D5CDD505-2E9C-101B-9397-08002B2CF9AE}" pid="94" name="FSC#SKEDITIONSLOVLEX@103.510:AttrStrListDocPropUznesenieTextB2">
    <vt:lpwstr/>
  </property>
  <property fmtid="{D5CDD505-2E9C-101B-9397-08002B2CF9AE}" pid="95" name="FSC#SKEDITIONSLOVLEX@103.510:AttrStrListDocPropUznesenieTerminB2">
    <vt:lpwstr/>
  </property>
  <property fmtid="{D5CDD505-2E9C-101B-9397-08002B2CF9AE}" pid="96" name="FSC#SKEDITIONSLOVLEX@103.510:AttrStrListDocPropUznesenieBODB3">
    <vt:lpwstr/>
  </property>
  <property fmtid="{D5CDD505-2E9C-101B-9397-08002B2CF9AE}" pid="97" name="FSC#SKEDITIONSLOVLEX@103.510:AttrStrListDocPropUznesenieZodpovednyB3">
    <vt:lpwstr/>
  </property>
  <property fmtid="{D5CDD505-2E9C-101B-9397-08002B2CF9AE}" pid="98" name="FSC#SKEDITIONSLOVLEX@103.510:AttrStrListDocPropUznesenieTextB3">
    <vt:lpwstr/>
  </property>
  <property fmtid="{D5CDD505-2E9C-101B-9397-08002B2CF9AE}" pid="99" name="FSC#SKEDITIONSLOVLEX@103.510:AttrStrListDocPropUznesenieTerminB3">
    <vt:lpwstr/>
  </property>
  <property fmtid="{D5CDD505-2E9C-101B-9397-08002B2CF9AE}" pid="100" name="FSC#SKEDITIONSLOVLEX@103.510:AttrStrListDocPropUznesenieBODB4">
    <vt:lpwstr/>
  </property>
  <property fmtid="{D5CDD505-2E9C-101B-9397-08002B2CF9AE}" pid="101" name="FSC#SKEDITIONSLOVLEX@103.510:AttrStrListDocPropUznesenieZodpovednyB4">
    <vt:lpwstr/>
  </property>
  <property fmtid="{D5CDD505-2E9C-101B-9397-08002B2CF9AE}" pid="102" name="FSC#SKEDITIONSLOVLEX@103.510:AttrStrListDocPropUznesenieTextB4">
    <vt:lpwstr/>
  </property>
  <property fmtid="{D5CDD505-2E9C-101B-9397-08002B2CF9AE}" pid="103" name="FSC#SKEDITIONSLOVLEX@103.510:AttrStrListDocPropUznesenieTerminB4">
    <vt:lpwstr/>
  </property>
  <property fmtid="{D5CDD505-2E9C-101B-9397-08002B2CF9AE}" pid="104" name="FSC#SKEDITIONSLOVLEX@103.510:AttrStrListDocPropUznesenieCastC">
    <vt:lpwstr/>
  </property>
  <property fmtid="{D5CDD505-2E9C-101B-9397-08002B2CF9AE}" pid="105" name="FSC#SKEDITIONSLOVLEX@103.510:AttrStrListDocPropUznesenieBODC1">
    <vt:lpwstr/>
  </property>
  <property fmtid="{D5CDD505-2E9C-101B-9397-08002B2CF9AE}" pid="106" name="FSC#SKEDITIONSLOVLEX@103.510:AttrStrListDocPropUznesenieZodpovednyC1">
    <vt:lpwstr/>
  </property>
  <property fmtid="{D5CDD505-2E9C-101B-9397-08002B2CF9AE}" pid="107" name="FSC#SKEDITIONSLOVLEX@103.510:AttrStrListDocPropUznesenieTextC1">
    <vt:lpwstr/>
  </property>
  <property fmtid="{D5CDD505-2E9C-101B-9397-08002B2CF9AE}" pid="108" name="FSC#SKEDITIONSLOVLEX@103.510:AttrStrListDocPropUznesenieTerminC1">
    <vt:lpwstr/>
  </property>
  <property fmtid="{D5CDD505-2E9C-101B-9397-08002B2CF9AE}" pid="109" name="FSC#SKEDITIONSLOVLEX@103.510:AttrStrListDocPropUznesenieBODC2">
    <vt:lpwstr/>
  </property>
  <property fmtid="{D5CDD505-2E9C-101B-9397-08002B2CF9AE}" pid="110" name="FSC#SKEDITIONSLOVLEX@103.510:AttrStrListDocPropUznesenieZodpovednyC2">
    <vt:lpwstr/>
  </property>
  <property fmtid="{D5CDD505-2E9C-101B-9397-08002B2CF9AE}" pid="111" name="FSC#SKEDITIONSLOVLEX@103.510:AttrStrListDocPropUznesenieTextC2">
    <vt:lpwstr/>
  </property>
  <property fmtid="{D5CDD505-2E9C-101B-9397-08002B2CF9AE}" pid="112" name="FSC#SKEDITIONSLOVLEX@103.510:AttrStrListDocPropUznesenieTerminC2">
    <vt:lpwstr/>
  </property>
  <property fmtid="{D5CDD505-2E9C-101B-9397-08002B2CF9AE}" pid="113" name="FSC#SKEDITIONSLOVLEX@103.510:AttrStrListDocPropUznesenieBODC3">
    <vt:lpwstr/>
  </property>
  <property fmtid="{D5CDD505-2E9C-101B-9397-08002B2CF9AE}" pid="114" name="FSC#SKEDITIONSLOVLEX@103.510:AttrStrListDocPropUznesenieZodpovednyC3">
    <vt:lpwstr/>
  </property>
  <property fmtid="{D5CDD505-2E9C-101B-9397-08002B2CF9AE}" pid="115" name="FSC#SKEDITIONSLOVLEX@103.510:AttrStrListDocPropUznesenieTextC3">
    <vt:lpwstr/>
  </property>
  <property fmtid="{D5CDD505-2E9C-101B-9397-08002B2CF9AE}" pid="116" name="FSC#SKEDITIONSLOVLEX@103.510:AttrStrListDocPropUznesenieTerminC3">
    <vt:lpwstr/>
  </property>
  <property fmtid="{D5CDD505-2E9C-101B-9397-08002B2CF9AE}" pid="117" name="FSC#SKEDITIONSLOVLEX@103.510:AttrStrListDocPropUznesenieBODC4">
    <vt:lpwstr/>
  </property>
  <property fmtid="{D5CDD505-2E9C-101B-9397-08002B2CF9AE}" pid="118" name="FSC#SKEDITIONSLOVLEX@103.510:AttrStrListDocPropUznesenieZodpovednyC4">
    <vt:lpwstr/>
  </property>
  <property fmtid="{D5CDD505-2E9C-101B-9397-08002B2CF9AE}" pid="119" name="FSC#SKEDITIONSLOVLEX@103.510:AttrStrListDocPropUznesenieTextC4">
    <vt:lpwstr/>
  </property>
  <property fmtid="{D5CDD505-2E9C-101B-9397-08002B2CF9AE}" pid="120" name="FSC#SKEDITIONSLOVLEX@103.510:AttrStrListDocPropUznesenieTerminC4">
    <vt:lpwstr/>
  </property>
  <property fmtid="{D5CDD505-2E9C-101B-9397-08002B2CF9AE}" pid="121" name="FSC#SKEDITIONSLOVLEX@103.510:AttrStrListDocPropUznesenieCastD">
    <vt:lpwstr/>
  </property>
  <property fmtid="{D5CDD505-2E9C-101B-9397-08002B2CF9AE}" pid="122" name="FSC#SKEDITIONSLOVLEX@103.510:AttrStrListDocPropUznesenieBODD1">
    <vt:lpwstr/>
  </property>
  <property fmtid="{D5CDD505-2E9C-101B-9397-08002B2CF9AE}" pid="123" name="FSC#SKEDITIONSLOVLEX@103.510:AttrStrListDocPropUznesenieZodpovednyD1">
    <vt:lpwstr/>
  </property>
  <property fmtid="{D5CDD505-2E9C-101B-9397-08002B2CF9AE}" pid="124" name="FSC#SKEDITIONSLOVLEX@103.510:AttrStrListDocPropUznesenieTextD1">
    <vt:lpwstr/>
  </property>
  <property fmtid="{D5CDD505-2E9C-101B-9397-08002B2CF9AE}" pid="125" name="FSC#SKEDITIONSLOVLEX@103.510:AttrStrListDocPropUznesenieTerminD1">
    <vt:lpwstr/>
  </property>
  <property fmtid="{D5CDD505-2E9C-101B-9397-08002B2CF9AE}" pid="126" name="FSC#SKEDITIONSLOVLEX@103.510:AttrStrListDocPropUznesenieBODD2">
    <vt:lpwstr/>
  </property>
  <property fmtid="{D5CDD505-2E9C-101B-9397-08002B2CF9AE}" pid="127" name="FSC#SKEDITIONSLOVLEX@103.510:AttrStrListDocPropUznesenieZodpovednyD2">
    <vt:lpwstr/>
  </property>
  <property fmtid="{D5CDD505-2E9C-101B-9397-08002B2CF9AE}" pid="128" name="FSC#SKEDITIONSLOVLEX@103.510:AttrStrListDocPropUznesenieTextD2">
    <vt:lpwstr/>
  </property>
  <property fmtid="{D5CDD505-2E9C-101B-9397-08002B2CF9AE}" pid="129" name="FSC#SKEDITIONSLOVLEX@103.510:AttrStrListDocPropUznesenieTerminD2">
    <vt:lpwstr/>
  </property>
  <property fmtid="{D5CDD505-2E9C-101B-9397-08002B2CF9AE}" pid="130" name="FSC#SKEDITIONSLOVLEX@103.510:AttrStrListDocPropUznesenieBODD3">
    <vt:lpwstr/>
  </property>
  <property fmtid="{D5CDD505-2E9C-101B-9397-08002B2CF9AE}" pid="131" name="FSC#SKEDITIONSLOVLEX@103.510:AttrStrListDocPropUznesenieZodpovednyD3">
    <vt:lpwstr/>
  </property>
  <property fmtid="{D5CDD505-2E9C-101B-9397-08002B2CF9AE}" pid="132" name="FSC#SKEDITIONSLOVLEX@103.510:AttrStrListDocPropUznesenieTextD3">
    <vt:lpwstr/>
  </property>
  <property fmtid="{D5CDD505-2E9C-101B-9397-08002B2CF9AE}" pid="133" name="FSC#SKEDITIONSLOVLEX@103.510:AttrStrListDocPropUznesenieTerminD3">
    <vt:lpwstr/>
  </property>
  <property fmtid="{D5CDD505-2E9C-101B-9397-08002B2CF9AE}" pid="134" name="FSC#SKEDITIONSLOVLEX@103.510:AttrStrListDocPropUznesenieBODD4">
    <vt:lpwstr/>
  </property>
  <property fmtid="{D5CDD505-2E9C-101B-9397-08002B2CF9AE}" pid="135" name="FSC#SKEDITIONSLOVLEX@103.510:AttrStrListDocPropUznesenieZodpovednyD4">
    <vt:lpwstr/>
  </property>
  <property fmtid="{D5CDD505-2E9C-101B-9397-08002B2CF9AE}" pid="136" name="FSC#SKEDITIONSLOVLEX@103.510:AttrStrListDocPropUznesenieTextD4">
    <vt:lpwstr/>
  </property>
  <property fmtid="{D5CDD505-2E9C-101B-9397-08002B2CF9AE}" pid="137" name="FSC#SKEDITIONSLOVLEX@103.510:AttrStrListDocPropUznesenieTerminD4">
    <vt:lpwstr/>
  </property>
  <property fmtid="{D5CDD505-2E9C-101B-9397-08002B2CF9AE}" pid="138" name="FSC#SKEDITIONSLOVLEX@103.510:AttrStrListDocPropUznesenieVykonaju">
    <vt:lpwstr>predseda vlády Slovenskej republiky_x000d_
minister školstva, vedy, výskumu a športu SR</vt:lpwstr>
  </property>
  <property fmtid="{D5CDD505-2E9C-101B-9397-08002B2CF9AE}" pid="139" name="FSC#SKEDITIONSLOVLEX@103.510:AttrStrListDocPropUznesenieNaVedomie">
    <vt:lpwstr>predseda Národnej rady Slovenskej republiky</vt:lpwstr>
  </property>
  <property fmtid="{D5CDD505-2E9C-101B-9397-08002B2CF9AE}" pid="140" name="FSC#SKEDITIONSLOVLEX@103.510:funkciaPred">
    <vt:lpwstr>Hlavný štátny radca</vt:lpwstr>
  </property>
  <property fmtid="{D5CDD505-2E9C-101B-9397-08002B2CF9AE}" pid="141" name="FSC#SKEDITIONSLOVLEX@103.510:funkciaPredAkuzativ">
    <vt:lpwstr>Hlavného štátneho radca</vt:lpwstr>
  </property>
  <property fmtid="{D5CDD505-2E9C-101B-9397-08002B2CF9AE}" pid="142" name="FSC#SKEDITIONSLOVLEX@103.510:funkciaPredDativ">
    <vt:lpwstr>Hlavnému štátnemu radcovi</vt:lpwstr>
  </property>
  <property fmtid="{D5CDD505-2E9C-101B-9397-08002B2CF9AE}" pid="143" name="FSC#SKEDITIONSLOVLEX@103.510:funkciaZodpPred">
    <vt:lpwstr>minister školstva, vedy, výskumu a športu SR</vt:lpwstr>
  </property>
  <property fmtid="{D5CDD505-2E9C-101B-9397-08002B2CF9AE}" pid="144" name="FSC#SKEDITIONSLOVLEX@103.510:funkciaZodpPredAkuzativ">
    <vt:lpwstr>ministra školstva, vedy, výskumu a športu SR</vt:lpwstr>
  </property>
  <property fmtid="{D5CDD505-2E9C-101B-9397-08002B2CF9AE}" pid="145" name="FSC#SKEDITIONSLOVLEX@103.510:funkciaZodpPredDativ">
    <vt:lpwstr>ministrovi školstva, vedy, výskumu a športu SR</vt:lpwstr>
  </property>
  <property fmtid="{D5CDD505-2E9C-101B-9397-08002B2CF9AE}" pid="146" name="FSC#SKEDITIONSLOVLEX@103.510:funkciaDalsiPred">
    <vt:lpwstr/>
  </property>
  <property fmtid="{D5CDD505-2E9C-101B-9397-08002B2CF9AE}" pid="147" name="FSC#SKEDITIONSLOVLEX@103.510:funkciaDalsiPredAkuzativ">
    <vt:lpwstr/>
  </property>
  <property fmtid="{D5CDD505-2E9C-101B-9397-08002B2CF9AE}" pid="148" name="FSC#SKEDITIONSLOVLEX@103.510:funkciaDalsiPredDativ">
    <vt:lpwstr/>
  </property>
  <property fmtid="{D5CDD505-2E9C-101B-9397-08002B2CF9AE}" pid="149" name="FSC#SKEDITIONSLOVLEX@103.510:predkladateliaObalSD">
    <vt:lpwstr>Mgr. Branislav Gröhling_x000d_
minister školstva, vedy, výskumu a športu SR</vt:lpwstr>
  </property>
  <property fmtid="{D5CDD505-2E9C-101B-9397-08002B2CF9AE}" pid="150" name="FSC#SKEDITIONSLOVLEX@103.510:AttrStrListDocPropTextVseobPrilohy">
    <vt:lpwstr/>
  </property>
  <property fmtid="{D5CDD505-2E9C-101B-9397-08002B2CF9AE}" pid="151" name="FSC#SKEDITIONSLOVLEX@103.510:AttrStrListDocPropTextPredklSpravy">
    <vt:lpwstr>&lt;p&gt;Ministerstvo školstva, vedy, výskumu a&amp;nbsp;športu Slovenskej republiky predkladá na základe Programového vyhlásenia vlády Slovenskej republiky na roky 2021 až 2024, Rámcového plánu legislatívnych úloh vlády Slovenskej republiky na VIII. volebné obdobi</vt:lpwstr>
  </property>
  <property fmtid="{D5CDD505-2E9C-101B-9397-08002B2CF9AE}" pid="152" name="FSC#SKEDITIONSLOVLEX@103.510:vytvorenedna">
    <vt:lpwstr>22. 10. 2021</vt:lpwstr>
  </property>
  <property fmtid="{D5CDD505-2E9C-101B-9397-08002B2CF9AE}" pid="153" name="FSC#COOSYSTEM@1.1:Container">
    <vt:lpwstr>COO.2145.1000.3.4630622</vt:lpwstr>
  </property>
  <property fmtid="{D5CDD505-2E9C-101B-9397-08002B2CF9AE}" pid="154" name="FSC#FSCFOLIO@1.1001:docpropproject">
    <vt:lpwstr/>
  </property>
</Properties>
</file>