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C4D1" w14:textId="77777777" w:rsidR="00054C41" w:rsidRPr="00895898" w:rsidRDefault="00054C41" w:rsidP="00054C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5898">
        <w:rPr>
          <w:rFonts w:ascii="Times New Roman" w:eastAsia="Calibri" w:hAnsi="Times New Roman" w:cs="Times New Roman"/>
          <w:b/>
          <w:sz w:val="28"/>
          <w:szCs w:val="28"/>
        </w:rPr>
        <w:t>Analýza vplyvov na podnikateľské prostredie</w:t>
      </w:r>
    </w:p>
    <w:p w14:paraId="37B35A25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961D92" w14:textId="571C1632" w:rsidR="00054C41" w:rsidRPr="00AB20EA" w:rsidRDefault="00054C41" w:rsidP="00054C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Názov materiálu:</w:t>
      </w:r>
      <w:r w:rsidR="00AB2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0EA" w:rsidRPr="00AB20EA">
        <w:rPr>
          <w:rFonts w:ascii="Times New Roman" w:eastAsia="Calibri" w:hAnsi="Times New Roman" w:cs="Times New Roman"/>
          <w:sz w:val="24"/>
          <w:szCs w:val="24"/>
        </w:rPr>
        <w:t xml:space="preserve">Nariadenie vlády Slovenskej republiky, </w:t>
      </w:r>
      <w:r w:rsidR="00AB20EA" w:rsidRPr="00AB20EA">
        <w:rPr>
          <w:rFonts w:ascii="Times New Roman" w:eastAsia="Calibri" w:hAnsi="Times New Roman" w:cs="Times New Roman"/>
          <w:bCs/>
          <w:sz w:val="24"/>
          <w:szCs w:val="24"/>
        </w:rPr>
        <w:t>ktorým sa dopĺňa nariadenie vlády Slovenskej republiky č. 200/2019 Z. z. o poskytovaní pomoci na dodávanie a distribúciu ovocia, zeleniny, mlieka a výrobkov z nich pre deti a žiakov v školách v znení neskorších predpisov</w:t>
      </w:r>
    </w:p>
    <w:p w14:paraId="4EA31B7E" w14:textId="58070B31" w:rsidR="008E3803" w:rsidRPr="008E3803" w:rsidRDefault="00054C41" w:rsidP="00054C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Predkladateľ:</w:t>
      </w:r>
      <w:r w:rsidR="00FB75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803" w:rsidRPr="008E3803">
        <w:rPr>
          <w:rFonts w:ascii="Times New Roman" w:eastAsia="Calibri" w:hAnsi="Times New Roman" w:cs="Times New Roman"/>
          <w:sz w:val="24"/>
          <w:szCs w:val="24"/>
        </w:rPr>
        <w:t>Ministerstvo pôdohospodárstva a rozvoja vidieka Slovenskej republiky</w:t>
      </w:r>
    </w:p>
    <w:p w14:paraId="0EB400DC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3.1 Náklady regulácie</w:t>
      </w:r>
    </w:p>
    <w:p w14:paraId="2A91A721" w14:textId="7347FB75" w:rsidR="00054C41" w:rsidRPr="001F1B43" w:rsidRDefault="00054C41" w:rsidP="00C21399">
      <w:pPr>
        <w:tabs>
          <w:tab w:val="left" w:pos="8025"/>
        </w:tabs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3.1.1 Súhrnná tabuľka nákladov regulácie </w:t>
      </w:r>
      <w:r w:rsidR="00C2139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</w:p>
    <w:p w14:paraId="30C56119" w14:textId="54BEABEB" w:rsidR="00054C41" w:rsidRDefault="005450D5" w:rsidP="00C732D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2D7">
        <w:rPr>
          <w:rFonts w:ascii="Times New Roman" w:eastAsia="Calibri" w:hAnsi="Times New Roman" w:cs="Times New Roman"/>
          <w:sz w:val="24"/>
          <w:szCs w:val="24"/>
        </w:rPr>
        <w:t xml:space="preserve">Navrhované nariadenie vlády takéto vplyvy na náklady podnikateľov nebude mať. Jeho vplyvom je len ustanovenie možnosti pre podnikateľov – dodávateľov alebo distribútorov školského ovocia a zeleniny v rámci školského programu Slovenskej republiky získať pomoc aj na dodávanie alebo distribúciu takých ovocných a zeleninových štiav v školskom roku 2021/2022, ktoré nie sú uvedené v prílohe č. 2 </w:t>
      </w:r>
      <w:r w:rsidR="00C732D7">
        <w:rPr>
          <w:rFonts w:ascii="Times New Roman" w:eastAsia="Calibri" w:hAnsi="Times New Roman" w:cs="Times New Roman"/>
          <w:bCs/>
          <w:sz w:val="24"/>
          <w:szCs w:val="24"/>
        </w:rPr>
        <w:t>nariadenia</w:t>
      </w:r>
      <w:r w:rsidR="00C732D7" w:rsidRPr="00AB20EA">
        <w:rPr>
          <w:rFonts w:ascii="Times New Roman" w:eastAsia="Calibri" w:hAnsi="Times New Roman" w:cs="Times New Roman"/>
          <w:bCs/>
          <w:sz w:val="24"/>
          <w:szCs w:val="24"/>
        </w:rPr>
        <w:t xml:space="preserve"> vlády Slovenskej republiky č. 200/2019 Z. z. o poskytovaní pomoci na dodávanie a distribúciu ovocia, zeleniny, mlieka </w:t>
      </w:r>
      <w:r w:rsidR="00AE1D83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C732D7" w:rsidRPr="00AB20EA">
        <w:rPr>
          <w:rFonts w:ascii="Times New Roman" w:eastAsia="Calibri" w:hAnsi="Times New Roman" w:cs="Times New Roman"/>
          <w:bCs/>
          <w:sz w:val="24"/>
          <w:szCs w:val="24"/>
        </w:rPr>
        <w:t>a výrobkov z nich pre deti a žiakov v školách v</w:t>
      </w:r>
      <w:r w:rsidR="00C732D7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C732D7" w:rsidRPr="00AB20EA">
        <w:rPr>
          <w:rFonts w:ascii="Times New Roman" w:eastAsia="Calibri" w:hAnsi="Times New Roman" w:cs="Times New Roman"/>
          <w:bCs/>
          <w:sz w:val="24"/>
          <w:szCs w:val="24"/>
        </w:rPr>
        <w:t>znení</w:t>
      </w:r>
      <w:r w:rsidR="00C732D7">
        <w:rPr>
          <w:rFonts w:ascii="Times New Roman" w:eastAsia="Calibri" w:hAnsi="Times New Roman" w:cs="Times New Roman"/>
          <w:bCs/>
          <w:sz w:val="24"/>
          <w:szCs w:val="24"/>
        </w:rPr>
        <w:t xml:space="preserve"> nariadenia vlády Slovenskej republiky </w:t>
      </w:r>
      <w:r w:rsidR="00AE1D83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C732D7">
        <w:rPr>
          <w:rFonts w:ascii="Times New Roman" w:eastAsia="Calibri" w:hAnsi="Times New Roman" w:cs="Times New Roman"/>
          <w:bCs/>
          <w:sz w:val="24"/>
          <w:szCs w:val="24"/>
        </w:rPr>
        <w:t>č. 268/2021 Z. z.</w:t>
      </w:r>
      <w:r w:rsidRPr="00C732D7">
        <w:rPr>
          <w:rFonts w:ascii="Times New Roman" w:eastAsia="Calibri" w:hAnsi="Times New Roman" w:cs="Times New Roman"/>
          <w:sz w:val="24"/>
          <w:szCs w:val="24"/>
        </w:rPr>
        <w:t xml:space="preserve"> ako školské ovocie a zelenina.</w:t>
      </w:r>
    </w:p>
    <w:p w14:paraId="11FA4253" w14:textId="77777777" w:rsidR="00C732D7" w:rsidRPr="00C732D7" w:rsidRDefault="00C732D7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2ADA32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Tabuľka č. 1: Zmeny nákladov (ročne) v prepočte na podnikateľské prostredie (PP), vyhodnotenie mechanizmu znižovania byrokracie a nákladov. </w:t>
      </w:r>
    </w:p>
    <w:p w14:paraId="4A016909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Nahraďte rovnakou tabuľkou po vyplnení Kalkulačky nákladov podnikateľského prostredia, ktorá je povinnou prílohou tejto analýzy a nájdete ju na </w:t>
      </w:r>
      <w:hyperlink r:id="rId9" w:history="1">
        <w:r w:rsidRPr="00D8247C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</w:rPr>
          <w:t>webovom sídle MH SR</w:t>
        </w:r>
      </w:hyperlink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, (ďalej len </w:t>
      </w:r>
      <w:r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>Kalkulačka nákladov</w:t>
      </w:r>
      <w:r>
        <w:rPr>
          <w:rFonts w:ascii="Times New Roman" w:eastAsia="Calibri" w:hAnsi="Times New Roman" w:cs="Times New Roman"/>
          <w:i/>
          <w:sz w:val="24"/>
          <w:szCs w:val="24"/>
        </w:rPr>
        <w:t>“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>):</w:t>
      </w:r>
    </w:p>
    <w:p w14:paraId="332752F1" w14:textId="77777777" w:rsidR="00054C41" w:rsidRPr="00895898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tbl>
      <w:tblPr>
        <w:tblStyle w:val="Mriekatabuky2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054C41" w:rsidRPr="00895898" w14:paraId="200C7519" w14:textId="77777777" w:rsidTr="00142154">
        <w:tc>
          <w:tcPr>
            <w:tcW w:w="3681" w:type="dxa"/>
          </w:tcPr>
          <w:p w14:paraId="06A5A4C5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TYP NÁKLADOV</w:t>
            </w:r>
          </w:p>
        </w:tc>
        <w:tc>
          <w:tcPr>
            <w:tcW w:w="2693" w:type="dxa"/>
            <w:shd w:val="clear" w:color="auto" w:fill="FFC000"/>
          </w:tcPr>
          <w:p w14:paraId="1BAEDC68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Zvýšenie nákladov v € na PP</w:t>
            </w:r>
          </w:p>
        </w:tc>
        <w:tc>
          <w:tcPr>
            <w:tcW w:w="2693" w:type="dxa"/>
            <w:shd w:val="clear" w:color="auto" w:fill="92D050"/>
          </w:tcPr>
          <w:p w14:paraId="1E4A3629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Zníženie nákladov v € na PP</w:t>
            </w:r>
          </w:p>
        </w:tc>
      </w:tr>
      <w:tr w:rsidR="00054C41" w:rsidRPr="00895898" w14:paraId="40D2DDFC" w14:textId="77777777" w:rsidTr="00142154">
        <w:trPr>
          <w:trHeight w:val="227"/>
        </w:trPr>
        <w:tc>
          <w:tcPr>
            <w:tcW w:w="3681" w:type="dxa"/>
          </w:tcPr>
          <w:p w14:paraId="18F50E63" w14:textId="1EC4325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A. Dane, odvody, clá</w:t>
            </w:r>
            <w:r w:rsid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 xml:space="preserve"> a poplatk</w:t>
            </w:r>
            <w:r w:rsidR="00A000DA"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y</w:t>
            </w:r>
            <w:r w:rsidR="00A000DA" w:rsidRPr="00A000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00DA"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 xml:space="preserve">ktorých cieľom je znižovať negatívne </w:t>
            </w:r>
            <w:proofErr w:type="spellStart"/>
            <w:r w:rsidR="00A000DA"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externality</w:t>
            </w:r>
            <w:proofErr w:type="spellEnd"/>
          </w:p>
        </w:tc>
        <w:tc>
          <w:tcPr>
            <w:tcW w:w="2693" w:type="dxa"/>
            <w:shd w:val="clear" w:color="auto" w:fill="FFC000"/>
          </w:tcPr>
          <w:p w14:paraId="0C359853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7F21700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2A3B7BD5" w14:textId="77777777" w:rsidTr="00142154">
        <w:tc>
          <w:tcPr>
            <w:tcW w:w="3681" w:type="dxa"/>
          </w:tcPr>
          <w:p w14:paraId="749ADDB1" w14:textId="6814776F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 xml:space="preserve">B. </w:t>
            </w:r>
            <w:r w:rsidR="00A000DA">
              <w:rPr>
                <w:rFonts w:ascii="Times New Roman" w:eastAsia="Calibri" w:hAnsi="Times New Roman" w:cs="Times New Roman"/>
                <w:i/>
                <w:sz w:val="20"/>
              </w:rPr>
              <w:t>Iné p</w:t>
            </w: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oplatky</w:t>
            </w:r>
          </w:p>
        </w:tc>
        <w:tc>
          <w:tcPr>
            <w:tcW w:w="2693" w:type="dxa"/>
            <w:shd w:val="clear" w:color="auto" w:fill="FFC000"/>
          </w:tcPr>
          <w:p w14:paraId="7437C4A3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1A7F8C7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5890A2A1" w14:textId="77777777" w:rsidTr="00142154">
        <w:tc>
          <w:tcPr>
            <w:tcW w:w="3681" w:type="dxa"/>
          </w:tcPr>
          <w:p w14:paraId="470A575F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C. Nepriame finančné náklady</w:t>
            </w:r>
          </w:p>
        </w:tc>
        <w:tc>
          <w:tcPr>
            <w:tcW w:w="2693" w:type="dxa"/>
            <w:shd w:val="clear" w:color="auto" w:fill="FFC000"/>
          </w:tcPr>
          <w:p w14:paraId="72C6ABCE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4AB9E4F0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1915EE9C" w14:textId="77777777" w:rsidTr="00142154">
        <w:tc>
          <w:tcPr>
            <w:tcW w:w="3681" w:type="dxa"/>
          </w:tcPr>
          <w:p w14:paraId="3FBBD35B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D. Administratívne náklady</w:t>
            </w:r>
          </w:p>
        </w:tc>
        <w:tc>
          <w:tcPr>
            <w:tcW w:w="2693" w:type="dxa"/>
            <w:shd w:val="clear" w:color="auto" w:fill="FFC000"/>
          </w:tcPr>
          <w:p w14:paraId="23A80DDF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0128E64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784F8A51" w14:textId="77777777" w:rsidTr="00142154">
        <w:tc>
          <w:tcPr>
            <w:tcW w:w="3681" w:type="dxa"/>
          </w:tcPr>
          <w:p w14:paraId="796F837A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Spolu = A+B+C+D</w:t>
            </w:r>
          </w:p>
        </w:tc>
        <w:tc>
          <w:tcPr>
            <w:tcW w:w="2693" w:type="dxa"/>
            <w:shd w:val="clear" w:color="auto" w:fill="FFC000"/>
          </w:tcPr>
          <w:p w14:paraId="4613DC7D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02FE7EB5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0</w:t>
            </w:r>
          </w:p>
        </w:tc>
      </w:tr>
      <w:tr w:rsidR="00054C41" w:rsidRPr="00895898" w14:paraId="4440B6DF" w14:textId="77777777" w:rsidTr="00142154">
        <w:tc>
          <w:tcPr>
            <w:tcW w:w="3681" w:type="dxa"/>
          </w:tcPr>
          <w:p w14:paraId="1E7A37D9" w14:textId="05E931F4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z</w:t>
            </w:r>
            <w:r w:rsidR="00E030DA">
              <w:rPr>
                <w:rFonts w:ascii="Times New Roman" w:eastAsia="Calibri" w:hAnsi="Times New Roman" w:cs="Times New Roman"/>
                <w:b/>
                <w:i/>
                <w:sz w:val="20"/>
              </w:rPr>
              <w:t> </w:t>
            </w: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toho</w:t>
            </w:r>
          </w:p>
        </w:tc>
        <w:tc>
          <w:tcPr>
            <w:tcW w:w="2693" w:type="dxa"/>
            <w:shd w:val="clear" w:color="auto" w:fill="FFC000"/>
          </w:tcPr>
          <w:p w14:paraId="51BD31F5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2693" w:type="dxa"/>
            <w:shd w:val="clear" w:color="auto" w:fill="92D050"/>
          </w:tcPr>
          <w:p w14:paraId="623271B2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</w:tr>
      <w:tr w:rsidR="00054C41" w:rsidRPr="00895898" w14:paraId="5592CF42" w14:textId="77777777" w:rsidTr="00142154">
        <w:tc>
          <w:tcPr>
            <w:tcW w:w="3681" w:type="dxa"/>
          </w:tcPr>
          <w:p w14:paraId="01B4507F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 xml:space="preserve">E. Vplyv na </w:t>
            </w:r>
            <w:proofErr w:type="spellStart"/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mikro</w:t>
            </w:r>
            <w:proofErr w:type="spellEnd"/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, malé a stredné podniky</w:t>
            </w:r>
          </w:p>
        </w:tc>
        <w:tc>
          <w:tcPr>
            <w:tcW w:w="2693" w:type="dxa"/>
            <w:shd w:val="clear" w:color="auto" w:fill="FFC000"/>
          </w:tcPr>
          <w:p w14:paraId="7D80D68C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52B3C4D4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22C30EA7" w14:textId="77777777" w:rsidTr="00142154">
        <w:tc>
          <w:tcPr>
            <w:tcW w:w="3681" w:type="dxa"/>
          </w:tcPr>
          <w:p w14:paraId="7C25F36F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F. Úplná harmonizácia práva EÚ</w:t>
            </w:r>
          </w:p>
        </w:tc>
        <w:tc>
          <w:tcPr>
            <w:tcW w:w="2693" w:type="dxa"/>
            <w:shd w:val="clear" w:color="auto" w:fill="FFC000"/>
          </w:tcPr>
          <w:p w14:paraId="56F8EF12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26F86839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51AAD86C" w14:textId="77777777" w:rsidTr="00142154">
        <w:tc>
          <w:tcPr>
            <w:tcW w:w="9067" w:type="dxa"/>
            <w:gridSpan w:val="3"/>
            <w:shd w:val="clear" w:color="auto" w:fill="auto"/>
          </w:tcPr>
          <w:p w14:paraId="3015DC22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</w:p>
        </w:tc>
      </w:tr>
      <w:tr w:rsidR="00054C41" w:rsidRPr="00895898" w14:paraId="0478A44B" w14:textId="77777777" w:rsidTr="00142154">
        <w:tc>
          <w:tcPr>
            <w:tcW w:w="3681" w:type="dxa"/>
          </w:tcPr>
          <w:p w14:paraId="223D796F" w14:textId="5E2E036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VÝPOČET mechanizmu znižovania byrokracie a</w:t>
            </w:r>
            <w:r w:rsidR="00E030DA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 </w:t>
            </w: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nákladov</w:t>
            </w:r>
          </w:p>
        </w:tc>
        <w:tc>
          <w:tcPr>
            <w:tcW w:w="2693" w:type="dxa"/>
            <w:shd w:val="clear" w:color="auto" w:fill="FFC000"/>
          </w:tcPr>
          <w:p w14:paraId="2B6854C4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IN</w:t>
            </w:r>
          </w:p>
        </w:tc>
        <w:tc>
          <w:tcPr>
            <w:tcW w:w="2693" w:type="dxa"/>
            <w:shd w:val="clear" w:color="auto" w:fill="92D050"/>
          </w:tcPr>
          <w:p w14:paraId="5C88BAF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OUT</w:t>
            </w:r>
          </w:p>
        </w:tc>
      </w:tr>
      <w:tr w:rsidR="00054C41" w:rsidRPr="00895898" w14:paraId="5011BAE2" w14:textId="77777777" w:rsidTr="00142154">
        <w:tc>
          <w:tcPr>
            <w:tcW w:w="3681" w:type="dxa"/>
          </w:tcPr>
          <w:p w14:paraId="23438493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G. Náklady okrem výnimiek = B+C+D-F</w:t>
            </w:r>
          </w:p>
        </w:tc>
        <w:tc>
          <w:tcPr>
            <w:tcW w:w="2693" w:type="dxa"/>
            <w:shd w:val="clear" w:color="auto" w:fill="FFC000"/>
          </w:tcPr>
          <w:p w14:paraId="7041BF23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254E8359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0</w:t>
            </w:r>
          </w:p>
        </w:tc>
      </w:tr>
    </w:tbl>
    <w:p w14:paraId="533B49DD" w14:textId="77777777" w:rsidR="00054C41" w:rsidRPr="00895898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p w14:paraId="248D945B" w14:textId="77777777" w:rsidR="00054C41" w:rsidRPr="00895898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6811E34" w14:textId="77777777" w:rsidR="00054C41" w:rsidRPr="00895898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  <w:sectPr w:rsidR="00054C41" w:rsidRPr="00895898" w:rsidSect="00FE6A0A">
          <w:footerReference w:type="default" r:id="rId10"/>
          <w:pgSz w:w="11906" w:h="16838"/>
          <w:pgMar w:top="993" w:right="1417" w:bottom="1417" w:left="1417" w:header="708" w:footer="708" w:gutter="0"/>
          <w:pgNumType w:start="8"/>
          <w:cols w:space="708"/>
          <w:docGrid w:linePitch="360"/>
        </w:sectPr>
      </w:pPr>
      <w:bookmarkStart w:id="0" w:name="_GoBack"/>
      <w:bookmarkEnd w:id="0"/>
    </w:p>
    <w:p w14:paraId="0270A51C" w14:textId="77777777" w:rsidR="00054C41" w:rsidRPr="001F1B43" w:rsidRDefault="00054C41" w:rsidP="00054C41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3.1.2 Výpočty vplyvov jednotlivých regulácií na zmeny v nákladoch podnikateľov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367ACC15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Tabuľka č. 2: Výpočet vplyvov jednotlivých regulácií (nahraďte rovnakou tabuľkou po vyplnení Kalkulačky nákladov):</w:t>
      </w:r>
    </w:p>
    <w:tbl>
      <w:tblPr>
        <w:tblW w:w="1486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557"/>
        <w:gridCol w:w="1044"/>
        <w:gridCol w:w="1129"/>
        <w:gridCol w:w="1303"/>
        <w:gridCol w:w="934"/>
        <w:gridCol w:w="1337"/>
        <w:gridCol w:w="974"/>
        <w:gridCol w:w="974"/>
        <w:gridCol w:w="982"/>
        <w:gridCol w:w="992"/>
        <w:gridCol w:w="1134"/>
      </w:tblGrid>
      <w:tr w:rsidR="00054C41" w:rsidRPr="00895898" w14:paraId="10CEFB11" w14:textId="77777777" w:rsidTr="00142154">
        <w:trPr>
          <w:trHeight w:val="1885"/>
        </w:trPr>
        <w:tc>
          <w:tcPr>
            <w:tcW w:w="501" w:type="dxa"/>
            <w:shd w:val="clear" w:color="auto" w:fill="BFBFBF"/>
            <w:vAlign w:val="center"/>
          </w:tcPr>
          <w:p w14:paraId="1FF4223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557" w:type="dxa"/>
            <w:shd w:val="clear" w:color="auto" w:fill="BFBFBF"/>
            <w:vAlign w:val="center"/>
            <w:hideMark/>
          </w:tcPr>
          <w:p w14:paraId="73D167A0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Zrozumiteľný a stručný opis regulácie vyjadrujúci dôvod zvýšenia/zníženia nákladov na PP</w:t>
            </w:r>
          </w:p>
        </w:tc>
        <w:tc>
          <w:tcPr>
            <w:tcW w:w="1044" w:type="dxa"/>
            <w:shd w:val="clear" w:color="auto" w:fill="BFBFBF"/>
          </w:tcPr>
          <w:p w14:paraId="4381688D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5694B3C6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Číslo normy</w:t>
            </w:r>
          </w:p>
          <w:p w14:paraId="21C1A8D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(zákona, vyhlášky a pod.)</w:t>
            </w:r>
          </w:p>
        </w:tc>
        <w:tc>
          <w:tcPr>
            <w:tcW w:w="1129" w:type="dxa"/>
            <w:shd w:val="clear" w:color="auto" w:fill="BFBFBF"/>
            <w:vAlign w:val="center"/>
            <w:hideMark/>
          </w:tcPr>
          <w:p w14:paraId="1D7822B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Lokalizácia </w:t>
            </w: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(§, ods.)</w:t>
            </w:r>
          </w:p>
        </w:tc>
        <w:tc>
          <w:tcPr>
            <w:tcW w:w="1303" w:type="dxa"/>
            <w:shd w:val="clear" w:color="auto" w:fill="BFBFBF"/>
            <w:vAlign w:val="center"/>
          </w:tcPr>
          <w:p w14:paraId="24D9A18D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Pôvod regulácie:</w:t>
            </w:r>
          </w:p>
          <w:p w14:paraId="4C175F7C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SK/EÚ úplná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harm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./EÚ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harm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 s možnosťou voľby</w:t>
            </w:r>
          </w:p>
        </w:tc>
        <w:tc>
          <w:tcPr>
            <w:tcW w:w="934" w:type="dxa"/>
            <w:shd w:val="clear" w:color="auto" w:fill="BFBFBF"/>
            <w:vAlign w:val="center"/>
            <w:hideMark/>
          </w:tcPr>
          <w:p w14:paraId="37B6F9E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Účinnosť</w:t>
            </w:r>
          </w:p>
          <w:p w14:paraId="019DF54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regulácie</w:t>
            </w:r>
          </w:p>
          <w:p w14:paraId="23D8516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shd w:val="clear" w:color="auto" w:fill="BFBFBF"/>
            <w:vAlign w:val="center"/>
          </w:tcPr>
          <w:p w14:paraId="3CB7D2B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Kategória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 subjektov</w:t>
            </w:r>
          </w:p>
        </w:tc>
        <w:tc>
          <w:tcPr>
            <w:tcW w:w="974" w:type="dxa"/>
            <w:shd w:val="clear" w:color="auto" w:fill="BFBFBF"/>
            <w:vAlign w:val="center"/>
          </w:tcPr>
          <w:p w14:paraId="731C2E01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 subjektov v 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. kategórii </w:t>
            </w:r>
          </w:p>
        </w:tc>
        <w:tc>
          <w:tcPr>
            <w:tcW w:w="974" w:type="dxa"/>
            <w:shd w:val="clear" w:color="auto" w:fill="BFBFBF"/>
            <w:vAlign w:val="center"/>
            <w:hideMark/>
          </w:tcPr>
          <w:p w14:paraId="1B1DCB42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subjektov MSP v 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. kategórii </w:t>
            </w:r>
          </w:p>
        </w:tc>
        <w:tc>
          <w:tcPr>
            <w:tcW w:w="982" w:type="dxa"/>
            <w:shd w:val="clear" w:color="auto" w:fill="BFBFBF"/>
            <w:vAlign w:val="center"/>
            <w:hideMark/>
          </w:tcPr>
          <w:p w14:paraId="610B763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1 podnik. v €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0FC33AF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kategóriu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 subjektov v €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FBA739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Druh vplyvu</w:t>
            </w:r>
          </w:p>
          <w:p w14:paraId="3EF161D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In (zvyšuje náklady) / </w:t>
            </w:r>
          </w:p>
          <w:p w14:paraId="4D4343D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Out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 (znižuje náklady</w:t>
            </w: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  <w:p w14:paraId="288EFEBA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054C41" w:rsidRPr="00895898" w14:paraId="11758B9A" w14:textId="77777777" w:rsidTr="00142154">
        <w:trPr>
          <w:trHeight w:val="612"/>
        </w:trPr>
        <w:tc>
          <w:tcPr>
            <w:tcW w:w="501" w:type="dxa"/>
            <w:vAlign w:val="center"/>
          </w:tcPr>
          <w:p w14:paraId="6F82785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7B4E9DA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120314F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B4826F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3A0BA66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BFB7AA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299C820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436077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57C9126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57D4FAC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A55E9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32A867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3E85FB6C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65795CE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7BEDDF1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6F95232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772F4F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202CD1E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727D051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41387D4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F2BACE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994905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1371B6C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7D454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3CD7D15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0922CA33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350B46C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0CA6693B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671FAD5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54A93B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59119F8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14220C4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793D105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6AA08E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42400C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643D8B2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0F78D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749B694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14F4C8F0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16B3AE5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06331E3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721ACDB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952C5F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478252F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DB51E8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5860EA3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9075E9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AC36E7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46718EE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839B7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CF1026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16C58F86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0DCD4B2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17C9A25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2D66994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41354A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04A3109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7EC031B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2E412B6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52ADF1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8BE4D6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27AD2C0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7F1C2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5C67D79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3386FCD5" w14:textId="77777777" w:rsidTr="00142154">
        <w:trPr>
          <w:trHeight w:val="655"/>
        </w:trPr>
        <w:tc>
          <w:tcPr>
            <w:tcW w:w="501" w:type="dxa"/>
            <w:vAlign w:val="center"/>
          </w:tcPr>
          <w:p w14:paraId="341FC3D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41A9303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12AB029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58F7AE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2C6AC92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17B3EA3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6C2BE11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A663AC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EE9592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090D1E5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525B1B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D7DF0A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7EB0E4DE" w14:textId="77777777" w:rsidTr="00142154">
        <w:trPr>
          <w:trHeight w:val="578"/>
        </w:trPr>
        <w:tc>
          <w:tcPr>
            <w:tcW w:w="501" w:type="dxa"/>
            <w:vAlign w:val="center"/>
          </w:tcPr>
          <w:p w14:paraId="5C9E450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3ECA181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6A0B3DA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C4980A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3AD9044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3285AC1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4D281D8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702048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374C79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721A0B8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3916C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652CB1E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06C32329" w14:textId="77777777" w:rsidTr="00142154">
        <w:trPr>
          <w:trHeight w:val="578"/>
        </w:trPr>
        <w:tc>
          <w:tcPr>
            <w:tcW w:w="501" w:type="dxa"/>
            <w:vAlign w:val="center"/>
          </w:tcPr>
          <w:p w14:paraId="63491A9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068D520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7691454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E1B104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2F4D48A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42E8A04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7159C8C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C78D70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2DE2C3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0054144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9B964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4FE1067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4742F14C" w14:textId="77777777" w:rsidTr="00142154">
        <w:trPr>
          <w:trHeight w:val="578"/>
        </w:trPr>
        <w:tc>
          <w:tcPr>
            <w:tcW w:w="501" w:type="dxa"/>
            <w:vAlign w:val="center"/>
          </w:tcPr>
          <w:p w14:paraId="07289A6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3BB78E2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0BD60F6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E194E4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1BDC3F8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B7CDF3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308B8F3B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5028CE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DE40B7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3098281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47218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3BDDCE5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E2FC1D4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i/>
        </w:rPr>
      </w:pPr>
    </w:p>
    <w:p w14:paraId="392BDE53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  <w:sectPr w:rsidR="00054C41" w:rsidRPr="00895898" w:rsidSect="0014215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2FCD6D0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1F1B4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 xml:space="preserve">Doplňujúce informácie k spôsobu výpočtu vplyvov jednotlivých regulácií na zmenu nákladov </w:t>
      </w:r>
    </w:p>
    <w:p w14:paraId="18C9E067" w14:textId="4B7EFCBA" w:rsidR="00054C41" w:rsidRPr="00D8247C" w:rsidRDefault="00054C41" w:rsidP="00054C41">
      <w:pPr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Osobitne pri každej regulácii s vplyvom na PP zhodnotenom v tabuľke č. 2 uveďte doplňujúce informácie tak, aby mohol byť skontrolovaný spôsob a správnosť výpočtov. Uveďte najmä, ako ste vypočítali vplyvy a z akého zdroja ste čerpali početnosti (uveďte aj </w:t>
      </w:r>
      <w:proofErr w:type="spellStart"/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link</w:t>
      </w:r>
      <w:proofErr w:type="spellEnd"/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na konkrétne štatistiky, ak sú dostupné na internete). Jednotlivé regulácie môžu mať jeden alebo viac typov nákladov (A. Dane, odvody, clá</w:t>
      </w:r>
      <w:r w:rsid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A000DA" w:rsidRP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a poplatky, ktorých cieľom je znižovať negatívne </w:t>
      </w:r>
      <w:proofErr w:type="spellStart"/>
      <w:r w:rsidR="00A000DA" w:rsidRP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externality</w:t>
      </w:r>
      <w:proofErr w:type="spellEnd"/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, B. </w:t>
      </w:r>
      <w:r w:rsid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Iné p</w:t>
      </w: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oplatky, C. Nepriame finančné náklady, D. Administratívne náklady). Rozčleňte ich a vypočítajte v súlade s metodickým postupom. </w:t>
      </w:r>
    </w:p>
    <w:p w14:paraId="13B2860B" w14:textId="77777777" w:rsidR="00054C41" w:rsidRPr="00D8247C" w:rsidRDefault="00054C41" w:rsidP="00054C41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42CD176F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3.2 Vyhodnotenie konzultácií s podnikateľskými subjektmi pred predbežným pripomienkovým konaním</w:t>
      </w:r>
    </w:p>
    <w:p w14:paraId="2F2C4915" w14:textId="320A7D36" w:rsidR="00054C41" w:rsidRPr="008E2D42" w:rsidRDefault="008E2D42" w:rsidP="00C732D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D42">
        <w:rPr>
          <w:rFonts w:ascii="Times New Roman" w:eastAsia="Calibri" w:hAnsi="Times New Roman" w:cs="Times New Roman"/>
          <w:sz w:val="24"/>
          <w:szCs w:val="24"/>
        </w:rPr>
        <w:t xml:space="preserve">Konzultácie na účely prípravy navrhovaného nariadenia vlády boli vykonané s občianskym združením s názvom Ovocinárska únia Slovenskej republiky, </w:t>
      </w:r>
      <w:r w:rsidR="00AE1D83">
        <w:rPr>
          <w:rFonts w:ascii="Times New Roman" w:eastAsia="Calibri" w:hAnsi="Times New Roman" w:cs="Times New Roman"/>
          <w:sz w:val="24"/>
          <w:szCs w:val="24"/>
        </w:rPr>
        <w:br/>
      </w:r>
      <w:r w:rsidRPr="008E2D42">
        <w:rPr>
          <w:rFonts w:ascii="Times New Roman" w:eastAsia="Calibri" w:hAnsi="Times New Roman" w:cs="Times New Roman"/>
          <w:sz w:val="24"/>
          <w:szCs w:val="24"/>
        </w:rPr>
        <w:t xml:space="preserve">ako so zastupiteľskou organizáciou podnikateľských subjektov dodávajúcich alebo distribuujúcich školské ovocie a zeleninu v rámci školského programu Slovenskej republiky, ako aj s niektorými z priamo dotknutých podnikateľských subjektov, v ktorých sortimente zostali ovocné a zeleninové šťavy neuvedené v prílohe č. 2 </w:t>
      </w:r>
      <w:r w:rsidR="0079183D">
        <w:rPr>
          <w:rFonts w:ascii="Times New Roman" w:eastAsia="Calibri" w:hAnsi="Times New Roman" w:cs="Times New Roman"/>
          <w:bCs/>
          <w:sz w:val="24"/>
          <w:szCs w:val="24"/>
        </w:rPr>
        <w:t>nariadenia</w:t>
      </w:r>
      <w:r w:rsidR="0079183D" w:rsidRPr="00AB20EA">
        <w:rPr>
          <w:rFonts w:ascii="Times New Roman" w:eastAsia="Calibri" w:hAnsi="Times New Roman" w:cs="Times New Roman"/>
          <w:bCs/>
          <w:sz w:val="24"/>
          <w:szCs w:val="24"/>
        </w:rPr>
        <w:t xml:space="preserve"> vlády Slovenskej republiky č. 200/2019 Z. z. o poskytovaní pomoci na dodávanie a distribúciu ovocia, zeleniny, mlieka a výrobkov z nich pre deti a žiakov v školách v</w:t>
      </w:r>
      <w:r w:rsidR="0079183D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79183D" w:rsidRPr="00AB20EA">
        <w:rPr>
          <w:rFonts w:ascii="Times New Roman" w:eastAsia="Calibri" w:hAnsi="Times New Roman" w:cs="Times New Roman"/>
          <w:bCs/>
          <w:sz w:val="24"/>
          <w:szCs w:val="24"/>
        </w:rPr>
        <w:t>znení</w:t>
      </w:r>
      <w:r w:rsidR="0079183D">
        <w:rPr>
          <w:rFonts w:ascii="Times New Roman" w:eastAsia="Calibri" w:hAnsi="Times New Roman" w:cs="Times New Roman"/>
          <w:bCs/>
          <w:sz w:val="24"/>
          <w:szCs w:val="24"/>
        </w:rPr>
        <w:t xml:space="preserve"> nariadenia vlády Slovenskej republiky č. 268/2021 Z. z.</w:t>
      </w:r>
      <w:r w:rsidRPr="008E2D42">
        <w:rPr>
          <w:rFonts w:ascii="Times New Roman" w:eastAsia="Calibri" w:hAnsi="Times New Roman" w:cs="Times New Roman"/>
          <w:sz w:val="24"/>
          <w:szCs w:val="24"/>
        </w:rPr>
        <w:t xml:space="preserve"> Ovocinárska únia Slovenskej republiky svoje súhlasné stanovisko k navrhovanému nariadeniu vlády vyjadrila svojím li</w:t>
      </w:r>
      <w:r w:rsidR="000535B4">
        <w:rPr>
          <w:rFonts w:ascii="Times New Roman" w:eastAsia="Calibri" w:hAnsi="Times New Roman" w:cs="Times New Roman"/>
          <w:sz w:val="24"/>
          <w:szCs w:val="24"/>
        </w:rPr>
        <w:t>s</w:t>
      </w:r>
      <w:r w:rsidRPr="008E2D42">
        <w:rPr>
          <w:rFonts w:ascii="Times New Roman" w:eastAsia="Calibri" w:hAnsi="Times New Roman" w:cs="Times New Roman"/>
          <w:sz w:val="24"/>
          <w:szCs w:val="24"/>
        </w:rPr>
        <w:t>tom zo dňa 01.</w:t>
      </w:r>
      <w:r w:rsidR="0079183D">
        <w:rPr>
          <w:rFonts w:ascii="Times New Roman" w:eastAsia="Calibri" w:hAnsi="Times New Roman" w:cs="Times New Roman"/>
          <w:sz w:val="24"/>
          <w:szCs w:val="24"/>
        </w:rPr>
        <w:t xml:space="preserve"> októbra </w:t>
      </w:r>
      <w:r w:rsidRPr="008E2D42">
        <w:rPr>
          <w:rFonts w:ascii="Times New Roman" w:eastAsia="Calibri" w:hAnsi="Times New Roman" w:cs="Times New Roman"/>
          <w:sz w:val="24"/>
          <w:szCs w:val="24"/>
        </w:rPr>
        <w:t>2021, ktorého elektronická kópia je prílohou k sprievodným dokumentom k navrhovanému nariadeniu vlády, predkladaným na predbežné pripomienkové konanie.</w:t>
      </w:r>
    </w:p>
    <w:p w14:paraId="50FC6718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E0BF3F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B9B01F4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47698091"/>
      <w:r w:rsidRPr="001F1B43">
        <w:rPr>
          <w:rFonts w:ascii="Times New Roman" w:eastAsia="Calibri" w:hAnsi="Times New Roman" w:cs="Times New Roman"/>
          <w:b/>
          <w:sz w:val="24"/>
          <w:szCs w:val="24"/>
        </w:rPr>
        <w:t>3.3 Vplyvy na konkurencieschopnosť a produktivitu</w:t>
      </w:r>
    </w:p>
    <w:bookmarkEnd w:id="1"/>
    <w:p w14:paraId="74A6C288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Dochádza k vytvoreniu resp. k zmene bariér na trhu? </w:t>
      </w:r>
    </w:p>
    <w:p w14:paraId="3C81D3E4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Bude sa s niektorými podnikmi alebo produktmi zaobchádzať v porovnateľnej situácii rôzne (napr. špeciálne režimy pre </w:t>
      </w:r>
      <w:proofErr w:type="spellStart"/>
      <w:r w:rsidRPr="00D8247C">
        <w:rPr>
          <w:rFonts w:ascii="Times New Roman" w:eastAsia="Calibri" w:hAnsi="Times New Roman" w:cs="Times New Roman"/>
          <w:i/>
          <w:sz w:val="24"/>
          <w:szCs w:val="24"/>
        </w:rPr>
        <w:t>mikro</w:t>
      </w:r>
      <w:proofErr w:type="spellEnd"/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, malé a stredné podniky tzv. MSP)? </w:t>
      </w:r>
    </w:p>
    <w:p w14:paraId="5BAAAEAA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Ovplyvňuje zmena regulácie cezhraničné investície (príliv/odliv zahraničných investícií resp. uplatnenie slovenských podnikov na zahraničných trhoch)? </w:t>
      </w:r>
    </w:p>
    <w:p w14:paraId="3DFB8B9F" w14:textId="7341CF82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Ovplyvní dostupnosť základných zdrojov (financie, pracovná sila, suroviny, mechanizmy, energie atď.)? </w:t>
      </w:r>
    </w:p>
    <w:p w14:paraId="3EC29FF8" w14:textId="52A06123" w:rsidR="007259CB" w:rsidRPr="00D8247C" w:rsidRDefault="007259CB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Ovplyvňuje zmena regulácie inovácie, vedu a výskum?</w:t>
      </w:r>
    </w:p>
    <w:p w14:paraId="762820C2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iCs/>
          <w:sz w:val="24"/>
          <w:szCs w:val="24"/>
        </w:rPr>
        <w:t>Ako prispieva zmena regulácie k cieľu Slovenska mať najlepšie podnikateľské prostredie spomedzi susediacich krajín EÚ?</w:t>
      </w:r>
    </w:p>
    <w:p w14:paraId="7C7DB60C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DBDE90F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Konkurencieschopnosť:</w:t>
      </w:r>
    </w:p>
    <w:p w14:paraId="79A2EAA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uvedených odpovedí zaškrtnite a popíšte, či materiál konkurencieschopnosť:</w:t>
      </w:r>
    </w:p>
    <w:p w14:paraId="7A10A211" w14:textId="77777777" w:rsidR="00054C41" w:rsidRPr="00D8247C" w:rsidRDefault="002350ED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798576880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1729873660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410579887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80300261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474604883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706551548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6B265631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8C584EC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Produktivita:</w:t>
      </w:r>
    </w:p>
    <w:p w14:paraId="0C89139A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Aký má materiál vplyv na zmenu pomeru medzi produkciou podnikov a ich nákladmi? </w:t>
      </w:r>
    </w:p>
    <w:p w14:paraId="01C1A176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C5BED47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Na základe uvedenej odpovede zaškrtnite a popíšte, či materiál produktivitu:</w:t>
      </w:r>
    </w:p>
    <w:p w14:paraId="6DAAAC96" w14:textId="77777777" w:rsidR="00054C41" w:rsidRPr="00D8247C" w:rsidRDefault="002350ED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545903528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825715010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353966921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222205104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457723544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623767955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47ABE7B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8E4F647" w14:textId="77777777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2C8CE5E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CA1DE6B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 xml:space="preserve">3.4  Iné vplyvy na podnikateľské prostredie </w:t>
      </w:r>
    </w:p>
    <w:p w14:paraId="567581BF" w14:textId="5DB9FA72" w:rsidR="00054C41" w:rsidRPr="002576BC" w:rsidRDefault="00CA5339" w:rsidP="0079183D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Materiál má pozitívny vplyv na tých podnikateľov, ktorí </w:t>
      </w:r>
      <w:r w:rsidR="00A642D9">
        <w:rPr>
          <w:rFonts w:ascii="Times New Roman" w:eastAsia="Calibri" w:hAnsi="Times New Roman" w:cs="Times New Roman"/>
          <w:sz w:val="24"/>
          <w:szCs w:val="24"/>
        </w:rPr>
        <w:t>dodávajú alebo distribuujú ovocné a zeleninové šťavy v rámci školského programu Slovenskej republiky</w:t>
      </w:r>
      <w:r w:rsidR="005E2867">
        <w:rPr>
          <w:rFonts w:ascii="Times New Roman" w:eastAsia="Calibri" w:hAnsi="Times New Roman" w:cs="Times New Roman"/>
          <w:sz w:val="24"/>
          <w:szCs w:val="24"/>
        </w:rPr>
        <w:t xml:space="preserve">, a ktorí </w:t>
      </w:r>
      <w:r w:rsidR="005E2867" w:rsidRPr="005E2867">
        <w:rPr>
          <w:rFonts w:ascii="Times New Roman" w:eastAsia="Calibri" w:hAnsi="Times New Roman" w:cs="Times New Roman"/>
          <w:bCs/>
          <w:sz w:val="24"/>
          <w:szCs w:val="24"/>
        </w:rPr>
        <w:t>svoj sortiment ovocných a zeleninových štiav zatiaľ neprispôsobili nariadeniu vlády Slovenskej republiky č. 268/2021 Z. z.</w:t>
      </w:r>
      <w:r w:rsidR="005E2867">
        <w:rPr>
          <w:rFonts w:ascii="Times New Roman" w:eastAsia="Calibri" w:hAnsi="Times New Roman" w:cs="Times New Roman"/>
          <w:bCs/>
          <w:sz w:val="24"/>
          <w:szCs w:val="24"/>
        </w:rPr>
        <w:t xml:space="preserve">, v dôsledku čoho majú stále v ponuke </w:t>
      </w:r>
      <w:r w:rsidR="005E2867" w:rsidRPr="005E2867">
        <w:rPr>
          <w:rFonts w:ascii="Times New Roman" w:eastAsia="Calibri" w:hAnsi="Times New Roman" w:cs="Times New Roman"/>
          <w:bCs/>
          <w:sz w:val="24"/>
          <w:szCs w:val="24"/>
        </w:rPr>
        <w:t>ovocné a zeleninové šťavy</w:t>
      </w:r>
      <w:r w:rsidR="005E286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E2867" w:rsidRPr="005E2867">
        <w:rPr>
          <w:rFonts w:ascii="Times New Roman" w:eastAsia="Calibri" w:hAnsi="Times New Roman" w:cs="Times New Roman"/>
          <w:bCs/>
          <w:sz w:val="24"/>
          <w:szCs w:val="24"/>
        </w:rPr>
        <w:t xml:space="preserve">v baleniach presahujúcich objem 0,2 l a neuvedených v prílohe č. 2 </w:t>
      </w:r>
      <w:r w:rsidR="0079183D">
        <w:rPr>
          <w:rFonts w:ascii="Times New Roman" w:eastAsia="Calibri" w:hAnsi="Times New Roman" w:cs="Times New Roman"/>
          <w:bCs/>
          <w:sz w:val="24"/>
          <w:szCs w:val="24"/>
        </w:rPr>
        <w:t>nariadenia</w:t>
      </w:r>
      <w:r w:rsidR="0079183D" w:rsidRPr="00AB20EA">
        <w:rPr>
          <w:rFonts w:ascii="Times New Roman" w:eastAsia="Calibri" w:hAnsi="Times New Roman" w:cs="Times New Roman"/>
          <w:bCs/>
          <w:sz w:val="24"/>
          <w:szCs w:val="24"/>
        </w:rPr>
        <w:t xml:space="preserve"> vlády Slovenskej republiky č. 200/2019 Z. z. o poskytovaní pomoci na dodávanie a distribúciu ovocia, zeleniny, mlieka a výrobkov z nich pre deti a žiakov v školách v</w:t>
      </w:r>
      <w:r w:rsidR="0079183D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79183D" w:rsidRPr="00AB20EA">
        <w:rPr>
          <w:rFonts w:ascii="Times New Roman" w:eastAsia="Calibri" w:hAnsi="Times New Roman" w:cs="Times New Roman"/>
          <w:bCs/>
          <w:sz w:val="24"/>
          <w:szCs w:val="24"/>
        </w:rPr>
        <w:t>znení</w:t>
      </w:r>
      <w:r w:rsidR="0079183D">
        <w:rPr>
          <w:rFonts w:ascii="Times New Roman" w:eastAsia="Calibri" w:hAnsi="Times New Roman" w:cs="Times New Roman"/>
          <w:bCs/>
          <w:sz w:val="24"/>
          <w:szCs w:val="24"/>
        </w:rPr>
        <w:t xml:space="preserve"> nariadenia vlády Slovenskej republiky č. 268/2021 Z. z.</w:t>
      </w:r>
      <w:r w:rsidR="005A5C5A">
        <w:rPr>
          <w:rFonts w:ascii="Times New Roman" w:eastAsia="Calibri" w:hAnsi="Times New Roman" w:cs="Times New Roman"/>
          <w:bCs/>
          <w:sz w:val="24"/>
          <w:szCs w:val="24"/>
        </w:rPr>
        <w:t xml:space="preserve"> Tento pozitívny vplyv spočíva v tom, že </w:t>
      </w:r>
      <w:r w:rsidR="00B8608D" w:rsidRPr="00B8608D">
        <w:rPr>
          <w:rFonts w:ascii="Times New Roman" w:eastAsia="Calibri" w:hAnsi="Times New Roman" w:cs="Times New Roman"/>
          <w:bCs/>
          <w:sz w:val="24"/>
          <w:szCs w:val="24"/>
        </w:rPr>
        <w:t xml:space="preserve">na dodávanie alebo distribúciu ovocných a zeleninových štiav presahujúcich objem 0,2 l a neuvedených v prílohe č. 2 </w:t>
      </w:r>
      <w:r w:rsidR="0079183D">
        <w:rPr>
          <w:rFonts w:ascii="Times New Roman" w:eastAsia="Calibri" w:hAnsi="Times New Roman" w:cs="Times New Roman"/>
          <w:bCs/>
          <w:sz w:val="24"/>
          <w:szCs w:val="24"/>
        </w:rPr>
        <w:t>nariadenia</w:t>
      </w:r>
      <w:r w:rsidR="0079183D" w:rsidRPr="00AB20EA">
        <w:rPr>
          <w:rFonts w:ascii="Times New Roman" w:eastAsia="Calibri" w:hAnsi="Times New Roman" w:cs="Times New Roman"/>
          <w:bCs/>
          <w:sz w:val="24"/>
          <w:szCs w:val="24"/>
        </w:rPr>
        <w:t xml:space="preserve"> vlády Slovenskej republiky č. 200/2019 Z. z. o poskytovaní pomoci na dodávanie a distribúciu ovocia, zeleniny, mlieka a výrobkov z nich pre deti a žiakov v školách v</w:t>
      </w:r>
      <w:r w:rsidR="0079183D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79183D" w:rsidRPr="00AB20EA">
        <w:rPr>
          <w:rFonts w:ascii="Times New Roman" w:eastAsia="Calibri" w:hAnsi="Times New Roman" w:cs="Times New Roman"/>
          <w:bCs/>
          <w:sz w:val="24"/>
          <w:szCs w:val="24"/>
        </w:rPr>
        <w:t>znení</w:t>
      </w:r>
      <w:r w:rsidR="0079183D">
        <w:rPr>
          <w:rFonts w:ascii="Times New Roman" w:eastAsia="Calibri" w:hAnsi="Times New Roman" w:cs="Times New Roman"/>
          <w:bCs/>
          <w:sz w:val="24"/>
          <w:szCs w:val="24"/>
        </w:rPr>
        <w:t xml:space="preserve"> nariadenia vlády Slovenskej republiky č. 268/2021 Z. z.</w:t>
      </w:r>
      <w:r w:rsidR="00B8608D" w:rsidRPr="00B8608D">
        <w:rPr>
          <w:rFonts w:ascii="Times New Roman" w:eastAsia="Calibri" w:hAnsi="Times New Roman" w:cs="Times New Roman"/>
          <w:bCs/>
          <w:sz w:val="24"/>
          <w:szCs w:val="24"/>
        </w:rPr>
        <w:t>, ktoré sú dodávané alebo distribuované kedykoľvek v školskom roku 2021/2022 tak, ako je dodávané školské ovocie a zelenina pre deti alebo žiakov v rámci školského programu alebo tak, ako je školské ovocie a zelenina dodávané alebo distribuované v rámci slovenských sprievodných opatrení, b</w:t>
      </w:r>
      <w:r w:rsidR="00B8608D">
        <w:rPr>
          <w:rFonts w:ascii="Times New Roman" w:eastAsia="Calibri" w:hAnsi="Times New Roman" w:cs="Times New Roman"/>
          <w:bCs/>
          <w:sz w:val="24"/>
          <w:szCs w:val="24"/>
        </w:rPr>
        <w:t>ude</w:t>
      </w:r>
      <w:r w:rsidR="00B8608D" w:rsidRPr="00B8608D">
        <w:rPr>
          <w:rFonts w:ascii="Times New Roman" w:eastAsia="Calibri" w:hAnsi="Times New Roman" w:cs="Times New Roman"/>
          <w:bCs/>
          <w:sz w:val="24"/>
          <w:szCs w:val="24"/>
        </w:rPr>
        <w:t xml:space="preserve"> možné poskytnúť pomoc tak, ako ju možno poskytnúť na dodávanie ovocných </w:t>
      </w:r>
      <w:r w:rsidR="00AE1D83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B8608D" w:rsidRPr="00B8608D">
        <w:rPr>
          <w:rFonts w:ascii="Times New Roman" w:eastAsia="Calibri" w:hAnsi="Times New Roman" w:cs="Times New Roman"/>
          <w:bCs/>
          <w:sz w:val="24"/>
          <w:szCs w:val="24"/>
        </w:rPr>
        <w:t>a zeleninových štiav školského ovocia a zeleniny pre deti alebo žiakov alebo na sprievodné opatrenia zahŕňajúce ochutnávku ovocných a zeleninových štiav školského ovocia a zeleniny deťmi alebo žiakmi v školskom roku 2021/2022 alebo nasledujúcich.</w:t>
      </w:r>
    </w:p>
    <w:sectPr w:rsidR="00054C41" w:rsidRPr="0025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454C1" w14:textId="77777777" w:rsidR="002350ED" w:rsidRDefault="002350ED" w:rsidP="00054C41">
      <w:pPr>
        <w:spacing w:after="0" w:line="240" w:lineRule="auto"/>
      </w:pPr>
      <w:r>
        <w:separator/>
      </w:r>
    </w:p>
  </w:endnote>
  <w:endnote w:type="continuationSeparator" w:id="0">
    <w:p w14:paraId="7B43EB64" w14:textId="77777777" w:rsidR="002350ED" w:rsidRDefault="002350ED" w:rsidP="0005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576093446"/>
      <w:docPartObj>
        <w:docPartGallery w:val="Page Numbers (Bottom of Page)"/>
        <w:docPartUnique/>
      </w:docPartObj>
    </w:sdtPr>
    <w:sdtContent>
      <w:p w14:paraId="6D41A0F7" w14:textId="264CBED4" w:rsidR="00FE6A0A" w:rsidRPr="00FE6A0A" w:rsidRDefault="00FE6A0A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6A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6A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6A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FE6A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8AC3825" w14:textId="77777777" w:rsidR="00142154" w:rsidRPr="00FE6A0A" w:rsidRDefault="00142154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5FAC6" w14:textId="77777777" w:rsidR="002350ED" w:rsidRDefault="002350ED" w:rsidP="00054C41">
      <w:pPr>
        <w:spacing w:after="0" w:line="240" w:lineRule="auto"/>
      </w:pPr>
      <w:r>
        <w:separator/>
      </w:r>
    </w:p>
  </w:footnote>
  <w:footnote w:type="continuationSeparator" w:id="0">
    <w:p w14:paraId="42DA6014" w14:textId="77777777" w:rsidR="002350ED" w:rsidRDefault="002350ED" w:rsidP="00054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6859"/>
    <w:multiLevelType w:val="hybridMultilevel"/>
    <w:tmpl w:val="6BFACF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2235"/>
    <w:multiLevelType w:val="hybridMultilevel"/>
    <w:tmpl w:val="93EC2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52805"/>
    <w:multiLevelType w:val="hybridMultilevel"/>
    <w:tmpl w:val="74CC4C46"/>
    <w:lvl w:ilvl="0" w:tplc="1952A8A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B77D5"/>
    <w:multiLevelType w:val="hybridMultilevel"/>
    <w:tmpl w:val="F7CE66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6C4BD0"/>
    <w:multiLevelType w:val="hybridMultilevel"/>
    <w:tmpl w:val="5AD88732"/>
    <w:lvl w:ilvl="0" w:tplc="3E049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41"/>
    <w:rsid w:val="000535B4"/>
    <w:rsid w:val="00054C41"/>
    <w:rsid w:val="00060DA1"/>
    <w:rsid w:val="000C5E9A"/>
    <w:rsid w:val="000F57BD"/>
    <w:rsid w:val="00135D51"/>
    <w:rsid w:val="00142154"/>
    <w:rsid w:val="001B4C03"/>
    <w:rsid w:val="001D1083"/>
    <w:rsid w:val="001D3FA0"/>
    <w:rsid w:val="001E53CB"/>
    <w:rsid w:val="001F11F9"/>
    <w:rsid w:val="00225A83"/>
    <w:rsid w:val="002350ED"/>
    <w:rsid w:val="002576BC"/>
    <w:rsid w:val="00270EA5"/>
    <w:rsid w:val="00340CFD"/>
    <w:rsid w:val="0038255E"/>
    <w:rsid w:val="00391648"/>
    <w:rsid w:val="0039304E"/>
    <w:rsid w:val="003E58B8"/>
    <w:rsid w:val="003F06D7"/>
    <w:rsid w:val="00432E4D"/>
    <w:rsid w:val="00445638"/>
    <w:rsid w:val="00446432"/>
    <w:rsid w:val="00456CDE"/>
    <w:rsid w:val="004D20CB"/>
    <w:rsid w:val="00524F38"/>
    <w:rsid w:val="005450D5"/>
    <w:rsid w:val="005A5C5A"/>
    <w:rsid w:val="005E2867"/>
    <w:rsid w:val="007259CB"/>
    <w:rsid w:val="0077106D"/>
    <w:rsid w:val="0079183D"/>
    <w:rsid w:val="00791E51"/>
    <w:rsid w:val="007B40FB"/>
    <w:rsid w:val="007E24B2"/>
    <w:rsid w:val="008634E9"/>
    <w:rsid w:val="008801B5"/>
    <w:rsid w:val="008953FB"/>
    <w:rsid w:val="008B4AA1"/>
    <w:rsid w:val="008C1C71"/>
    <w:rsid w:val="008E2D42"/>
    <w:rsid w:val="008E3803"/>
    <w:rsid w:val="00923C0C"/>
    <w:rsid w:val="0095068E"/>
    <w:rsid w:val="0095602F"/>
    <w:rsid w:val="009A4D56"/>
    <w:rsid w:val="009E09F7"/>
    <w:rsid w:val="00A000DA"/>
    <w:rsid w:val="00A1736E"/>
    <w:rsid w:val="00A642D9"/>
    <w:rsid w:val="00AB20EA"/>
    <w:rsid w:val="00AC5F43"/>
    <w:rsid w:val="00AE1D83"/>
    <w:rsid w:val="00B66E33"/>
    <w:rsid w:val="00B8608D"/>
    <w:rsid w:val="00BD0EF7"/>
    <w:rsid w:val="00BF25DA"/>
    <w:rsid w:val="00C21399"/>
    <w:rsid w:val="00C560C4"/>
    <w:rsid w:val="00C6748F"/>
    <w:rsid w:val="00C732D7"/>
    <w:rsid w:val="00CA5339"/>
    <w:rsid w:val="00CE6D44"/>
    <w:rsid w:val="00D005F2"/>
    <w:rsid w:val="00D631FA"/>
    <w:rsid w:val="00D82356"/>
    <w:rsid w:val="00D84EEE"/>
    <w:rsid w:val="00D90A61"/>
    <w:rsid w:val="00DF02CE"/>
    <w:rsid w:val="00E030DA"/>
    <w:rsid w:val="00EB2BEC"/>
    <w:rsid w:val="00EC0704"/>
    <w:rsid w:val="00ED6B5D"/>
    <w:rsid w:val="00EE4C99"/>
    <w:rsid w:val="00F74FC9"/>
    <w:rsid w:val="00FB75B6"/>
    <w:rsid w:val="00FE6A0A"/>
    <w:rsid w:val="00FF414B"/>
    <w:rsid w:val="00FF4B7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54A6"/>
  <w15:chartTrackingRefBased/>
  <w15:docId w15:val="{D25F4236-6AA0-4B56-8F99-9645C440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C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4C41"/>
  </w:style>
  <w:style w:type="paragraph" w:styleId="Normlnywebov">
    <w:name w:val="Normal (Web)"/>
    <w:basedOn w:val="Normlny"/>
    <w:uiPriority w:val="99"/>
    <w:unhideWhenUsed/>
    <w:rsid w:val="0005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4C41"/>
  </w:style>
  <w:style w:type="paragraph" w:styleId="Textbubliny">
    <w:name w:val="Balloon Text"/>
    <w:basedOn w:val="Normlny"/>
    <w:link w:val="TextbublinyChar"/>
    <w:uiPriority w:val="99"/>
    <w:semiHidden/>
    <w:unhideWhenUsed/>
    <w:rsid w:val="001B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C0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4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4C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4C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C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C03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EE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mhsr.sk/podnikatelske-prostredie/lepsia-regulacia/regulacne-zatazenie/kalkulacka-nakladov-regulaci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3"/>
    <f:field ref="objsubject" par="" edit="true" text=""/>
    <f:field ref="objcreatedby" par="" text="Drieniková, Kristína"/>
    <f:field ref="objcreatedat" par="" text="3.11.2020 15:31:28"/>
    <f:field ref="objchangedby" par="" text="Matúšek, Miloš, JUDr."/>
    <f:field ref="objmodifiedat" par="" text="4.11.2020 13:19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F2F3E1D-098E-453B-9C81-A266DF4C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Nemec Roman</cp:lastModifiedBy>
  <cp:revision>28</cp:revision>
  <dcterms:created xsi:type="dcterms:W3CDTF">2021-10-01T10:11:00Z</dcterms:created>
  <dcterms:modified xsi:type="dcterms:W3CDTF">2021-11-18T11:41:00Z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COO.2145.1000.3.4079697</vt:lpwstr>
  </property>
  <property fmtid="{D5CDD505-2E9C-101B-9397-08002B2CF9AE}" pid="152" name="FSC#FSCFOLIO@1.1001:docpropproject">
    <vt:lpwstr/>
  </property>
</Properties>
</file>