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4673C" w:rsidRDefault="0054673C">
      <w:pPr>
        <w:jc w:val="center"/>
        <w:divId w:val="744424327"/>
        <w:rPr>
          <w:rFonts w:ascii="Times" w:hAnsi="Times" w:cs="Times"/>
          <w:sz w:val="25"/>
          <w:szCs w:val="25"/>
        </w:rPr>
      </w:pPr>
      <w:r>
        <w:rPr>
          <w:rFonts w:ascii="Times" w:hAnsi="Times" w:cs="Times"/>
          <w:sz w:val="25"/>
          <w:szCs w:val="25"/>
        </w:rPr>
        <w:t>Zákon Návrh zákona, ktorým sa mení a dopĺňa zákon č. 524/2010 Z. z. o poskytovaní dotácií v pôsobnosti Úradu vlády Slovenskej v znení neskorších predpisov a ktorým sa mení a dopĺňa zákon č. 526/2010 Z. z. o poskytovaní dotácií v pôsobnosti Ministerstva vnútra Slovenskej republiky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4673C" w:rsidP="0054673C">
            <w:pPr>
              <w:spacing w:after="0" w:line="240" w:lineRule="auto"/>
              <w:rPr>
                <w:rFonts w:ascii="Times New Roman" w:hAnsi="Times New Roman" w:cs="Calibri"/>
                <w:sz w:val="20"/>
                <w:szCs w:val="20"/>
              </w:rPr>
            </w:pPr>
            <w:r>
              <w:rPr>
                <w:rFonts w:ascii="Times" w:hAnsi="Times" w:cs="Times"/>
                <w:sz w:val="25"/>
                <w:szCs w:val="25"/>
              </w:rPr>
              <w:t>70 /11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4673C" w:rsidP="0054673C">
            <w:pPr>
              <w:spacing w:after="0" w:line="240" w:lineRule="auto"/>
              <w:rPr>
                <w:rFonts w:ascii="Times New Roman" w:hAnsi="Times New Roman" w:cs="Calibri"/>
                <w:sz w:val="20"/>
                <w:szCs w:val="20"/>
              </w:rPr>
            </w:pPr>
            <w:r>
              <w:rPr>
                <w:rFonts w:ascii="Times" w:hAnsi="Times" w:cs="Times"/>
                <w:sz w:val="25"/>
                <w:szCs w:val="25"/>
              </w:rPr>
              <w:t>70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4673C" w:rsidP="0054673C">
            <w:pPr>
              <w:spacing w:after="0" w:line="240" w:lineRule="auto"/>
              <w:rPr>
                <w:rFonts w:ascii="Times New Roman" w:hAnsi="Times New Roman" w:cs="Calibri"/>
                <w:sz w:val="20"/>
                <w:szCs w:val="20"/>
              </w:rPr>
            </w:pPr>
            <w:r>
              <w:rPr>
                <w:rFonts w:ascii="Times" w:hAnsi="Times" w:cs="Times"/>
                <w:sz w:val="25"/>
                <w:szCs w:val="25"/>
              </w:rPr>
              <w:t>55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4673C" w:rsidP="0054673C">
            <w:pPr>
              <w:spacing w:after="0" w:line="240" w:lineRule="auto"/>
              <w:rPr>
                <w:rFonts w:ascii="Times New Roman" w:hAnsi="Times New Roman" w:cs="Calibri"/>
                <w:sz w:val="20"/>
                <w:szCs w:val="20"/>
              </w:rPr>
            </w:pPr>
            <w:r>
              <w:rPr>
                <w:rFonts w:ascii="Times" w:hAnsi="Times" w:cs="Times"/>
                <w:sz w:val="25"/>
                <w:szCs w:val="25"/>
              </w:rPr>
              <w:t>5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4673C" w:rsidP="0054673C">
            <w:pPr>
              <w:spacing w:after="0" w:line="240" w:lineRule="auto"/>
              <w:rPr>
                <w:rFonts w:ascii="Times New Roman" w:hAnsi="Times New Roman" w:cs="Calibri"/>
                <w:sz w:val="20"/>
                <w:szCs w:val="20"/>
              </w:rPr>
            </w:pPr>
            <w:r>
              <w:rPr>
                <w:rFonts w:ascii="Times" w:hAnsi="Times" w:cs="Times"/>
                <w:sz w:val="25"/>
                <w:szCs w:val="25"/>
              </w:rPr>
              <w:t>10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4673C" w:rsidRDefault="0054673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54673C">
        <w:trPr>
          <w:divId w:val="189676915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Vôbec nezaslali</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15 (12o,3z)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x</w:t>
            </w:r>
          </w:p>
        </w:tc>
      </w:tr>
      <w:tr w:rsidR="0054673C">
        <w:trPr>
          <w:divId w:val="1896769154"/>
          <w:jc w:val="center"/>
        </w:trPr>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70 (59o,11z)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673C" w:rsidRDefault="0054673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4673C" w:rsidRDefault="0054673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9932"/>
        <w:gridCol w:w="446"/>
        <w:gridCol w:w="523"/>
        <w:gridCol w:w="2070"/>
      </w:tblGrid>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Spôsob vyhodnotenia</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bodu 6 [§ 3 ods. 1 písm. o)] – O:</w:t>
            </w:r>
            <w:r>
              <w:rPr>
                <w:rFonts w:ascii="Times" w:hAnsi="Times" w:cs="Times"/>
                <w:sz w:val="25"/>
                <w:szCs w:val="25"/>
              </w:rPr>
              <w:br/>
              <w:t xml:space="preserve">Navrhujeme vypustiť písmeno o). Odôvodnenie: Z návrhu zákona, ani jeho dôvodovej správy, nie je jednoznačne zrejmý dôvod rozšíriť okruh žiadateľov o poskytnutie dotácie aj o športový klub. Financovanie športu a tým aj športových klubov upravuje zákon č. 440/2015 Z. z. o športe a o zmene a doplnení niektorých zákonov v znení neskorších predpisov, ako aj zákon č. 310/2019 Z. z. o Fonde na podporu športu a o zmene a doplnení niektorých zákonov v znení neskorších predpisov, čím sa má zabezpečiť spravodlivé a nediskriminujúce poskytovanie finančných prostriedkov pre športové kluby. Navrhovanou právnou úpravou by došlo k nesystémovému spôsobu financovania, čo by mohlo mať za následok zvýhodňovanie niektorých športových klubov s dopadom na integritu športových súťaží, ktorú majú garantovať národné športové zväzy. Navyše pri podpore športových klubov, ktoré sú obchodnými spoločnosťami, je potrebné vždy skúmať, či nejde o nepovolenú štátnu pomoc. Účelom a cieľom zákona o športe bolo dosiahnuť, aby štátne prostriedky boli do športu poskytované transparentne cez jeden finančný uzol a ich použitie malo byť evidované a verejne vykazované v informačnom systéme športu. Navrhovaná právna úprava však predstavuje ďalšiu možnosť nekoordinovaného finacovania športových klubov na základe dotačných zákonov mimo pôsobnosti Ministerstva školstva, vedy výskumu a športu Slovenskej republiky. Poskytovanie dotačných prostriedkov by malo byť povinne koordínované s vykonávaním verejných politík v oblasti športu prostrednictvom poskytovania štátnych prostriedkov cez Fond na podporu športu, Ministerstvo školstva, vedy výskumu a športu Slovenskej republiky, prípadne aj cez iné ministerstvá.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br/>
              <w:t xml:space="preserve">Odporúčame dopracovať doložku vybraných vplyvov. Návrhom zákona dochádza k rozšíreniu účelov poskytovania dotácií z ÚV SR súvisiacich s prechodom pôsobnosti Úradu splnomocnenca vlády Slovenskej republiky pre rómske komunity, čo má negatívny dopad na rozpočet verejnej správy, ktorý nie je uvedený v predloženom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bodu 10</w:t>
            </w:r>
            <w:r>
              <w:rPr>
                <w:rFonts w:ascii="Times" w:hAnsi="Times" w:cs="Times"/>
                <w:sz w:val="25"/>
                <w:szCs w:val="25"/>
              </w:rPr>
              <w:br/>
              <w:t xml:space="preserve">V čl. I bode 10 § 6 ods. 3 odporúčame vypustiť tie prílohy, ktoré sú evidované v informačnom systéme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bodu 10</w:t>
            </w:r>
            <w:r>
              <w:rPr>
                <w:rFonts w:ascii="Times" w:hAnsi="Times" w:cs="Times"/>
                <w:sz w:val="25"/>
                <w:szCs w:val="25"/>
              </w:rPr>
              <w:br/>
              <w:t xml:space="preserve">V čl. I bode 10 § 6 ods. 4 písm. b) a c) odporúčame zvážiť formu záväzku žiadateľa. Odporúčame prehodnotiť formu záväzku žiadateľa z čestného vyhlásenia na inú právnu formu zabezpečenia uvedenej požiadavky, napr. záložné právo, resp. sa zaoberať aj s následkami porušenia čestného vyhlásenia a jeho vymáhateľnosťou a vykonateľnosťou.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 xml:space="preserve">Navrhnutú právnu úpravu považujeme za dostatočnú. </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bodu 12</w:t>
            </w:r>
            <w:r>
              <w:rPr>
                <w:rFonts w:ascii="Times" w:hAnsi="Times" w:cs="Times"/>
                <w:sz w:val="25"/>
                <w:szCs w:val="25"/>
              </w:rPr>
              <w:br/>
              <w:t xml:space="preserve">V čl. I bode 12 § 8 ods. 1 navrhujeme doplniť plán zverejňovania výziev alebo ponechať schválený rozpočet na dotácie podľa ich účelu na daný rozpočtový rok a predpoklad na nasledujúce dva roky. V návrhu zákona sa vypúšťa povinnosť pre ÚV SR zverejňovať schválený rozpočet na dotácie podľa ich účelu na daný rozpočtový rok a predpoklad na nasledujúce dva roky, ktorý poskytoval informáciu žiadateľom o objeme finančných prostriedkov na rok vyčlenenom na určitý účel a umožnil by im prípravu projektov. Z uvedeného dôvodu navrhujeme doplniť v predmetnom ustanovení povinnosť zverejňovať plán výziev na kalendárny rok alebo ponechať informáciu o schválenom rozpočte.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Navrhovanú právnu úpravu považujeme za dostatočnú.</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bodu 12</w:t>
            </w:r>
            <w:r>
              <w:rPr>
                <w:rFonts w:ascii="Times" w:hAnsi="Times" w:cs="Times"/>
                <w:sz w:val="25"/>
                <w:szCs w:val="25"/>
              </w:rPr>
              <w:br/>
              <w:t>V čl. I bode 12 § 8 ods. 1 písm. b) odporúčame zvážiť dĺžku lehoty medzi zverejnením výzvy a predkladaním žiadostí. V predloženom návrhu sa skracuje lehota medzi zverejnením výzvy a predkladaním žiadostí z dvoch mesiacov na 45 dní. V prípade investičných projektov, pri ktorých je potrebný dlhší čas prípravy podkladov (napr. výstavba s projektovou dokumentáciou, rozpočtom a právoplatným stavebným povolením) nemusí byť lehota postačujúca.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Navrhovanú lehotu sme sa rozhodli nezmeniť.</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I bodu 5</w:t>
            </w:r>
            <w:r>
              <w:rPr>
                <w:rFonts w:ascii="Times" w:hAnsi="Times" w:cs="Times"/>
                <w:sz w:val="25"/>
                <w:szCs w:val="25"/>
              </w:rPr>
              <w:br/>
              <w:t>V čl. I bode 5 § 2 ods. 3 žiadame preformulovať znenie písmena c). Túto pripomienku považujeme za zásadnú. Odôvodnenie: Návrh zákona v § 2 ods. 3 písm. c) upravuje možnú dotáciu do viacerých rôznorodých oblastí podpory, ktoré navzájom nesúvisia, a to od budovania technickej vybavenosti, cez rekonštrukciu bytov, projektovú prípravu, vnútorné dovybavenie až po výstavbu skladov paliva. Predmetné ustanovenie je svojím obsahom zmätočné a použitými pojmami nejednoznačné. Návrh zákona neustanovuje, čo sa rozumie pod technickou vybavenosťou. Taktiež účel „oprava a rekonštrukcia sociálneho bývania“ s odkazom na zákon č. 443/2010 Z. z. nie je použitý správne, nakoľko sociálne bývanie je vymedzenie pojmu a jeho použitie v danom kontexte nie je vhodné. Z dikcie písmena c) môžeme predpokladať, že zámerom je rekonštrukcia bytov podporených podľa uvedeného zákona. V predmetnom ustanovení sú zároveň použité pojmy, ktoré súčasné znenie stavebného zákona neupravuje, mali by byť použité pojmy ako stavebná úprava, resp. udržiavacie práce na stavbe, ak je zámerom predkladateľa podporovať typ prác vymedzených týmito pojmami alebo je potrebné definovať obsah použitých pojmov. MDV SR poskytuje dotáciu na obstaranie nájomného bytu na účel sociálneho bývania podľa zákona č. 443/2010 Z. z., na základe zmluvy o poskytnutí dotácie. Počas platnosti zmluvy o poskytnutí dotácie vyplývajú pre žiadateľa záväzky, ktoré môžu byť predmetom kontroly. Poskytnutím dotácie z ÚV SR na rekonštrukciu bytu obstarávaného podľa zákona č. 443/2010 Z. z., ktorá by ovplyvnila napr. podlahovú plochu alebo vybavenie bytu, bez odsúhlasenia MDV SR by mohlo dôjsť k porušeniu zmluvných podmienok zo strany žiadateľa. Z uvedených dôvodu navrhujeme upraviť znenie písmena c) tak, aby vlastníci bytov podporených dotáciou podľa zákona č. 443/2010 Z. z. využitím inej podpory neporušovali podmienky poskytnutia dotácie.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K tejto zásadnej pripomienke sa uskutočnilo rozporové konanie dňa 13. septembra 2021. Prekladateľ upraví v čl. I bode 5 odseku 3 písmeno c) tak, že nad slová „technickej vybavenosti“ vloží odkaz, poznámka pod čiarou ku ktorému bude odkazovať na § 2 ods. 1 písm. o) zákona č. 443/2010 Z. z. o dotáciách na rozvoj bývania a o sociálnom bývaní v znení neskorších predpisov, a vypustí slová „a sociálneho bývania“ vrátane odkazu 2 a príslušnej poznámky pod čiarou. Na zvyšku zásadnej pripomienky Ministerstvo dopravy a výstavby Slovenskej republiky netrvá. Rozpor odstránený.</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I bodu 5</w:t>
            </w:r>
            <w:r>
              <w:rPr>
                <w:rFonts w:ascii="Times" w:hAnsi="Times" w:cs="Times"/>
                <w:sz w:val="25"/>
                <w:szCs w:val="25"/>
              </w:rPr>
              <w:br/>
              <w:t>V čl. I bode 5 § 2 ods. 3 žiadame vypustiť písmeno b), resp. žiadame odstrániť duplicitu s existujúcim nástrojom v pôsobnosti MDV SR. Túto pripomienku považujeme za zásadnú. Odôvodnenie: Návrhom sa zavádza nový dodatočný titul v pôsobnosti Úradu vlády SR, ktorý by v rámci riešenia mimoriadne nepriaznivých situácií rómskej komunity umožňoval poskytovanie dotácií na nákup a výstavbu nových bytových domov, bytov a ich príslušenstva. Dôvodová správa špecifikuje uvedený účel ako zabezpečenie so svojpomocnou výstavbou bytov na nákup a výstavbu nových bytových domov, bytov a ich príslušenstva. Podľa zákona č. 575/2001 Z. z. o organizácii činnosti vlády a organizácii ústrednej štátnej správy v znení neskorších predpisov patrí oblasť tvorby a uskutočňovania bytovej politiky, do ktorej spadá aj podpora rozvoja bývania, do kompetencie MDV SR. MDV SR vytvorilo systém fungujúcej a efektívnej podpory štátu v oblasti rozvoja bývania, ktorý je intenzívne využívaný obcami a mestami na Slovensku pri obstarávaní nájomných bytov a technickej infraštruktúry. Existujúci systém umožňuje obciam a mestám obstarať nájomné byty a súvisiacu technickú vybavenosť so 100% pokrytím obstarávacích nákladov stavby z verejných zdrojov, bez nutnosti zaťaženia rozpočtu obce, a to využitím dotácie od MDV SR poskytovanej podľa zákona č. 443/2010 Z. z. o dotáciách na rozvoj bývania a o sociálnom bývaní v znení neskorších predpisov a následne dofinancovaním úverom zo Štátneho fondu rozvoja bývania poskytovaného podľa zákona č. 150/2013 Z. z. o Štátnom fonde rozvoja bývania v znení neskorších predpisov. Vzhľadom na výšku disponibilných zdrojov ŠFRB nie je ani z dôvodu rozširovania účelov podpory ohrozené poskytovanie úverov na obstaranie nájomných bytov. Podporiť je možné výstavbu, prestavbu a kúpu nájomných bytov, bežného aj nižšieho štandardu poskytnutím dotácie až do výšky 75 % obstarávacích nákladov stavby a je možné časť stavby zrealizovať svojpomocnou výstavbou. Súčasťou tohto existujúceho systému je požiadavka, aby podporené nájomne byty spĺňali požadované parametre najmä v oblasti energetickej hospodárnosti tak, ako to vyplýva pre všetky novostavby z platných predpisov. Uvedeným návrhom by došlo k vytvoreniu nového podporného nástroja, ktorý by vytvoril duplicitný dotačný systém, čo by viedlo k neefektívnemu a neprehľadnému nakladaniu prostriedkov zo štátneho rozpočtu, vytvoreniu zmätočných podmienok pre žiadateľov a kolízii dvoch podporných schém nielen z hľadiska systémového riešenia podpory rozvoja bývania, ale aj jednotlivých projektov. Návrh zákona taktiež nešpecifikuje, či podpora bude smerovaná do vlastníckeho alebo nájomného bývania. V prípade domácností s nižším príjmom alebo skupín obyvateľstva ohrozených chudobou nie je žiadúce podporovať vznik a rozširovanie bývania v osobnom vlastníctve, nakoľko finančná záťaž spojená s udržaním bývania môže byť neúnosná a takýto systém neudržateľný. Obdobne na to poukazujú skúsenosti z iných krajín EÚ, ako aj priebeh a výsledky privatizácie bytového fondu SR. MDV SR nespochybňuje myšlienku rozvíjania rôznych modelov prístupov k riešeniu bytovej otázky zraniteľných skupín, avšak tie by mali byť navrhované pri dosiahnutí maximálnej udržateľnosti a efektívnosti verejných financií. Pre navrhovanú novú formu podpory nie sú zo zákona zrejmé stavebno-technické podmienky na obstaranie nehnuteľností, ekonomické podmienky na zabezpečenie efektívnosti vynaložených nákladov, cieľová skupina konečných príjemcov (či fyzické osoby, obce alebo iné subjekty), akým spôsobom bude určovaná dotácia, jej výška a pod. Uvedené má totiž vplyv aj na ďalšie nadväzujúce oblasti, ako napríklad verejné obstarávanie aj pri žiadateľovi, ktorým je fyzická osoba, nakoľko, ak by podpora presiahla 50 % nákladov, aj fyzická osoba musí postupovať podľa zákona o verejnom obstarávaní, štátna pomoc pri určitých subjektoch akými sú napríklad aj sociálne podniky a pod.. Taktiež je dôležité zdôrazniť, že ak by sa uvedená podpora mala týkať len svojpomocnej výstavby, tak ako uvádza dôvodová správa k ustanoveniu, nie je možné do uvedeného zahrnúť systém kúpy bytu, resp. bytového domu.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K tejto zásadnej pripomienke sa uskutočnilo rozporové konanie dňa 13. septembra 2021. Prekladateľ upraví v čl. I bode 5 odseku 3 znenie písmena b) nasledovne: „b) obstaranie bytov na komunitnom participatívnom systéme,“ a zároveň sa v čl. I bode 10 § 6 ods. 3 doplní nové písmeno v znení: „kópia zmluvy o budúcej zmluve o nájomnom vzťahu, ak ide o dotáciu podľa § 2 ods. 3 písm. b),“. Rozpor odstránený.</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čl. I bode 4 doplniť chýbajúce označenie paragrafu, v čl. I bode 8 vypustiť dvojbodku, v čl. I bode 10 § 6 ods. 3 na konci úvodnej vety vypustiť dvojbodku, v čl. I bode 10 § 6 ods. 3 písm. a) na konci pripojiť čiarku, v čl. I bode 12 § 8 ods. 1 písm. a) na konci šiesteho a siedmeho bodu pripojiť čiarku, v čl. III vypustiť slovo „od“).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Nad rámec návrhu zákona, k čl. II (novela zák. č. 526.2010 Z.z.)</w:t>
            </w:r>
            <w:r>
              <w:rPr>
                <w:rFonts w:ascii="Times" w:hAnsi="Times" w:cs="Times"/>
                <w:sz w:val="25"/>
                <w:szCs w:val="25"/>
              </w:rPr>
              <w:br/>
              <w:t xml:space="preserve">Návrh zákona žiadame doplniť bodom 10 v tomto znení: „10. V § 9 odsek 1 znie: „(1) Ministerstvo vykonáva finančnú kontrolu poskytnutia a použitia dotácie.“.“. Podľa zákona č. 357/2015 Z. z. sa finančnou kontrolou overuje finančná operácia alebo jej časť, ktorou je v tomto prípade poskytnutie a použitie verejných financií. Rozsah overovaných skutočností je upravený v § 6 ods. 4 uvedeného zákona, t. j. finančnou kontrolou overuje orgán verejnej správy iba skutočnosti uvedené v tomto ustanovení, a preto žiadame preformulovať platné znenie § 9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čl. I k bodu 5 (§ 2 ods. 3 písm. r))</w:t>
            </w:r>
            <w:r>
              <w:rPr>
                <w:rFonts w:ascii="Times" w:hAnsi="Times" w:cs="Times"/>
                <w:sz w:val="25"/>
                <w:szCs w:val="25"/>
              </w:rPr>
              <w:br/>
              <w:t>Podľa § 2 ods. 3 písm. r) je dotáciu možné poskytnúť na odstraňovanie následkov mimoriadnych udalostí, najmä ohrozenia verejného zdravia, na opatrenia krízovej intervencie vrátane núdzového zásobovania alebo na znižovanie negatívnych vplyvov krízovej situácie mimo času vojny a vojnového stavu financovaných podľa osobitného predpisu3c) v samostatnom programe. Poznámka pod čiarou k odkazu 3c obsahuje aj odkaz na ustanovenie § 8 ods. 11 zákona č. 523/2004 Z. z. Predmetom tohto ustanovenia nie je spôsob financovania ale úprava, podľa ktorej sa právna úprava týkajúca poskytovania dotácií podľa § 8a zákona č. 523/2004 Z. z. nevzťahuje na poskytovanie podpory na riešenie krízových situácií, ktorými sú výnimočný stav, núdzový stav a mimoriadna situácia. Z tohto dôvodu žiadame vypustiť citáciu „§ 8 ods. 11 zákona č. 523/2004 Z. z. v znení neskorších predpisov“ v poznámke pod čiarou k odkazu 3c.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 xml:space="preserve">Navrhovanú právnu úpravu považujeme za dostatočnú. </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čl. I k bodu 10 (§ 6)</w:t>
            </w:r>
            <w:r>
              <w:rPr>
                <w:rFonts w:ascii="Times" w:hAnsi="Times" w:cs="Times"/>
                <w:sz w:val="25"/>
                <w:szCs w:val="25"/>
              </w:rPr>
              <w:br/>
              <w:t xml:space="preserve">Podľa § 6 ods. 6 prvej vety na poskytovanie dotácií na účely podľa § 2 ods. 3, písm. h), k), l), n) o) a p) sa nevzťahujú ustanovenia § 5 ods. 1, § 7 ods. 1 a 2 a § 8 ods. 1 písm. c), ak úrad vlády vo výzve neurčí inak8c), pričom v poznámke pod čiarou k odkazu 8c sa uvádza citácia „§ 8a ods. 1 zákona č. 523/2004 Z. z. v znení zákona č. 177/2018 Z. z.“. V kontexte právnej úpravy obsiahnutej v § 8a ods. 1 zákona č. 523/2004 Z. z. týkajúcej sa poskytovania dotácií je tento odkaz vecne nesprávny, preto žiadame vypustiť poznámku pod čiarou k odkazu 8c.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Predkladateľ v doložke vybraných vplyvov uviedol žiadne vplyvy na rozpočet verejnej správy. Upozorňujeme, že a) prostriedky na dotácie nie sú predmetom delimitačného protokolu, ktorý bol uzatvorený z dôvodu prechodu agendy Úradu splnomocnenca SR pre rómske komunity z Ministerstva vnútra SR na Úrad vlády SR, preto tieto výdavky žiadame zabezpečiť v rámci limitu výdavkov kapitoly Úradu vlády SR (prípadne po dohode s Ministerstvom vnútra SR z prostriedkov kapitoly Ministerstva vnútra SR, ktoré boli na dotácie určené, pokiaľ bol Úrad splnomocnenca v pôsobnosti Ministerstva vnútra SR), b) doložku vybraných vplyvov je potrebné vypracovať v súlade s prílohou č. 1 k Jednotnej metodike na posudzovanie vybraných vplyvov účinnou od 1. 6.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čl. I k bodu 10 (§ 6)</w:t>
            </w:r>
            <w:r>
              <w:rPr>
                <w:rFonts w:ascii="Times" w:hAnsi="Times" w:cs="Times"/>
                <w:sz w:val="25"/>
                <w:szCs w:val="25"/>
              </w:rPr>
              <w:br/>
              <w:t xml:space="preserve">Predložené znenie § 6 neobsahuje úpravu, akým spôsobom sa dotácia poskytuje prijímateľovi. Ak je zámerom predkladateľa poskytovať dotáciu na základe zmluvy, rovnako ako podľa platnej právnej úpravy, je to potrebné uviesť v návrhu zákona. Ak sa nanovo upravuje celé znenie § 6, je zmätočné a nedostatočné uviesť, že „Doterajší odsek 4 sa označuje ako odsek 6.“. Zároveň upozorňujeme, že predložené znenie návrhu zákona neobsahuje § 6 ods. 3 písm. j), ktorý sa uvádza v § 6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čl. I k bodu 13 (§ 9 ods. 1)</w:t>
            </w:r>
            <w:r>
              <w:rPr>
                <w:rFonts w:ascii="Times" w:hAnsi="Times" w:cs="Times"/>
                <w:sz w:val="25"/>
                <w:szCs w:val="25"/>
              </w:rPr>
              <w:br/>
              <w:t xml:space="preserve">V § 9 odsek 1 žiadame preformulovať nasledovne: „(1) Úrad vlády vykonáva finančnú kontrolu poskytnutia a použitia dotácie.“.11) Poznámka pod čiarou k odkazu 11 znie: „11) Zákon č. 357/2015 Z. z. o finančnej kontrole a audite a o zmene a doplnení niektorých zákonov v znení neskorších predpisov.“.“. Predkladateľ v dôvodovej správe uvádza, že predmetným ustanovením sa má zosúladiť aktuálne platný právny stav. Podľa zákona č. 357/2015 Z. z. sa finančnou kontrolou overuje finančná operácia alebo jej časť, ktorou je v tomto prípade poskytnutie a použitie verejných financií. Rozsah overovaných skutočností je upravený v § 6 ods. 4 uvedeného zákona, t. j. finančnou kontrolou overuje orgán verejnej správy iba skutočnosti uvedené v tomto ustanovení, a preto žiadame preformulovať navrhované znenie § 9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 xml:space="preserve">Odporúčame, aby predkladateľ k materiálu priložil Doložku vybraných vplyvov vypracovanú v aktuálnej verzii, schválenej uznesením vlády SR č. 234/2021. Zároveň je potrebné, aby predkladateľ vyplnil všetky body doložky vybraných vplyvov, vrátane bodu 8 preskúmanie účelnosti. Odôvodnenie: Predkladateľ priložil k materiálu doložku vybraných vplyvov vyplnenú v neaktuálnej verzii platnej do 31.5.2021, a preto je potrebné, aby vyplnil všetky body doložky v aktualizovanej verzii, ktorá je uverejnená aj na stránke MH SR (link: https://www.mhsr.sk/podnikatelske-prostredie/jednotna-metodika/dokumenty).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Navrhujeme upraviť textáciu prvej vety a to nasledovne: „Návrh zákona, ktorým sa mení a dopĺňa zákon č. 524/2010 Z. z. o poskytovaní dotácií v pôsobnosti Úradu vlády Slovenskej republiky...“ ODÔVODNENIE: V názve Úradu vlády Slovenskej republiky je vypustené posledné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Odporúčame upraviť doložku vybraných vplyvov v súlade s aktualizovaným znením Jednotnej metodiky na posudzovanie vybraných vplyvov účinnej od 01.06.2021. Odôvodnenie: Predkladateľ predložil do MPK formát doložky vplyvov, ktorý je neaktuálny.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Vlastný materiál – Čl. II nový bod</w:t>
            </w:r>
            <w:r>
              <w:rPr>
                <w:rFonts w:ascii="Times" w:hAnsi="Times" w:cs="Times"/>
                <w:sz w:val="25"/>
                <w:szCs w:val="25"/>
              </w:rPr>
              <w:br/>
              <w:t>Odporúčame v čl. II vložiť za bod 5 nový novelizačný bod, ktorý bude znieť: „6. V § 3 sa ods. 1 dopĺňa písmenom l), ktoré znie: „l) európske zoskupenie územnej spolupráce8ab so sídlom na území Slovenskej republiky,“. Poznámka pod čiarou k odkazu 8ab) znie: „8ab) Zákon č. 90/2008 Z. z. o európskom zoskupení územnej spolupráce a o doplnení zákona č. 540/2001 Z. z. o štátnej štatistike v znení neskorších predpisov v znení neskorších predpisov.“ ODÔVODNENIE: Odporúčame rozšíriť okruh opravených žiadateľov o dotáciu o ďalšieho oprávneného žiadateľa, ktorým je „európske zoskupenie územnej spolupráce so sídlom v Slovenskej republike“. Postavenie a činnosť európskeho zoskupenia územnej spolupráce upravuje na úrovni EÚ nariadenie (ES) 1082/2006 o Európskom zoskupení územnej spolupráce v platnom znení a na úrovni SR zákon č. 90/2008 Z. z. o európskom zoskupení územnej spolupráce a o doplnení zákona č. 540/2001 Z. z. o štátnej štatistike v znení neskorších predpisov v znení neskorších predpisov. Európske zoskupenie územnej spolupráce je právnická osoba založená na báze dobrovoľnosti za účelom zlepšenia podmienok vykonávania akcií územnej spolupráce. Cieľom zoskupenia je uľahčovať a podporovať medzi svojimi členmi najmä územnú spoluprácu vrátane jednej alebo viacerých foriem cezhraničnej, nadnárodnej a medziregionálnej spolupráce s cieľom posilniť hospodársku, sociálnu a územnú súdržnosť Európskej únie. Členmi zoskupenia môžu byť členské štáty alebo orgány na národnej úrovni; regionálne orgány; miestne orgány; subjekty, ktoré sa riadia verejným právom, verejné podniky, podniky poverené prevádzkovaním služieb všeobecného hospodárskeho záujmu. Majú vlastnú právnu subjektivitu. Na území Slovenskej republiky majú svoje sídlo a aktívne pôsobia 3 takéto subjekty. Súčasné znenie zákona neumožňuje týmto subjektom požiadať o dotáciu v pôsobnosti Ministerstva vnútra SR. Bolo by vhodné, aby vzhľadom na ich charakter a úlohy ktoré plnia, im bola poskytnutá možnosť požiadať o dotáciu poskytovanú Ministerstvom vnútra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 xml:space="preserve">Navrhovanú právnu úpravu považujeme za dostatočnú. </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Predkladacia správa; Doložka vybraných vplyvov a Dôvodová správa – všeobecná časť</w:t>
            </w:r>
            <w:r>
              <w:rPr>
                <w:rFonts w:ascii="Times" w:hAnsi="Times" w:cs="Times"/>
                <w:sz w:val="25"/>
                <w:szCs w:val="25"/>
              </w:rPr>
              <w:br/>
              <w:t xml:space="preserve">Odporúčame zosúladiť predmetnú predkladaciu správu, dôvodovú správu a doložku vybraných vplyvov. ODÔVODNENIE: Predkladacia správa a dôvodová správa – všeobecná časť uvádzajú, že materiál má vplyv na podnikateľské prostredie, a to tak pozitívny, ako aj negatívny. V doložke vybraných vplyvov však predkladateľ uvádza, že materiál nemá žiadne vplyvy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Vlastný materiál – Čl. I – bod 6 - § 3 ods. 1</w:t>
            </w:r>
            <w:r>
              <w:rPr>
                <w:rFonts w:ascii="Times" w:hAnsi="Times" w:cs="Times"/>
                <w:sz w:val="25"/>
                <w:szCs w:val="25"/>
              </w:rPr>
              <w:br/>
              <w:t xml:space="preserve">Odporúčame, aby bol v predmetnom návrhu zákona v bode 6 rozšírený okruh oprávnených žiadateľov a doplnený § 3 ods. 1 písmeno p), ktoré znie: „p) európske zoskupenie územnej spolupráce 5d) so sídlom na území Slovenskej republiky,“. Poznámka pod čiarou k odkazu 5d) znie: „5d) Zákon č. 90/2008 Z. z. o európskom zoskupení územnej spolupráce a o doplnení zákona č. 540/2001 Z. z. o štátnej štatistike v znení neskorších predpisov v znení neskorších predpisov.“ ODÔVODNENIE: V predmetnom návrhu zákona navrhujeme rozšíriť okruh opravených žiadateľov o dotáciu aj o ďalšieho oprávneného žiadateľa, ktorým je „európske zoskupenie územnej spolupráce so sídlom v Slovenskej republike“. Postavenie a činnosť európskeho zoskupenia územnej spolupráce upravuje na úrovni EÚ nariadenie (ES) 1082/2006 o Európskom zoskupení územnej spolupráce v platnom znení a na úrovni SR zákon č. 90/2008 Z. z. o európskom zoskupení územnej spolupráce a o doplnení zákona č. 540/2001 Z. z. o štátnej štatistike v znení neskorších predpisov v znení neskorších predpisov. Európske zoskupenie územnej spolupráce je právnická osoba založená na báze dobrovoľnosti za účelom zlepšenia podmienok vykonávania akcií územnej spolupráce. Cieľom zoskupenia je uľahčovať a podporovať medzi svojimi členmi najmä územnú spoluprácu vrátane jednej alebo viacerých foriem cezhraničnej, nadnárodnej a medziregionálnej spolupráce s cieľom posilniť hospodársku, sociálnu a územnú súdržnosť Európskej únie. Členmi zoskupenia môžu byť členské štáty alebo orgány na národnej úrovni; regionálne orgány; miestne orgány; subjekty, ktoré sa riadia verejným právom, verejné podniky, podniky poverené prevádzkovaním služieb všeobecného hospodárskeho záujmu. Majú vlastnú právnu subjektivitu. Na území Slovenskej republiky majú svoje sídlo a aktívne pôsobia 3 takéto subjekty. Súčasné znenie zákona neumožňuje týmto subjektom požiadať o dotáciu v pôsobnosti Úradu vlády SR. Bolo by vhodné, aby vzhľadom na ich charakter a úlohy, ktoré plnia aj im bola poskytnutá možnosť požiadať o dotáciu poskytovanú Úradom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 xml:space="preserve">Navrhovanú právnu úpravu považujeme za dostatočnú. </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Čl.I, bod 1 (§2 ods. 1 písm. c))</w:t>
            </w:r>
            <w:r>
              <w:rPr>
                <w:rFonts w:ascii="Times" w:hAnsi="Times" w:cs="Times"/>
                <w:sz w:val="25"/>
                <w:szCs w:val="25"/>
              </w:rPr>
              <w:br/>
              <w:t>Odporúčame, aby v § 2 ods. 1 písmeno c) ktorý znie: „c) rozvoja telesnej zdatnosti mládeže a športu.“ sa za slovo „zdatnosti“ vložilo slovo „detí“ a čiarka. Po doplnení § 2 ods. 1 písmeno c) bude znieť nasledovne: „c) rozvoja telesnej zdatnosti detí, mládeže a športu.“. ODÔVODNENIE: Navrhované doplnenie slova detí, má vypĺňať absentujúci odkaz na definíciu mládeže v zmysle §3 zákona č. 440/2015 Z. z. o športe a o zmene a doplnení niektorých zákonov v znení neskorších predpisov. Alternatívne navrhujeme, odkázať na citovaný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 xml:space="preserve">Predmetné ustanovenie bude zmenené podľa pripomienky Ministerstva školstva, vedy, výskumu a športu SR. </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I, bod 13 (§ 9 ods. 1)</w:t>
            </w:r>
            <w:r>
              <w:rPr>
                <w:rFonts w:ascii="Times" w:hAnsi="Times" w:cs="Times"/>
                <w:sz w:val="25"/>
                <w:szCs w:val="25"/>
              </w:rPr>
              <w:br/>
              <w:t xml:space="preserve">Odporúčame, aby v § 9 ods. 1 ktorý znie: „Úrad vlády vykonáva kontrolu hospodárenia s poskytnutou dotáciou a kontrolu dodržiavania podmienok zmluvy o poskytnutí dotácie.11)“. sa za slovo „vykonáva“ vložilo slovo „finančnú“. Po doplnení § 9 ods. 1 bude znieť nasledovne: „Úrad vlády vykonáva finančnú kontrolu hospodárenia s poskytnutou dotáciou a kontrolu dodržiavania podmienok zmluvy o poskytnutí dotácie.11)“. ODÔVODNENIE: Uvedené navrhujeme z dôvodu precizovania oblasti kontroly v zmysle zákona č. 357/2015 Z. z. o finančnej kontrole a audite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 xml:space="preserve">Predmetné ustanovenie sa upraví podľa pripomienky Ministerstva financií SR. </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I, bod 10 (§ 6 ods. 3 písm. c))</w:t>
            </w:r>
            <w:r>
              <w:rPr>
                <w:rFonts w:ascii="Times" w:hAnsi="Times" w:cs="Times"/>
                <w:sz w:val="25"/>
                <w:szCs w:val="25"/>
              </w:rPr>
              <w:br/>
              <w:t xml:space="preserve">V § 6 ods. 3 návrhu zákona žiadame vypustiť písm. c) ktoré znie: „c) kópia dokladu o pridelení IČO“. ODÔVODNENIE: Ustanovenie povinnosti je v rozpore s § 1 ods. 1 a 3 zákona č. 177/2018 Z. z. o niektorých opatreniach na znižovanie administratívnej záťaže využívaním informačných systémov verejnej správy a o zmene a doplnení niektorých zákonov (zákon proti byrokracii). V zmysle uvedeného je ÚV SR ako orgán verejnej moci povinný a oprávnený získavať a používať údaje evidované v informačných systémoch verejnej správy a vyhotovovať si z nich výpisy v nevyhnutnom rozsahu, ktoré sú použiteľné na právne účely. IČO je evidované registri právnických osôb, podnikateľov a orgánov verejnej moci, ktorý je informačným systémom verejnej správy a podľa § 2 ods. 4 a 5 zákona č. 272/2015 Z. z.. Rovnako je povinnosť predložiť doklad v rozpore s § 6 ods. 5 predmetného návrhu zákona, kde je uvedené, že „Úrad vlády získava údaje potrebné na vyhodnotenie žiadostí, ktoré sú evidované v informačnom systéme verejnej správy, prostredníctvom informačných systémov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Čl.I, bod 11 (§6a)</w:t>
            </w:r>
            <w:r>
              <w:rPr>
                <w:rFonts w:ascii="Times" w:hAnsi="Times" w:cs="Times"/>
                <w:sz w:val="25"/>
                <w:szCs w:val="25"/>
              </w:rPr>
              <w:br/>
              <w:t>V Čl.1, bod 11 (§6a) navrhujeme bližšie špecifikovať okruh osôb, ktorých sa bude predmetné ustanovenie týkať, resp. predefinovať okruh osôb, ktorým má byť určená právna úprava. ODÔVODNENIE: Podľa §2 ods. 1) dotáciu z rozpočtovej kapitoly Úradu vlády na príslušný rozpočtový rok je možné poskytnúť za podmienok ustanovených týmto zákonom a osobitným predpisom na podporu: písm. d) sociálnych a kultúrnych potrieb a riešenia mimoriadne nepriaznivých situácií rómskej komunity. Ďalej podľa §2 ods. 3 dotáciu podľa odseku 1 písm. d) je možné poskytnúť podľa písm. r) na odstraňovanie následkov mimoriadnych udalostí, 3a) najmä ohrozenia verejného zdravia, na opatrenia krízovej intervencie vrátane núdzového zásobovania alebo na znižovanie negatívnych vplyvov krízovej situácie mimo času vojny a vojnového stavu 3b) financovaných podľa osobitného predpisu 3c) v samostatnom programe. Odkazom na sumu dotácie uvedenú v písm. r) sa tak priamo odkazuje na dotáciu podľa ods. 1) písm. d), pričom predpokladáme, že zákonodarca nemal v úmysle §6a zužovať len na dotácie poskytované rómskej komunite, a to vzhľadom na mimoriadnu situáciu, núdzový alebo výnimočný stav. Z dôvodovej správy k §6a to nevyplýva – pretože obsahuje len stručne prepísaný predmetný paragraf v takmer totožnom znení. Vzhľadom na vyššie uvedené, navrhujeme bližšie stanoviť okruh osôb, resp. predefinovať okruh osôb, ktorým má byť určená.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 xml:space="preserve">Navrhovanú právnu úpravu považujeme za dostatočnú. </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vlastnému materiálu, Článok 1, 4.bod</w:t>
            </w:r>
            <w:r>
              <w:rPr>
                <w:rFonts w:ascii="Times" w:hAnsi="Times" w:cs="Times"/>
                <w:sz w:val="25"/>
                <w:szCs w:val="25"/>
              </w:rPr>
              <w:br/>
              <w:t xml:space="preserve">V článku 1, 4. bod navrhujeme upraviť textáciu a to nasledovne: „V § 2 ods. 2 písmeno d) znie: „d) projekty zamerané na výstavbu, údržbu, vybavenie, zariadenie alebo využitie telocviční, školských dvorov, ihrísk, štadiónov alebo inej športovej infraštruktúry zameraných predovšetkým na deti a mládež.“ ODÔVODNENIE: V identifikácii predmetného paragrafu je vypustené číslo paragrafu.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Článok I, 5.bod, písmeno d)</w:t>
            </w:r>
            <w:r>
              <w:rPr>
                <w:rFonts w:ascii="Times" w:hAnsi="Times" w:cs="Times"/>
                <w:sz w:val="25"/>
                <w:szCs w:val="25"/>
              </w:rPr>
              <w:br/>
              <w:t xml:space="preserve">V článku I, bode 5, písmene d) žiadame text „podporu vzdelávania a výchovy vrátane rozvoja finančnej gramotnosti a počítačovej gramotnosti“ preformulovať a doplniť tak, že text bude po úprave znieť nasledovne: „podporu vzdelávania a výchovy vrátane rozvoja finančnej a mediálnej gramotnosti, základných a pokročilých digitálnych zručností, povedomí o kybernetickej bezpečnosti a k zvýšeniu podielu dievčat a žien pôsobiacich v sektore informačno-komunikačných technológií“. ODÔVODNENIE: Použitie aktuálnej terminológie v kontexte digitálnych zručností a jej rozšírenie o spoločensky dôležité témy ako je mediálna gramotnosť, kybernetická bezpečnosť a nevyhnutnosť zvýšenia podielu dievčat a žien v sektore IKT považujeme za veľmi dôležité a zásadné. Riadne uchopenie problematiky a k tomu súvisiacej terminológie a to aj s ohľadom na cieľovú skupinu považujeme za kľúčové na podporu širokej škály aktivít.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K tejto zásadnej pripomienke sa uskutočnilo rozporové konanie dňa 10. septembra 2021. Prekladateľ upraví čl. I bod 5 odseku 3 písm. d) tak, že za slová „finančnej gramotnosti“ vloží čiarku a slová „mediálnej gramotnosti“. Od zvyšku pripomienky Ministerstvo investícií, regionálneho rozvoja a informatizácie Slovenskej republiky odstúpilo. Rozpor odstránený.</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predmetnej doložke vybraných vplyvov navrhujeme upraviť textáciu názvu zákona a to nasledovne: „Návrh zákona, ktorým sa mení a dopĺňa zákon č. 524/2010 Z. z. o poskytovaní dotácií v pôsobnosti Úradu vlády Slovenskej republiky...“ ODÔVODNENIE: V názve Úradu vlády Slovenskej republiky je vypustené posledné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Vlastný materiál – Čl. II. – bod 5 - § 3 ods. 1</w:t>
            </w:r>
            <w:r>
              <w:rPr>
                <w:rFonts w:ascii="Times" w:hAnsi="Times" w:cs="Times"/>
                <w:sz w:val="25"/>
                <w:szCs w:val="25"/>
              </w:rPr>
              <w:br/>
              <w:t>V predmetnej novele navrhujeme preformulovať bod 5 a to nasledovne: „5. V § 3 ods. 1 sa slová „až i)“ nahrádza slovami „až h)“. ODÔVODNENIE: Legislatívno-technická pripomienka – vypustením slov: „až i)“ by došlo k situácií, že pre dotácie na účel podľa § 2 písm. e) až h) absentuje právna úprava oprávneného žiadateľa.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V predmetnom vlastnom materiáli navrhujeme upraviť textáciu názvu zákona a to nasledovne: „Návrh zákona, ktorým sa mení a dopĺňa zákon č. 524/2010 Z. z. o poskytovaní dotácií v pôsobnosti Úradu vlády Slovenskej republiky...“ ODÔVODNENIE: V názve Úradu vlády Slovenskej republiky je vypustené posledné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Žiadame o zosúladenie predmetného zákona č. 524/2010 Z. z. o poskytovaní dotácií v pôsobnosti Úradu vlády Slovenskej republiky v znení neskorších predpisov a ktorým sa mení a dopĺňa zákon č. 526/2010 Z. z. o poskytovaní dotácií v pôsobnosti Ministerstva vnútra Slovenskej republiky v znení neskorších predpisov (ďalej ako „Zákon“) a jeho navrhovanej novely (číslo legislatívneho procesu: LP/2021/388) (ďalej ako „Novela“) s právnou úpravou: 1. zákona č. 305/2013 Z. z. o elektronickej podobe výkonu pôsobnosti orgánov verejnej moci a o zmene a doplnení niektorých zákonov (zákon o e-Governmente) v znení neskorších predpisov, a to najmä s ustanoveniami o povinnosti referencovania orgánov verejnej moci pri výkone verejnej moci elektronicky (§ 10 ods. 2, § 17 ods. 6; šiesta časť zákona); 2. zákona č. 177/2018 Z. z. o niektorých opatreniach na znižovanie administratívnej záťaže využívaním informačných systémov verejnej správy a o zmene a doplnení niektorých zákonov (zákon proti byrokracii) v znení neskorších predpisov. ODÔVODNENIE: Novela Zákona ustanovuje povinnosť žiadateľom o dotácie predkladať viaceré dokumenty k žiadosti o poskytnutie dotácie (resp. k zmluve), ktoré obsahujú údaje, (i) ktorými orgány verejnej moci disponujú a (ii) na ktoré sa vzťahuje povinnosť referencovania a princíp jedenkrát a dosť: – kópia dokladu o pridelení IČO, – kópia dokladu, ktorý identifikuje štatutárneho zástupcu žiadateľa, ak ide o právnickú osobu, – údaje podľa osobitného predpisu8a) potrebné na účel overenia vlastníckeho práva k nehnuteľnosti. Navrhovaná právna úprava nie je v súlade s princípom jedenkrát a dosť, ktorý je inkorporovaný v zákone č. 177/2018 Z. z. a povinnosti referencovania, ktorá je inkorporovaná v zák. č. 305/2013 Z.z., MIRRI SR upriamuje pozornosť predkladateľa na skutočnosť, že Register právnických osôb, podnikateľov a orgánov verejnej moci, Register fyzických osôb, sú vyhlásené za referenčné registre (https://metais.vicepremier.gov.sk/refregisters/list?page=1&amp;count=20), ako aj na skutočnosť, že Register právnických osôb, podnikateľov a orgánov verejnej moci je informačným systémom verejnej správy podľa zák. č. 177/2018 Z.z. Navrhovaná právna úprava je v priamom rozpore s cieľmi skutočnej digitalizácie a odbyrokratizovania úradných konaní a postupov orgánov verejnej moci a opätovne zavádza byrokraciu zbytočne zaťažujúcu žiadateľov, ktorú citované zákony odstraňujú. Navrhovaná právna úprava je taktiež v rozpore s Programovým vyhlásením vlády SR 2021-2024 (https://www.nrsr.sk/web/Default.aspxsid=zakony/cpt&amp;ZakZborID=13&amp;CisObdobia=8&amp;ID=525): – „Vláda SR podporí rozvoj digitálnych služieb v štáte, a preto preskúma regulačné zaťaženie a odstráni zastarané regulácie, ktoré bránia rozvoju digitálnej ekonomiky. Vláda SR taktiež podporí nové trendy, ktoré prispievajú k novým formám digitálnej ekonomiky. Vláda SR zabezpečí vhodný legislatívny rámec, aby verejná správa bola pripravená a vybavená na prijímanie a využívanie digitálnych technológií a vytvorí podmienky pre kvalitatívnu zmenu fungovania verejnej správy na princípoch digitalizácie. Tieto zámery Vláda SR pretaví aj do dlhodobých stratégií pre nové programové obdobie EÚ v súlade so stratégiou Digitálnej transformácie SR.“ – „Vláda SR zabezpečí, aby si štátna a verejná správa zdieľala údaje a postupne nevyžadovala doklady a údaje, ktorými už disponuje od občana. Zároveň upraví procesy zápisu výsledkov rozhodnutí priamo do štátnych evidencií, ako aj procesy sprístupňovania a individuálneho doručovania.“ – „Vláda SR bude prijímať opatrenia týkajúce sa činnosti orgánov miestnej štátnej správy, s cieľom znižovať neprimeranú byrokratickú záťaž a komplikovanosť pracovných postupov v úradoch. Dôvera občanov v štát sa zvýši otvoreným prístupom kvalitných úradníkov a lepším nastavením úradov. Vláda SR sa zasadí o znižovanie byrokratickej záťaže zavádzaním fungujúcich informačných systémov a odbúravaním duplicitných a nepotrebných administratívnych úkonov, a to aj využívaním dostupných informácií verejnou správou a získavaním relevantných informácií z informačných systémov verejnej správy.“ Vzhľadom na fakt, (i) že MIRRI SR považuje navrhovanú právnu úpravu za odporujúcu cieľom digitalizácie a odbyrokratizovania úradných konaní a postupov orgánov verejnej moci, (ii) že Zákon je prostredníctvom Novely otváraný, MIRRI SR požaduje od predkladateľa aby 1. boli zo znenia Novely odstránené tie časti ustanovení, ktoré odporujú povinnosti referencovania údajov a princípu jedenkrát a dosť, 2. boli z celej právnej úpravy Zákona odstránené časti ustanovení, ktoré odporujú povinnosti referencovania údajov a princípu jedenkrát a dosť.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K tejto zásadnej pripomienke sa uskutočnilo rozporové konanie dňa 10. septembra 2021. Prekladateľ upraví čl. I bod 10 tak, že v odseku 1 sa na konci pripojí nová veta v znení: „Ak ide o poskytovanie dotácie na účely podľa § 4, súčasťou žiadosti sú aj údaje podľa osobitného predpisu7a) potrebné na účel overenia vlastníckeho práva k nehnuteľnosti.“ (dotknutá poznámka pod čiarou bude preznačená). Zároveň sa v odseku 3 vypustia písmená c) a d) (ostatné písmená sa zodpovedajúco preznačia), v odseku 4 písm. a) sa vypustia slová „údaje podľa osobitného predpisu8a)potrebné na účel overenia vlastníckeho práva k nehnuteľnosti a zmluva o nájme nehnuteľnosti,“ a vypustí sa odsek 5 (súčasný odsek 6 sa označí ako odsek 5). Rozpor odstránený.</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V Čl. I bod 12 v ustanovení § 8 ods. 1 úvodnej vete navrhujeme za slovom „prístup“ vypustiť dvojbodku.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I bod č.1</w:t>
            </w:r>
            <w:r>
              <w:rPr>
                <w:rFonts w:ascii="Times" w:hAnsi="Times" w:cs="Times"/>
                <w:sz w:val="25"/>
                <w:szCs w:val="25"/>
              </w:rPr>
              <w:br/>
              <w:t xml:space="preserve">V Čl. I bod č. 1 navrhujeme bodku za slovom „športu“ nahradiť čiarkou, s prihliadnutím na bod č. 2, ktorým sa dopĺňa v § 2 ods. 1 písmenom d) .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I bod č. 10</w:t>
            </w:r>
            <w:r>
              <w:rPr>
                <w:rFonts w:ascii="Times" w:hAnsi="Times" w:cs="Times"/>
                <w:sz w:val="25"/>
                <w:szCs w:val="25"/>
              </w:rPr>
              <w:br/>
              <w:t xml:space="preserve">V Čl. I bod č. 10 na konci ustanovenia § 6 navrhujeme vypustiť slová „Doterajší odsek 4 sa označuje ako odsek 6.“ Odôvodnenie: Z Čl. I bod č. 10 vyplýva, že § 6 bol nahradený ako celok.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I bod č. 10</w:t>
            </w:r>
            <w:r>
              <w:rPr>
                <w:rFonts w:ascii="Times" w:hAnsi="Times" w:cs="Times"/>
                <w:sz w:val="25"/>
                <w:szCs w:val="25"/>
              </w:rPr>
              <w:br/>
              <w:t xml:space="preserve">V Čl. I bod č. 10 navrhujeme úvodzovky pred označením odseku 1 vypustiť.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II bod č. 5</w:t>
            </w:r>
            <w:r>
              <w:rPr>
                <w:rFonts w:ascii="Times" w:hAnsi="Times" w:cs="Times"/>
                <w:sz w:val="25"/>
                <w:szCs w:val="25"/>
              </w:rPr>
              <w:br/>
              <w:t xml:space="preserve">V Čl. II bod č. 5 navrhujeme slová „až i)“ nahradiť „až h)“.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Dňa 1. júna 2021 nadobudli účinnosť zmeny Jednotnej metodiky na posudzovanie vybraných vplyvov (uznesenie vlády Slovenskej republiky č. 234 z 5. mája 2021 k návrhu aktualizácie Jednotnej metodiky na posudzovanie vybraných vplyvov). Jednou zo zmien je aj nová šablóna doložky vybraných vplyvov (Príloha č. 1 Jednotnej metodiky na posudzovanie vybraných vplyvov). Predmetné zmeny Jednotnej metodiky na posudzovanie vybraných vplyvov sa vzťahujú na materiály predložené do procesu predbežného pripomienkového konania alebo pripomienkového konania od 1. júna 2021. Vzhľadom na uvedené je potrebné doložku vybraných vplyvov k predloženému návrhu zákona vypracovať v novej šablóne podľa Jednotnej metodiky na posudzovanie vybraných vplyvov účinnej od 1. júna 2021.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predkladacej správe a všeobecnej časti dôvodovej správy</w:t>
            </w:r>
            <w:r>
              <w:rPr>
                <w:rFonts w:ascii="Times" w:hAnsi="Times" w:cs="Times"/>
                <w:sz w:val="25"/>
                <w:szCs w:val="25"/>
              </w:rPr>
              <w:br/>
              <w:t xml:space="preserve">Informácie o vybraných vplyvoch predloženého návrhu zákona v predkladacej správe a vo všeobecnej časti dôvodovej správy je potrebné zosúladiť s hodnotením týchto vplyvov podľa doložky vybraných vplyvov. Odôvodnenie: V doložke vybraných vplyvov predkladateľ identifikoval vybrané vplyvy predloženého návrhu zákona ako žiadne, pričom v predkladacej správe a vo všeobecnej časti dôvodovej správy je uvedené, že predložený návrh zákona zakladá pozitívny aj negatívny vplyv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je podľa Jednotnej metodiky na posudzovanie vybraných vplyvov potrebné uviesť aj povinné informácie v bodoch 5. Alternatívne riešenia a 12. Zdroje.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1 bod č. 10 - § 6 ods. 3 písm. c)</w:t>
            </w:r>
            <w:r>
              <w:rPr>
                <w:rFonts w:ascii="Times" w:hAnsi="Times" w:cs="Times"/>
                <w:sz w:val="25"/>
                <w:szCs w:val="25"/>
              </w:rPr>
              <w:br/>
              <w:t>V § 6 ods. 3 navrhujeme vypustiť písmeno c). Odôvodnenie: V navrhovanom § 6 ods. 5 sa ustanovuje, že Úrad vlády získava údaje potrebné na vyhodnotenie žiadostí, ktoré sú evidované v informačnom systéme verejnej správy, prostredníctvom informačných systémov verejnej správy. Údaj o IČO je údajom evidovaným v systéme verejnej správy. V tejto súvislosti navrhujeme vypustiť povinnosť žiadateľa o dotácie pred uzavretím zmluvy o poskytnutí dotácie predkladať poskytovateľovi dotácie kópiu dokladu o pridelení IČO.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1 bod č. 10 - § 6 ods. 6</w:t>
            </w:r>
            <w:r>
              <w:rPr>
                <w:rFonts w:ascii="Times" w:hAnsi="Times" w:cs="Times"/>
                <w:sz w:val="25"/>
                <w:szCs w:val="25"/>
              </w:rPr>
              <w:br/>
              <w:t>V § 6 ods. 6 navrhujeme vypustiť čiarku za slovami „§ 2 ods. 3". Zároveň navrhujeme doplniť čiarku za slová „písm. h), k), l), n)".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1 bod č. 12 - odsek 1 písm. b) bod 1.</w:t>
            </w:r>
            <w:r>
              <w:rPr>
                <w:rFonts w:ascii="Times" w:hAnsi="Times" w:cs="Times"/>
                <w:sz w:val="25"/>
                <w:szCs w:val="25"/>
              </w:rPr>
              <w:br/>
              <w:t>V § 8 ods. 1 písm. b) bod 1. navrhujeme za slovo „kritériá“ vložiť čiarku. Odôvodnenie: Ide o gramatickú pripomienku v zmysle bodu 2.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1 bod č. 12 - odsek 1 písm. b) bod 6. a bod 7.</w:t>
            </w:r>
            <w:r>
              <w:rPr>
                <w:rFonts w:ascii="Times" w:hAnsi="Times" w:cs="Times"/>
                <w:sz w:val="25"/>
                <w:szCs w:val="25"/>
              </w:rPr>
              <w:br/>
              <w:t>V § 8 ods. 1 písm. b) bod 6. a bod. 7 navrhujeme vložiť na konci čiarku. Odôvodnenie: Ide o legislatívno-technickú pripomienku v zmysle bodu 14.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 xml:space="preserve">Čl. 1 bod č. 1 </w:t>
            </w:r>
            <w:r>
              <w:rPr>
                <w:rFonts w:ascii="Times" w:hAnsi="Times" w:cs="Times"/>
                <w:sz w:val="25"/>
                <w:szCs w:val="25"/>
              </w:rPr>
              <w:br/>
              <w:t>V čl. 1 bode č. 1 navrhujeme za slovo „športu“ vložiť čiarku. Odôvodnenie: Ide o legislatívno-technickú pripomienku v zmysle bodu 14.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1 bod č. 4</w:t>
            </w:r>
            <w:r>
              <w:rPr>
                <w:rFonts w:ascii="Times" w:hAnsi="Times" w:cs="Times"/>
                <w:sz w:val="25"/>
                <w:szCs w:val="25"/>
              </w:rPr>
              <w:br/>
              <w:t xml:space="preserve">V čl. 1 bode č. 4 navrhujeme v úvodnej vete doplniť číslo paragrafu.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1 bod č. 5</w:t>
            </w:r>
            <w:r>
              <w:rPr>
                <w:rFonts w:ascii="Times" w:hAnsi="Times" w:cs="Times"/>
                <w:sz w:val="25"/>
                <w:szCs w:val="25"/>
              </w:rPr>
              <w:br/>
              <w:t xml:space="preserve">V čl. 1 bode č. 5 navrhujeme slová „k odkazu 2 až 3c" nahradiť slovami „k odkazom 2 až 3c".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1 bod č. 8</w:t>
            </w:r>
            <w:r>
              <w:rPr>
                <w:rFonts w:ascii="Times" w:hAnsi="Times" w:cs="Times"/>
                <w:sz w:val="25"/>
                <w:szCs w:val="25"/>
              </w:rPr>
              <w:br/>
              <w:t xml:space="preserve">V čl. 1 bode č. 8 navrhujeme za slovom „slová" vypustiť dvojbodku.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1 bod č. 9</w:t>
            </w:r>
            <w:r>
              <w:rPr>
                <w:rFonts w:ascii="Times" w:hAnsi="Times" w:cs="Times"/>
                <w:sz w:val="25"/>
                <w:szCs w:val="25"/>
              </w:rPr>
              <w:br/>
              <w:t>V čl. 1 bode č. 9 navrhujeme v druhej vete na konci doplniť bodku.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napríklad - v čl. I bode 4 za znak "§" vložiť číslo "2", - v čl. I bode 5 úvodnej vete k poznámkam pod čiarou slovo "odkazu" nahradiť slovom "odkazom", - v čl. I bode 10 § 6 ods. 6 druhej vete upraviť odkaz § 6 ods. 3 písm. j) na iný odkaz, keďže v § 6 odsek 3 nemá písmeno j), - v čl. I bode 10 § 6 ods. 6 vypustiť vetu "Doterajší odsek 4 sa označuje ako odsek 6.", - v čl. I bode 12 § 8 ods. 1 písm. b) šiestom bode a siedmom bode vložiť na koniec chýbajúcu čiarku, - v čl. III vypustiť slovo "od".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Odporúčame vypracovať analýzu vplyvov na rozpočet verejnej správy vzhľadom na to, že sa návrhom zákona zavádzajú ďalšie dotačné účely. Analýzu vplyvov na rozpočet verejnej správy je potrebné vypracovať bez ohľadu na to, či financovanie navrhovaných účelov je zabezpečené z rozpočtovej kapitoly Úradu vlády SR, resp. z iných zdrojov.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I bodu 1</w:t>
            </w:r>
            <w:r>
              <w:rPr>
                <w:rFonts w:ascii="Times" w:hAnsi="Times" w:cs="Times"/>
                <w:sz w:val="25"/>
                <w:szCs w:val="25"/>
              </w:rPr>
              <w:br/>
              <w:t>Odporúčame vypustiť novelizačný bod. Odôvodnenie: Pojem „telesná zdatnosť“ je užší pojem ako „šport“. Zákon o športe v § 3 písm. t) uvádza definíciu športu, ako všetky formy telesných aktivít, ktoré prostredníctvom príležitostnej účasti alebo organizovanej účasti vedú k preukazovaniu alebo zvyšovaniu telesnej zdatnosti a duševnej pohody, formujú sociálne väzby alebo umožňujú dosahovať výsledky v súťažiach na všetkých úrovniach. Keďže táto definícia športu zahŕňa aj obsah novonavrhovaného znenia, navrhujeme ponechať pôvodné znenie § 2 ods. 1 písm. c) zákona č. 524/2010 Z. z. Zároveň poukazujeme na to, že ani z dôvodovej správy nie je jednoznačné, o zosúladenie s čím konkrétne by malo ísť.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V nadväznosti na túto pripomienku sa čl. I bod 1 upraví nasledovne: "V § 2 ods. 1 písm. c) sa nad slovo „športu“ umiestňuje odkaz 2. Poznámka pod čiarou k odkazu 2 znie: „2) § 3 písm. t) zákona č. 440/2015 Z. z. o športe a o zmene a doplnení niektorých zákonov v znení zákona č. 354/2016 Z. z.“. ".</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Odporúčame - použiť aktuálny formulár „Doložka vybraných vplyvov“, ktorý je prílohou č. 1 aktualizovanej Jednotnej metodiky na posudzovanie vybraných vplyvov účinnej od 1. júna 2021, - zosúladiť vplyv na podnikateľské prostredie uvedený v Predkladacej správe (uvedené, že „Materiál má vplyv na podnikateľské prostredie, a to pozitívny, ako aj negatívny.“) s Doložkou vybraných vplyvov (uvedené, že materiál nemá žiadny vplyv na podnikateľské prostredie), - doplniť, či sa uplatňuje mechanizmus znižovania byrokracie a nákladov, - doplniť stanovisko Komisie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I bodu 6 § 3 ods. 1 písm. o)</w:t>
            </w:r>
            <w:r>
              <w:rPr>
                <w:rFonts w:ascii="Times" w:hAnsi="Times" w:cs="Times"/>
                <w:sz w:val="25"/>
                <w:szCs w:val="25"/>
              </w:rPr>
              <w:br/>
              <w:t>Žiadame vypustiť navrhované písmeno o). Odôvodnenie: Podľa § 69 ods. 4 písm. a) zákona č. 440/2015 Z. z. o športe a o zmene a doplnení niektorých zákonov v znení neskorších predpisov (ďalej len „zákon o športe“): „Národný športový zväz je povinný rozdeliť najmenej 15 % finančných prostriedkov z príspevku uznanému športu na účel športu mládeže s jeho príslušnosťou, a to pomerne medzi športové kluby podľa počtu aktívnych športovcov do 23 rokov v individuálnych športoch alebo počtu súťažiacich družstiev do 23 rokov v kolektívnych športoch.“. Rozdelenie týchto finančných príspevkov je podľa jednoznačných pravidiel (bez subjektívneho zásahu), ktoré musia byť zo strany národných športových zväzov dodržané. To znamená, že zákon o športe už upravuje poskytovanie finančných prostriedkov zo štátneho rozpočtu športovým klubom, ktoré im musia byť poskytnuté. Zároveň je v pôsobnosti národného športového zväzu, aby poskytol športovým klubom aj väčšie množstvo finančných prostriedkov nad rámec uvedených 15%, čo sa aj v praxi deje, napr. pri poskytnutí finančných prostriedkov športovým klubom na základe práce s talentovanými športovcami, avšak v súlade s rozhodnutím najvyššieho orgánu národného športového zväzu. Zároveň vnímame, že navrhnutá úprava negatívne zasiahne národné športové zväzy, a to tým, že zasiahne do ich autonómie (národné športové zväzy sami rozhodujú o predmetným otázkach, resp. si financovanie interne upravujú) a aj športové kluby, ktorým nebude poskytnutá dotácia. Uprednostnením niektorých športových klubov sa výrazným spôsobom zníži účelnosť a zmysel súčasnej právnej úpravy § 69 ods. 4 písm. a) zákona o športe. Súčasne zvýhodňovanie určitých subjektov v športe výrazne porušuje základný princíp zákona o športe v súvislosti s národnými športovými zväzmi a ich úlohami, a to vykonávanie výlučnej pôsobnosti národného športového zväzu pre príslušný šport na území Slovenskej republiky. Taktiež môže dôjsť k duplicite financovania športových klubov z prostriedkov štátneho rozpočtu ako aj z iných verejných prostriedkov, keďže mnohé športové kluby sú financované samosprávami, najmä v oblasti športu detí a mládeže. Zároveň pri duplicitnom financovaní rovnakého účelu existuje riziko, že tieto finančné prostriedky nebudú zo strany športových klubov použité efektívne a hospodárne.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Do čl. II žiadame zapracovať nasledujúce znenie bodu 5 a nový bod 10: „5. V § 3 ods. 1 úvodnej vete sa slová „až i)“ nahrádzajú slovami „až h)“.“. 10. Za § 10 sa vkladá § 10a, ktorý vrátane nadpisu znie: „§ 10a Prechodné ustanovenia k úpravám účinným od 1. novembra 2021 (1) Finančnú kontrolu hospodárenia s poskytnutou dotáciou a kontrolu dodržania podmienok zmluvy o poskytnutí dotácie, ktorá bola poskytnutá na účel podľa § 2 písm. i) v znení účinnom do 31. októbra 2021, vykoná Úrad vlády Slovenskej republiky. (2) Pohľadávky a záväzky, ktoré vznikli z poskytnutých dotácií podľa § 2 písm. i) v znení účinnom do 31. októbra 2021, a ktoré sú v správe Ministerstva vnútra Slovenskej republiky k 31. októbru 2021, prechádzajú od 1. novembra 2021 do správy Úradu vlády Slovenskej republiky.“. Pripomienku považujeme za zásadnú. Odôvodnenie: Žiadame do návrhu zákona vložiť potrebné prechodné ustanovenia súvisiace s prechodom úpravy poskytovania dotácií na účel sociálnych a kultúrnych potrieb a riešenia mimoriadnych nepriaznivých situácií rómskej komunity zo zákona č. 526/2010 Z .z. o poskytovaní dotácií v pôsobnosti Ministerstva vnútra Slovenskej republiky v znení neskorších predpisov do zákona č. 524/2010 Z. z. o poskytovaní dotácií v pôsobnosti Úradu vlády Slovenskej v znení neskorších predpisov v nadväznosti na prechod pôsobnosti Úradu splnomocnenca vlády Slovenskej republiky pre rómske komunity na Úrad vlády Slovenskej republiky. Prechodné ustanovenia majú obsahovať právnu úpravu režimu prechodného spolupôsobenia doterajšieho zákona a nového zákona na právne vzťahy upravené doterajším zákonom. Prechodné ustanovenia vytvárajú právny základ a sú nevyhnutným predpokladom pre plynulý prechod existujúcich právnych vzťahov na novú právnu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K tejto zásadnej pripomienke sa uskutočnilo rozporové konanie dňa 4. októbra 2021. Prekladateľ upraví v čl. II doplní nový bod v znení: „ Za § 10 sa vkladá § 10a, ktorý vrátane nadpisu znie: „§ 10a Prechodné ustanovenie k úpravám účinným od 1. novembra 2021 Finančnú kontrolu hospodárenia s poskytnutou dotáciou a kontrolu dodržania podmienok zmluvy o poskytnutí dotácie, ktorá bola poskytnutá na účel podľa § 2 písm. i) v znení účinnom do 31. októbra 2021, vykoná Úrad vlády Slovenskej republiky.“.“. Na zvyšku zásadnej pripomienky Ministerstvo vnútra Slovenskej republiky netrvá. Rozpor odstránený.</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 xml:space="preserve">čl. I bodu 4: </w:t>
            </w:r>
            <w:r>
              <w:rPr>
                <w:rFonts w:ascii="Times" w:hAnsi="Times" w:cs="Times"/>
                <w:sz w:val="25"/>
                <w:szCs w:val="25"/>
              </w:rPr>
              <w:br/>
              <w:t>K V úvodnej vete novelizačného bodu odporúčame slová „V § ods. 2“ nahradiť slovami „V § 2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I bodu 10:</w:t>
            </w:r>
            <w:r>
              <w:rPr>
                <w:rFonts w:ascii="Times" w:hAnsi="Times" w:cs="Times"/>
                <w:sz w:val="25"/>
                <w:szCs w:val="25"/>
              </w:rPr>
              <w:br/>
              <w:t>V navrhovanom § 6 odporúčame vypustiť písmeno c). Povinnosť dokladať k žiadosti o poskytnutie dotácie v pôsobnosti Úradu vlády Slovenskej republiky kópiu dokladu o pridelení identifikačného čísla organizácie bola vypustená zákonom,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(tlač 554), ktorý bol schválený v 3. čítaní 24. júla 2021. Zároveň odporúčame z novelizačného bodu vypustiť vetu: „Doterajší odsek 4 sa označuje ako odsek 6.“ ako bezdôvodnú vzhľadom na navrhované celé znenie §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čl. I bodu 5:</w:t>
            </w:r>
            <w:r>
              <w:rPr>
                <w:rFonts w:ascii="Times" w:hAnsi="Times" w:cs="Times"/>
                <w:sz w:val="25"/>
                <w:szCs w:val="25"/>
              </w:rPr>
              <w:br/>
              <w:t>V poznámke pod čiarou k odkazu 3a slová „Národnej Rady“ treba nahradiť slovami „Národnej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bodu 12</w:t>
            </w:r>
            <w:r>
              <w:rPr>
                <w:rFonts w:ascii="Times" w:hAnsi="Times" w:cs="Times"/>
                <w:sz w:val="25"/>
                <w:szCs w:val="25"/>
              </w:rPr>
              <w:br/>
              <w:t xml:space="preserve">Do bodu 12 navrhujeme doplniť termín, do ktorého možno predložiť žiadosť o poskytnutie dotácie, spôsob predloženia žiadosti o poskytnutie dotácie, spôsob odstraňovania formálnych nedostatkov žiadostí o dotácie a termín vyhodnocovania týchto žiadostí. Odôvodnenie: Navrhovaným doplnením sa zabezpečí vyššia miera transparentnosti celého procesu. Zároveň sa tým zabezpečí, že žiadatelia o poskytnutie dotácie budú mať dostatočný čas na oboznámenie sa s podmienkami verejnej výzvy.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sz w:val="25"/>
                <w:szCs w:val="25"/>
              </w:rPr>
              <w:t xml:space="preserve">Navrhovanú právnu úpravu považujeme za dostatočnú. </w:t>
            </w: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Do piateho bodu doložky vplyvov navrhujeme doplniť aspoň nulový variant. Odôvodnenie: Podľa piateho bodu II časti Jednotnej metodiky na posudzovanie vybraných vplyvov je potrebné v časti alternatívnych riešení uviesť aspoň nulový variant, t. j. analýzu súčasného stavu, v rámci ktorej sa uvedú dôsledky vyplývajúce z neprijatia navrhovanej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doložke vplyvov (všeobecne)</w:t>
            </w:r>
            <w:r>
              <w:rPr>
                <w:rFonts w:ascii="Times" w:hAnsi="Times" w:cs="Times"/>
                <w:sz w:val="25"/>
                <w:szCs w:val="25"/>
              </w:rPr>
              <w:br/>
              <w:t>Navrhujeme upraviť doložku vybraných vplyvov v súlade s aktualizovaným znením Jednotnej metodiky na posudzovanie vybraných vplyvov účinnej od 1. júna 2021. Odôvodnenie: Ide formálno-technickú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dôvodovej správe a doložke vplyvov</w:t>
            </w:r>
            <w:r>
              <w:rPr>
                <w:rFonts w:ascii="Times" w:hAnsi="Times" w:cs="Times"/>
                <w:sz w:val="25"/>
                <w:szCs w:val="25"/>
              </w:rPr>
              <w:br/>
              <w:t>Navrhujeme zosúladiť všeobecnú časť dôvodovej správy s deviatym bodom doložky vybraných vplyvov. Odôvodnenie: Vo všeobecnej časti dôvodovej správy sa uvádza, že „materiál má vplyv na podnikateľské prostredie, a to tak pozitívny, ako aj negatívny“, avšak v deviatom bode doložky vybraných vplyvov sa uvádza, že materiál nebude mať žiadne vplyvy na podnikateľské prostredie. Z tohto dôvodu považujeme za potrebné vyššie uvedenú diskrepanciu odstrániť a všeobecnú časť dôvodovej správy a deviaty bod doložky vybraných vplyvov zosúladiť tak, aby zodpovedali skutočnému stavu. Zároveň, v prípade, ak po odstránení danej diskrepancie budú identifikované vplyvy na podnikateľské prostredie, je potrebné k materiálu vypracovať aj príslušnú analýzu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bodu 10 (§ 6 ods. 6)</w:t>
            </w:r>
            <w:r>
              <w:rPr>
                <w:rFonts w:ascii="Times" w:hAnsi="Times" w:cs="Times"/>
                <w:sz w:val="25"/>
                <w:szCs w:val="25"/>
              </w:rPr>
              <w:br/>
              <w:t>Slová „Doterajší odsek 4 sa označuje ako odsek 6.“ navrhujeme z predmetného ustanovenia vypustiť. Odôvodnenie: Ide o formálno-technickú pripomienku, na základe ktorej sa navrhuje odstrániť chybu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bodu 4</w:t>
            </w:r>
            <w:r>
              <w:rPr>
                <w:rFonts w:ascii="Times" w:hAnsi="Times" w:cs="Times"/>
                <w:sz w:val="25"/>
                <w:szCs w:val="25"/>
              </w:rPr>
              <w:br/>
              <w:t>V bode 4 navrhujeme za slová „v §“ doplniť číslicu „2“. Odôvodnenie: Ide o formálno-technickú pripomienku, ktorou sa, s poukazom na príslušnú časť osobitnej časti dôvodovej správy, navrhuje odstrániť chybu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bodu 10 (§ 6 ods. 3)</w:t>
            </w:r>
            <w:r>
              <w:rPr>
                <w:rFonts w:ascii="Times" w:hAnsi="Times" w:cs="Times"/>
                <w:sz w:val="25"/>
                <w:szCs w:val="25"/>
              </w:rPr>
              <w:br/>
              <w:t xml:space="preserve">V úvodnej vete § 6 ods. 3 navrhujeme slovo „poskytovateľovi“ nahradiť slovami „úradu vlády“. Odôvodnenie: Predmetný zákon pojem „poskytovateľ“ nepoužíva. Rovnako tak, sa tento pojem, okrem daného ustanovenia, nepoužíva ani v predloženom materiáli. Z predmetného zákona vyplýva, že „poskytovateľom“ dotácií v pôsobnosti Úradu vlády SR je práve Úrad vlády SR, na označenie ktorého bola v § 1 zavedená legislatívna skratka. Z tohto dôvodu odporúčame pojem „poskytovateľ“ nahradiť príslušnou legislatívnou skratkou označujúcou Úrad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bodu 5 [§ 2 ods. 3 písm. p)] a k dôvodovej správe</w:t>
            </w:r>
            <w:r>
              <w:rPr>
                <w:rFonts w:ascii="Times" w:hAnsi="Times" w:cs="Times"/>
                <w:sz w:val="25"/>
                <w:szCs w:val="25"/>
              </w:rPr>
              <w:br/>
              <w:t>V bode 5 v § 2 ods. 3 písm. p) návrhu zákona odporúčame slová „privilegovaných medzinárodných zmlúv o ľudských právach a základných slobodách,3)“ nahradiť slovami „medzinárodných zmlúv o ľudských právach a základných slobodách,3) ktoré majú prednosť pred zákonom,“. Úpravu predmetnej terminológie odporúčame následne vykonať aj v osobitnej časti dôvodovej správy k novelizačnému bodu 5 (s. 2 a 3). Odôvodnenie: Pojem „privilegovaná medzinárodná zmluva“ môže byť mätúci, nakoľko nie je zaužívaný tak v zmluvnej praxi, Ústave Slovenskej republiky, ani v Pravidlách pre uzatváranie medzinárodných zmlúv a zmluvnú prax (schválené uznesením vlády SR č. 743 z 21. októbra 2009). V nadväznosti na vyššie spomenuté Pravidlá pre uzatváranie medzinárodných zmlúv a zmluvnú prax, ako i s poukazom na čl. 7 ods. 5 Ústavy Slovenskej republiky, odporúčame používanú terminológiu v predloženom návrhu zákona, ako i v dôvodovej správe,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1. V čl. I bode 4 je potrebné pred slovami „ods. 1“ doplniť číslo paragrafu. 2. V čl. I bode 5 v poznámke pod čiarou k odkazu 3a odporúčame právny predpis citovať v súlade s bodom 46.1 Prílohy č. 1 k Legislatívnym pravidlám vlády SR (teda s malým začiatočným písmenom „r“ v slove „rady“ a s označením zbierky „Z. z.“ za číslom ročníka zbierky). 3. V čl. I bode 5 odporúčame na konci poznámky pod čiarou k odkazu 3b vložiť bodku. 4. V čl. I bode 7 odporúčame za slovami „§ 2 ods. 3“ vložiť čiarku. 5. V čl. I bode 10 odporúčame na konci § 6 ods. 3 úvodnej vety vypustiť dvojbodku. Táto pripomienka primerane platí aj pre bod 12 pre úvodné vety § 8 ods. 1 a § 8 ods. 1 písm. b). 6. V čl. I bode 10 odporúčame na konci § 6 ods. 3 písm. a) vložiť bodku. 7. V čl. I bode 10 v § 6 ods. 6 odporúčame vypustiť slová „Doterajší odsek 4 sa označuje ako odsek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k doložke zlúčiteľnosti</w:t>
            </w:r>
            <w:r>
              <w:rPr>
                <w:rFonts w:ascii="Times" w:hAnsi="Times" w:cs="Times"/>
                <w:sz w:val="25"/>
                <w:szCs w:val="25"/>
              </w:rPr>
              <w:br/>
              <w:t xml:space="preserve">K doložke zlučiteľnosti V osobitnej časti dôvodovej správy k bodu 5 návrhu zákona sú uvedené nelegislatívne právne akty EÚ. Ak ide o nelegislatívne akty v zmysle čl. 289 ods. 3 ZFEÚ (teda ak nejde o „legislatívne akty“), odporúčame ich uviesť v časti 3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bodu 10. - § 6 ods. 3 písm. c)</w:t>
            </w:r>
            <w:r>
              <w:rPr>
                <w:rFonts w:ascii="Times" w:hAnsi="Times" w:cs="Times"/>
                <w:sz w:val="25"/>
                <w:szCs w:val="25"/>
              </w:rPr>
              <w:br/>
              <w:t xml:space="preserve">V § 6 ods. 3 návrhu zákona žiadame vypustiť písm. c). Odôvodnenie: Ustanovenie povinnosti pre žiadateľa predložiť kópiu dokladu o pridelení IČO je v rozpore s § 1 ods. 1 a 3 zákona č. 177/2018 Z. z. o niektorých opatreniach na znižovanie administratívnej záťaže využívaním informačných systémov verejnej správy a o zmene a doplnení niektorých zákonov (zákon proti byrokracii). Orgány verejnej moci sú pri svojej úradnej činnosti povinné a oprávnené získavať a používať údaje evidované v informačných systémoch verejnej správy a vyhotovovať si z nich výpisy. Takto získané údaje a výpisy v rozsahu nevyhnutnom na naplnenie účelu podľa osobitných predpisov sú použiteľné na právne účely. V zmysle uvedeného ustanovenia je pre daný účel Úrad vlády Slovenskej republiky, ako orgán verejnej moci, povinný využívať údaje evidované v registri právnických osôb, podnikateľov a orgánov verejnej moci, ktorý je informačným systémom verejnej správy a podľa § 2 ods. 4 a 5 zákona č. 272/2015 Z. z. obsahuje údaje pre potreby orgánov verejnej moci o každom, kto je v registri právnických osôb zapísaný, pričom údaje v tomto registri sa považujú za úplné a zodpovedajúce skutočnosti, kým nie je preukázaný opak. V kontexte vyššie uvedeného je požiadavka na predloženie kópie dokladu o pridelení IČO v rozpore s § 6 ods. 5 predmetného návrhu zákona.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bodu 10</w:t>
            </w:r>
            <w:r>
              <w:rPr>
                <w:rFonts w:ascii="Times" w:hAnsi="Times" w:cs="Times"/>
                <w:sz w:val="25"/>
                <w:szCs w:val="25"/>
              </w:rPr>
              <w:br/>
              <w:t>Dobrý deň. 1/ Navrhujem, a je na mieste, vypustiť povinnosť predloženia kópie dokladu o pridelení IČO v navrhovanom ust. § 6 ods. 3 písm. c/, z dôvodu nadbytočnosti, keďže podľa navrhovaného ust. § 6 ods. 5 "Úrad vlády získava údaje potrebné na vyhodnotenie žiadostí, ktoré sú evidované v informačnom systéme verejnej správy, prostredníctvom informačných systémov verejnej správy.". Potvrdenie o pridelení IČO je obsolétnym dokladom, keďže IČO je podľa príslušných právnych predpisov prideľované až takpovediac v poslednom kroku založenia subjektu (a jeho následného vzniku), pričom bez pridelenia IČO nemôže byť subjekt zapísaný v príslušnom registri (nemôže vzniknúť). Z uvedeného dôvodu je dostatočným overením prideleného IČO preverenie v informačných systémoch verejnej správy. Návrh vypustiť toto ustanovenie je na mieste z dôvodu reálneho zníženia byrokratickej a výdavky zvyšujúcej administratívnej záťaže úspešného žiadateľa o dotáciu v kroku pred uzavretím zmluvy. 2/ Z rovnakého dôvodu (odkazovaný navrhovaný § 6 ods. 5) sa žiada vypustiť povinnosť predložiť kópiu dokladu, ktorý identifikuje štatutárneho zástupcu žiadateľa, ak ide o právnickú osobu, podľa navrhovaného § 6 ods. 3 písm. d/, z dôvodu reálneho zníženia byrokratickej a výdavky zvyšujúcej administratívnej záťaže úspešného žiadateľa, pretože tieto údaje sú rovnako evidované a dohľadateľné v informačnom systéme verejnej správy. V prípade námietky a odôvodnenia založeného na ochrane prostriedkov zo štátneho rozpočtu sa žiada uviesť, že v prípade, ak nastane zmena napr. v osobe štatutárneho orgánu, v období medzi odoslaním dokladu a podpisom zmluvy, ochrana v podobe predloženia listinnej podoby dokladu je bezpredmetná. Preto je opodstatnené považovať za dostatočné preverenie v informačných systémoch verejnej správy (IS VS) a je nadbytočné, až byrokraticky administratívne zaťažujúce požadovať predloženie listinnej podoby dokladu preukazujúceho skutočnosti, ktoré sú dohľadateľné v IS VS. Ďakujem.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r w:rsidR="0054673C">
        <w:trPr>
          <w:divId w:val="1867170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rPr>
                <w:rFonts w:ascii="Times" w:hAnsi="Times" w:cs="Times"/>
                <w:sz w:val="25"/>
                <w:szCs w:val="25"/>
              </w:rPr>
            </w:pPr>
            <w:r>
              <w:rPr>
                <w:rFonts w:ascii="Times" w:hAnsi="Times" w:cs="Times"/>
                <w:b/>
                <w:bCs/>
                <w:sz w:val="25"/>
                <w:szCs w:val="25"/>
              </w:rPr>
              <w:t>§ 6 ods. 3 písm. c)</w:t>
            </w:r>
            <w:r>
              <w:rPr>
                <w:rFonts w:ascii="Times" w:hAnsi="Times" w:cs="Times"/>
                <w:sz w:val="25"/>
                <w:szCs w:val="25"/>
              </w:rPr>
              <w:br/>
              <w:t>V navrhovanom znení zákona - novelizačný bod 10., ust. § 6 ods. 3 žiadame vypustiť písm. c). Odôvodnenie: ustanovenie povinnosti pre žiadateľa predložiť kópiu dokladu o pridelení IČO je v rozpore s § 1 ods. 1 a 3 zákona č. 177/2018 Z. z. o niektorých opatreniach na znižovanie administratívnej záťaže využívaním informačných systémov verejnej správy a o zmene a doplnení niektorých zákonov (zákon proti byrokracii).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673C" w:rsidRDefault="0054673C">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4673C"/>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17043">
      <w:bodyDiv w:val="1"/>
      <w:marLeft w:val="0"/>
      <w:marRight w:val="0"/>
      <w:marTop w:val="0"/>
      <w:marBottom w:val="0"/>
      <w:divBdr>
        <w:top w:val="none" w:sz="0" w:space="0" w:color="auto"/>
        <w:left w:val="none" w:sz="0" w:space="0" w:color="auto"/>
        <w:bottom w:val="none" w:sz="0" w:space="0" w:color="auto"/>
        <w:right w:val="none" w:sz="0" w:space="0" w:color="auto"/>
      </w:divBdr>
    </w:div>
    <w:div w:id="448932291">
      <w:bodyDiv w:val="1"/>
      <w:marLeft w:val="0"/>
      <w:marRight w:val="0"/>
      <w:marTop w:val="0"/>
      <w:marBottom w:val="0"/>
      <w:divBdr>
        <w:top w:val="none" w:sz="0" w:space="0" w:color="auto"/>
        <w:left w:val="none" w:sz="0" w:space="0" w:color="auto"/>
        <w:bottom w:val="none" w:sz="0" w:space="0" w:color="auto"/>
        <w:right w:val="none" w:sz="0" w:space="0" w:color="auto"/>
      </w:divBdr>
    </w:div>
    <w:div w:id="739257561">
      <w:bodyDiv w:val="1"/>
      <w:marLeft w:val="0"/>
      <w:marRight w:val="0"/>
      <w:marTop w:val="0"/>
      <w:marBottom w:val="0"/>
      <w:divBdr>
        <w:top w:val="none" w:sz="0" w:space="0" w:color="auto"/>
        <w:left w:val="none" w:sz="0" w:space="0" w:color="auto"/>
        <w:bottom w:val="none" w:sz="0" w:space="0" w:color="auto"/>
        <w:right w:val="none" w:sz="0" w:space="0" w:color="auto"/>
      </w:divBdr>
    </w:div>
    <w:div w:id="744424327">
      <w:bodyDiv w:val="1"/>
      <w:marLeft w:val="0"/>
      <w:marRight w:val="0"/>
      <w:marTop w:val="0"/>
      <w:marBottom w:val="0"/>
      <w:divBdr>
        <w:top w:val="none" w:sz="0" w:space="0" w:color="auto"/>
        <w:left w:val="none" w:sz="0" w:space="0" w:color="auto"/>
        <w:bottom w:val="none" w:sz="0" w:space="0" w:color="auto"/>
        <w:right w:val="none" w:sz="0" w:space="0" w:color="auto"/>
      </w:divBdr>
    </w:div>
    <w:div w:id="908926350">
      <w:bodyDiv w:val="1"/>
      <w:marLeft w:val="0"/>
      <w:marRight w:val="0"/>
      <w:marTop w:val="0"/>
      <w:marBottom w:val="0"/>
      <w:divBdr>
        <w:top w:val="none" w:sz="0" w:space="0" w:color="auto"/>
        <w:left w:val="none" w:sz="0" w:space="0" w:color="auto"/>
        <w:bottom w:val="none" w:sz="0" w:space="0" w:color="auto"/>
        <w:right w:val="none" w:sz="0" w:space="0" w:color="auto"/>
      </w:divBdr>
    </w:div>
    <w:div w:id="1304969264">
      <w:bodyDiv w:val="1"/>
      <w:marLeft w:val="0"/>
      <w:marRight w:val="0"/>
      <w:marTop w:val="0"/>
      <w:marBottom w:val="0"/>
      <w:divBdr>
        <w:top w:val="none" w:sz="0" w:space="0" w:color="auto"/>
        <w:left w:val="none" w:sz="0" w:space="0" w:color="auto"/>
        <w:bottom w:val="none" w:sz="0" w:space="0" w:color="auto"/>
        <w:right w:val="none" w:sz="0" w:space="0" w:color="auto"/>
      </w:divBdr>
    </w:div>
    <w:div w:id="1896769154">
      <w:bodyDiv w:val="1"/>
      <w:marLeft w:val="0"/>
      <w:marRight w:val="0"/>
      <w:marTop w:val="0"/>
      <w:marBottom w:val="0"/>
      <w:divBdr>
        <w:top w:val="none" w:sz="0" w:space="0" w:color="auto"/>
        <w:left w:val="none" w:sz="0" w:space="0" w:color="auto"/>
        <w:bottom w:val="none" w:sz="0" w:space="0" w:color="auto"/>
        <w:right w:val="none" w:sz="0" w:space="0" w:color="auto"/>
      </w:divBdr>
    </w:div>
    <w:div w:id="197552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10.2021 9:00:08"/>
    <f:field ref="objchangedby" par="" text="Administrator, System"/>
    <f:field ref="objmodifiedat" par="" text="19.10.2021 9:00:1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9082</Words>
  <Characters>51770</Characters>
  <Application>Microsoft Office Word</Application>
  <DocSecurity>4</DocSecurity>
  <Lines>431</Lines>
  <Paragraphs>121</Paragraphs>
  <ScaleCrop>false</ScaleCrop>
  <Company/>
  <LinksUpToDate>false</LinksUpToDate>
  <CharactersWithSpaces>60731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2021-10-19T07:00:00Z</dcterms:created>
  <dcterms:modified xsi:type="dcterms:W3CDTF">2021-10-19T07:00:00Z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Michal Malatinský</vt:lpwstr>
  </property>
  <property name="FSC#SKEDITIONSLOVLEX@103.510:zodppredkladatel" pid="11" fmtid="{D5CDD505-2E9C-101B-9397-08002B2CF9AE}">
    <vt:lpwstr>Július Jakab</vt:lpwstr>
  </property>
  <property name="FSC#SKEDITIONSLOVLEX@103.510:dalsipredkladatel" pid="12" fmtid="{D5CDD505-2E9C-101B-9397-08002B2CF9AE}">
    <vt:lpwstr/>
  </property>
  <property name="FSC#SKEDITIONSLOVLEX@103.510:nazovpredpis" pid="13" fmtid="{D5CDD505-2E9C-101B-9397-08002B2CF9AE}">
    <vt:lpwstr> Návrh zákona, ktorým sa mení a dopĺňa zákon č. 524/2010 Z. z. o poskytovaní dotácií v pôsobnosti Úradu vlády Slovenskej v znení neskorších predpisov a ktorým sa mení a dopĺňa zákon č. 526/2010 Z. z. o poskytovaní dotácií v pôsobnosti Ministerstva vnútra </vt:lpwstr>
  </property>
  <property name="FSC#SKEDITIONSLOVLEX@103.510:nazovpredpis1" pid="14" fmtid="{D5CDD505-2E9C-101B-9397-08002B2CF9AE}">
    <vt:lpwstr>Slovenskej republiky v znení neskorších predpisov</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vlády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na rok 2021</vt:lpwstr>
  </property>
  <property name="FSC#SKEDITIONSLOVLEX@103.510:plnynazovpredpis" pid="22" fmtid="{D5CDD505-2E9C-101B-9397-08002B2CF9AE}">
    <vt:lpwstr> Zákon Návrh zákona, ktorým sa mení a dopĺňa zákon č. 524/2010 Z. z. o poskytovaní dotácií v pôsobnosti Úradu vlády Slovenskej v znení neskorších predpisov a ktorým sa mení a dopĺňa zákon č. 526/2010 Z. z. o poskytovaní dotácií v pôsobnosti Ministerstva v</vt:lpwstr>
  </property>
  <property name="FSC#SKEDITIONSLOVLEX@103.510:plnynazovpredpis1" pid="23" fmtid="{D5CDD505-2E9C-101B-9397-08002B2CF9AE}">
    <vt:lpwstr>nútra Slovenskej republiky v znení neskorších predpisov</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LP/2021</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LP/2021/388</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vedúci Úradu vlády Slovenskej republiky</vt:lpwstr>
  </property>
  <property name="FSC#SKEDITIONSLOVLEX@103.510:funkciaZodpPredAkuzativ" pid="141" fmtid="{D5CDD505-2E9C-101B-9397-08002B2CF9AE}">
    <vt:lpwstr>vedúceho Úradu vlády Slovenskej republiky</vt:lpwstr>
  </property>
  <property name="FSC#SKEDITIONSLOVLEX@103.510:funkciaZodpPredDativ" pid="142" fmtid="{D5CDD505-2E9C-101B-9397-08002B2CF9AE}">
    <vt:lpwstr>vedúcemu Úradu vlády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Július Jakab_x000d__x000a_vedúci Úradu vlády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COO.2145.1000.3.4623487</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19. 10. 2021</vt:lpwstr>
  </property>
</Properties>
</file>