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4584" w14:textId="77777777" w:rsidR="001B0A41" w:rsidRPr="003E00FB" w:rsidRDefault="007E7D69" w:rsidP="008932B3">
      <w:pPr>
        <w:rPr>
          <w:rFonts w:ascii="Times New Roman" w:hAnsi="Times New Roman"/>
          <w:b/>
          <w:sz w:val="24"/>
          <w:szCs w:val="24"/>
        </w:rPr>
      </w:pPr>
      <w:r w:rsidRPr="003E00FB">
        <w:rPr>
          <w:rFonts w:ascii="Times New Roman" w:hAnsi="Times New Roman"/>
          <w:b/>
          <w:sz w:val="24"/>
          <w:szCs w:val="24"/>
        </w:rPr>
        <w:t xml:space="preserve">B. </w:t>
      </w:r>
      <w:r w:rsidR="001B0A41" w:rsidRPr="003E00FB">
        <w:rPr>
          <w:rFonts w:ascii="Times New Roman" w:hAnsi="Times New Roman"/>
          <w:b/>
          <w:sz w:val="24"/>
          <w:szCs w:val="24"/>
        </w:rPr>
        <w:t>Osobitná časť</w:t>
      </w:r>
    </w:p>
    <w:p w14:paraId="68B2AD2C" w14:textId="77777777" w:rsidR="001B0A41" w:rsidRPr="00D71F2C" w:rsidRDefault="001B0A41" w:rsidP="008932B3">
      <w:pPr>
        <w:rPr>
          <w:rFonts w:ascii="Times New Roman" w:hAnsi="Times New Roman"/>
          <w:sz w:val="24"/>
          <w:szCs w:val="24"/>
        </w:rPr>
      </w:pPr>
    </w:p>
    <w:p w14:paraId="29AA511E" w14:textId="77777777" w:rsidR="002547C6" w:rsidRPr="007926F9" w:rsidRDefault="001B0A41" w:rsidP="008932B3">
      <w:pPr>
        <w:rPr>
          <w:rFonts w:ascii="Times New Roman" w:hAnsi="Times New Roman"/>
          <w:b/>
          <w:sz w:val="24"/>
          <w:szCs w:val="24"/>
        </w:rPr>
      </w:pPr>
      <w:r w:rsidRPr="007926F9">
        <w:rPr>
          <w:rFonts w:ascii="Times New Roman" w:hAnsi="Times New Roman"/>
          <w:b/>
          <w:sz w:val="24"/>
          <w:szCs w:val="24"/>
        </w:rPr>
        <w:t>K Čl. I</w:t>
      </w:r>
    </w:p>
    <w:p w14:paraId="05F6C777" w14:textId="77777777" w:rsidR="001B0A41" w:rsidRPr="00D71F2C" w:rsidRDefault="001B0A41" w:rsidP="008932B3">
      <w:pPr>
        <w:rPr>
          <w:rFonts w:ascii="Times New Roman" w:hAnsi="Times New Roman"/>
          <w:sz w:val="24"/>
          <w:szCs w:val="24"/>
        </w:rPr>
      </w:pPr>
    </w:p>
    <w:p w14:paraId="674ED25B" w14:textId="2F2EAFC4" w:rsidR="001B0A41" w:rsidRPr="00544C9B" w:rsidRDefault="001B0A41" w:rsidP="008932B3">
      <w:pPr>
        <w:jc w:val="both"/>
        <w:rPr>
          <w:rFonts w:ascii="Times New Roman" w:hAnsi="Times New Roman"/>
          <w:b/>
          <w:sz w:val="24"/>
          <w:szCs w:val="24"/>
        </w:rPr>
      </w:pPr>
      <w:r w:rsidRPr="00544C9B">
        <w:rPr>
          <w:rFonts w:ascii="Times New Roman" w:hAnsi="Times New Roman"/>
          <w:b/>
          <w:sz w:val="24"/>
          <w:szCs w:val="24"/>
        </w:rPr>
        <w:t>K</w:t>
      </w:r>
      <w:r w:rsidR="000B01DD" w:rsidRPr="00544C9B">
        <w:rPr>
          <w:rFonts w:ascii="Times New Roman" w:hAnsi="Times New Roman"/>
          <w:b/>
          <w:sz w:val="24"/>
          <w:szCs w:val="24"/>
        </w:rPr>
        <w:t> </w:t>
      </w:r>
      <w:r w:rsidRPr="00544C9B">
        <w:rPr>
          <w:rFonts w:ascii="Times New Roman" w:hAnsi="Times New Roman"/>
          <w:b/>
          <w:sz w:val="24"/>
          <w:szCs w:val="24"/>
        </w:rPr>
        <w:t>bod</w:t>
      </w:r>
      <w:r w:rsidR="00B84C3E" w:rsidRPr="00544C9B">
        <w:rPr>
          <w:rFonts w:ascii="Times New Roman" w:hAnsi="Times New Roman"/>
          <w:b/>
          <w:sz w:val="24"/>
          <w:szCs w:val="24"/>
        </w:rPr>
        <w:t>om</w:t>
      </w:r>
      <w:r w:rsidR="000B01DD" w:rsidRPr="00544C9B">
        <w:rPr>
          <w:rFonts w:ascii="Times New Roman" w:hAnsi="Times New Roman"/>
          <w:b/>
          <w:sz w:val="24"/>
          <w:szCs w:val="24"/>
        </w:rPr>
        <w:t xml:space="preserve"> 1</w:t>
      </w:r>
      <w:r w:rsidR="00A4409A" w:rsidRPr="00544C9B">
        <w:rPr>
          <w:rFonts w:ascii="Times New Roman" w:hAnsi="Times New Roman"/>
          <w:b/>
          <w:sz w:val="24"/>
          <w:szCs w:val="24"/>
        </w:rPr>
        <w:t>,</w:t>
      </w:r>
      <w:r w:rsidR="009374AB" w:rsidRPr="00544C9B">
        <w:rPr>
          <w:rFonts w:ascii="Times New Roman" w:hAnsi="Times New Roman"/>
          <w:b/>
          <w:sz w:val="24"/>
          <w:szCs w:val="24"/>
        </w:rPr>
        <w:t xml:space="preserve"> 4</w:t>
      </w:r>
      <w:r w:rsidR="00A4409A" w:rsidRPr="00544C9B">
        <w:rPr>
          <w:rFonts w:ascii="Times New Roman" w:hAnsi="Times New Roman"/>
          <w:b/>
          <w:sz w:val="24"/>
          <w:szCs w:val="24"/>
        </w:rPr>
        <w:t xml:space="preserve">, </w:t>
      </w:r>
      <w:r w:rsidR="00866087">
        <w:rPr>
          <w:rFonts w:ascii="Times New Roman" w:hAnsi="Times New Roman"/>
          <w:b/>
          <w:sz w:val="24"/>
          <w:szCs w:val="24"/>
        </w:rPr>
        <w:t>9</w:t>
      </w:r>
      <w:r w:rsidR="00A4409A" w:rsidRPr="00544C9B">
        <w:rPr>
          <w:rFonts w:ascii="Times New Roman" w:hAnsi="Times New Roman"/>
          <w:b/>
          <w:sz w:val="24"/>
          <w:szCs w:val="24"/>
        </w:rPr>
        <w:t xml:space="preserve"> a </w:t>
      </w:r>
      <w:r w:rsidR="00866087">
        <w:rPr>
          <w:rFonts w:ascii="Times New Roman" w:hAnsi="Times New Roman"/>
          <w:b/>
          <w:sz w:val="24"/>
          <w:szCs w:val="24"/>
        </w:rPr>
        <w:t>10</w:t>
      </w:r>
    </w:p>
    <w:p w14:paraId="55E8DAC1" w14:textId="77777777" w:rsidR="007926F9" w:rsidRDefault="007926F9" w:rsidP="008932B3">
      <w:pPr>
        <w:jc w:val="both"/>
        <w:rPr>
          <w:rFonts w:ascii="Times New Roman" w:hAnsi="Times New Roman"/>
          <w:sz w:val="24"/>
          <w:szCs w:val="24"/>
        </w:rPr>
      </w:pPr>
    </w:p>
    <w:p w14:paraId="611CF4F4" w14:textId="6FBCBC00" w:rsidR="007926F9" w:rsidRDefault="00E521C0" w:rsidP="008932B3">
      <w:pPr>
        <w:jc w:val="both"/>
        <w:rPr>
          <w:rFonts w:ascii="Times New Roman" w:hAnsi="Times New Roman"/>
          <w:sz w:val="24"/>
          <w:szCs w:val="24"/>
        </w:rPr>
      </w:pPr>
      <w:r w:rsidRPr="00E521C0">
        <w:rPr>
          <w:rFonts w:ascii="Times New Roman" w:hAnsi="Times New Roman"/>
          <w:sz w:val="24"/>
          <w:szCs w:val="24"/>
        </w:rPr>
        <w:t xml:space="preserve">Technická úprava </w:t>
      </w:r>
      <w:r w:rsidR="00B84C3E">
        <w:rPr>
          <w:rFonts w:ascii="Times New Roman" w:hAnsi="Times New Roman"/>
          <w:sz w:val="24"/>
          <w:szCs w:val="24"/>
        </w:rPr>
        <w:t xml:space="preserve">v nadväznosti na zákon č. 271/2021 Z. z. </w:t>
      </w:r>
      <w:r w:rsidR="00B84C3E" w:rsidRPr="00B84C3E">
        <w:rPr>
          <w:rFonts w:ascii="Times New Roman" w:hAnsi="Times New Roman"/>
          <w:sz w:val="24"/>
          <w:szCs w:val="24"/>
        </w:rPr>
        <w:t>ktorým sa mení a dopĺňa zákon č. 596/2003 Z. z. o štátnej správe v školstve a školskej samospráve a o zmene a doplnení niektorých zákonov v znení neskorších predpisov a ktorým sa menia a dopĺňajú niektoré zákony</w:t>
      </w:r>
      <w:r w:rsidR="00B84C3E">
        <w:rPr>
          <w:rFonts w:ascii="Times New Roman" w:hAnsi="Times New Roman"/>
          <w:sz w:val="24"/>
          <w:szCs w:val="24"/>
        </w:rPr>
        <w:t>. V</w:t>
      </w:r>
      <w:r w:rsidR="00CF7332">
        <w:rPr>
          <w:rFonts w:ascii="Times New Roman" w:hAnsi="Times New Roman"/>
          <w:sz w:val="24"/>
          <w:szCs w:val="24"/>
        </w:rPr>
        <w:t> súčasnosti sú finančné p</w:t>
      </w:r>
      <w:bookmarkStart w:id="0" w:name="_GoBack"/>
      <w:bookmarkEnd w:id="0"/>
      <w:r w:rsidR="00CF7332">
        <w:rPr>
          <w:rFonts w:ascii="Times New Roman" w:hAnsi="Times New Roman"/>
          <w:sz w:val="24"/>
          <w:szCs w:val="24"/>
        </w:rPr>
        <w:t xml:space="preserve">rostriedky pre školy a školské zariadenia rozpočtované v rozpočtovej kapitole Ministerstva vnútra SR a aj v rozpočtovej kapitole Ministerstva školstva, vedy, výskumu a športu SR (ďalej „ministerstvo školstva“). </w:t>
      </w:r>
      <w:r>
        <w:rPr>
          <w:rFonts w:ascii="Times New Roman" w:hAnsi="Times New Roman"/>
          <w:sz w:val="24"/>
          <w:szCs w:val="24"/>
        </w:rPr>
        <w:t xml:space="preserve">Od 1. januára 2022 budú </w:t>
      </w:r>
      <w:r w:rsidR="009374AB">
        <w:rPr>
          <w:rFonts w:ascii="Times New Roman" w:hAnsi="Times New Roman"/>
          <w:sz w:val="24"/>
          <w:szCs w:val="24"/>
        </w:rPr>
        <w:t xml:space="preserve">finančné prostriedky rozpočtované </w:t>
      </w:r>
      <w:r w:rsidR="00B84C3E">
        <w:rPr>
          <w:rFonts w:ascii="Times New Roman" w:hAnsi="Times New Roman"/>
          <w:sz w:val="24"/>
          <w:szCs w:val="24"/>
        </w:rPr>
        <w:t xml:space="preserve">len </w:t>
      </w:r>
      <w:r w:rsidR="009374AB">
        <w:rPr>
          <w:rFonts w:ascii="Times New Roman" w:hAnsi="Times New Roman"/>
          <w:sz w:val="24"/>
          <w:szCs w:val="24"/>
        </w:rPr>
        <w:t>v rozpočtovej kapitole ministerstva školstva.</w:t>
      </w:r>
    </w:p>
    <w:p w14:paraId="2EEE227D" w14:textId="77777777" w:rsidR="007926F9" w:rsidRDefault="007926F9" w:rsidP="008932B3">
      <w:pPr>
        <w:jc w:val="both"/>
        <w:rPr>
          <w:rFonts w:ascii="Times New Roman" w:hAnsi="Times New Roman"/>
          <w:sz w:val="24"/>
          <w:szCs w:val="24"/>
        </w:rPr>
      </w:pPr>
    </w:p>
    <w:p w14:paraId="00ADD3D4" w14:textId="36854E9A" w:rsidR="007926F9" w:rsidRPr="00544C9B" w:rsidRDefault="007926F9" w:rsidP="008932B3">
      <w:pPr>
        <w:jc w:val="both"/>
        <w:rPr>
          <w:rFonts w:ascii="Times New Roman" w:hAnsi="Times New Roman"/>
          <w:b/>
          <w:sz w:val="24"/>
          <w:szCs w:val="24"/>
        </w:rPr>
      </w:pPr>
      <w:r w:rsidRPr="00544C9B">
        <w:rPr>
          <w:rFonts w:ascii="Times New Roman" w:hAnsi="Times New Roman"/>
          <w:b/>
          <w:sz w:val="24"/>
          <w:szCs w:val="24"/>
        </w:rPr>
        <w:t>K bod</w:t>
      </w:r>
      <w:r w:rsidR="00B84C3E" w:rsidRPr="00544C9B">
        <w:rPr>
          <w:rFonts w:ascii="Times New Roman" w:hAnsi="Times New Roman"/>
          <w:b/>
          <w:sz w:val="24"/>
          <w:szCs w:val="24"/>
        </w:rPr>
        <w:t>om</w:t>
      </w:r>
      <w:r w:rsidRPr="00544C9B">
        <w:rPr>
          <w:rFonts w:ascii="Times New Roman" w:hAnsi="Times New Roman"/>
          <w:b/>
          <w:sz w:val="24"/>
          <w:szCs w:val="24"/>
        </w:rPr>
        <w:t xml:space="preserve"> 2</w:t>
      </w:r>
      <w:r w:rsidR="009374AB" w:rsidRPr="00544C9B">
        <w:rPr>
          <w:rFonts w:ascii="Times New Roman" w:hAnsi="Times New Roman"/>
          <w:b/>
          <w:sz w:val="24"/>
          <w:szCs w:val="24"/>
        </w:rPr>
        <w:t xml:space="preserve"> a 3</w:t>
      </w:r>
    </w:p>
    <w:p w14:paraId="27A42B42" w14:textId="77777777" w:rsidR="00887128" w:rsidRDefault="00887128" w:rsidP="008932B3">
      <w:pPr>
        <w:jc w:val="both"/>
        <w:rPr>
          <w:rFonts w:ascii="Times New Roman" w:hAnsi="Times New Roman"/>
          <w:sz w:val="24"/>
          <w:szCs w:val="24"/>
        </w:rPr>
      </w:pPr>
    </w:p>
    <w:p w14:paraId="601C4224" w14:textId="488E3F44" w:rsidR="009374AB" w:rsidRPr="000B01DD" w:rsidRDefault="00B84C3E" w:rsidP="00893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súvislosti s návrhom zákona, </w:t>
      </w:r>
      <w:r w:rsidRPr="00B84C3E">
        <w:rPr>
          <w:rFonts w:ascii="Times New Roman" w:hAnsi="Times New Roman"/>
          <w:sz w:val="24"/>
          <w:szCs w:val="24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>
        <w:rPr>
          <w:rFonts w:ascii="Times New Roman" w:hAnsi="Times New Roman"/>
          <w:sz w:val="24"/>
          <w:szCs w:val="24"/>
        </w:rPr>
        <w:t xml:space="preserve"> (PT 640) sa dopĺňa nový pojem „účastník výchovy a vzdelávania“. </w:t>
      </w:r>
      <w:r w:rsidR="00472B0A">
        <w:rPr>
          <w:rFonts w:ascii="Times New Roman" w:hAnsi="Times New Roman"/>
          <w:sz w:val="24"/>
          <w:szCs w:val="24"/>
        </w:rPr>
        <w:t xml:space="preserve">V nadväznosti na doplnenie nového pojmu do zákona č. 245/2008 Z. z. </w:t>
      </w:r>
      <w:r w:rsidR="001A29ED" w:rsidRPr="00B84C3E">
        <w:rPr>
          <w:rFonts w:ascii="Times New Roman" w:hAnsi="Times New Roman"/>
          <w:sz w:val="24"/>
          <w:szCs w:val="24"/>
        </w:rPr>
        <w:t>o výchove a vzdelávaní (školský zákon) a o zmene a doplnení niektorých zákonov v znení neskorších predpisov</w:t>
      </w:r>
      <w:r w:rsidR="001A29ED">
        <w:rPr>
          <w:rFonts w:ascii="Times New Roman" w:hAnsi="Times New Roman"/>
          <w:sz w:val="24"/>
          <w:szCs w:val="24"/>
        </w:rPr>
        <w:t xml:space="preserve"> </w:t>
      </w:r>
      <w:r w:rsidR="00E31611">
        <w:rPr>
          <w:rFonts w:ascii="Times New Roman" w:hAnsi="Times New Roman"/>
          <w:sz w:val="24"/>
          <w:szCs w:val="24"/>
        </w:rPr>
        <w:t xml:space="preserve">(ďalej len „zákon č. 245/2008 Z. z.“) </w:t>
      </w:r>
      <w:r w:rsidR="00472B0A">
        <w:rPr>
          <w:rFonts w:ascii="Times New Roman" w:hAnsi="Times New Roman"/>
          <w:sz w:val="24"/>
          <w:szCs w:val="24"/>
        </w:rPr>
        <w:t>a zákona č. 597/2003 Z. z.</w:t>
      </w:r>
      <w:r w:rsidR="00041ED8">
        <w:rPr>
          <w:rFonts w:ascii="Times New Roman" w:hAnsi="Times New Roman"/>
          <w:sz w:val="24"/>
          <w:szCs w:val="24"/>
        </w:rPr>
        <w:t xml:space="preserve"> o financovaní základných škôl, stredných škôl a školských zariadení v znení neskorších predpisov</w:t>
      </w:r>
      <w:r w:rsidR="00472B0A">
        <w:rPr>
          <w:rFonts w:ascii="Times New Roman" w:hAnsi="Times New Roman"/>
          <w:sz w:val="24"/>
          <w:szCs w:val="24"/>
        </w:rPr>
        <w:t xml:space="preserve"> </w:t>
      </w:r>
      <w:r w:rsidR="009374AB">
        <w:rPr>
          <w:rFonts w:ascii="Times New Roman" w:hAnsi="Times New Roman"/>
          <w:sz w:val="24"/>
          <w:szCs w:val="24"/>
        </w:rPr>
        <w:t>je potrebné upraviť aj spôsob financovania týchto osôb.</w:t>
      </w:r>
      <w:r w:rsidR="00887128">
        <w:rPr>
          <w:rFonts w:ascii="Times New Roman" w:hAnsi="Times New Roman"/>
          <w:sz w:val="24"/>
          <w:szCs w:val="24"/>
        </w:rPr>
        <w:t xml:space="preserve"> Navrhuje sa, aby normatív účastníka výchovy a vzdelávania bol 10</w:t>
      </w:r>
      <w:r w:rsidR="00544C9B">
        <w:rPr>
          <w:rFonts w:ascii="Times New Roman" w:hAnsi="Times New Roman"/>
          <w:sz w:val="24"/>
          <w:szCs w:val="24"/>
        </w:rPr>
        <w:t xml:space="preserve"> </w:t>
      </w:r>
      <w:r w:rsidR="00F40D89">
        <w:rPr>
          <w:rFonts w:ascii="Times New Roman" w:hAnsi="Times New Roman"/>
          <w:sz w:val="24"/>
          <w:szCs w:val="24"/>
        </w:rPr>
        <w:t>%</w:t>
      </w:r>
      <w:r w:rsidR="00887128">
        <w:rPr>
          <w:rFonts w:ascii="Times New Roman" w:hAnsi="Times New Roman"/>
          <w:sz w:val="24"/>
          <w:szCs w:val="24"/>
        </w:rPr>
        <w:t xml:space="preserve"> normatívu na žiaka vzdelávajúceho sa v dennej forme štúdia.</w:t>
      </w:r>
    </w:p>
    <w:p w14:paraId="37224924" w14:textId="77777777" w:rsidR="001B0A41" w:rsidRDefault="001B0A41" w:rsidP="008932B3">
      <w:pPr>
        <w:jc w:val="both"/>
        <w:rPr>
          <w:rFonts w:ascii="Times New Roman" w:hAnsi="Times New Roman"/>
          <w:sz w:val="24"/>
          <w:szCs w:val="24"/>
        </w:rPr>
      </w:pPr>
    </w:p>
    <w:p w14:paraId="395CB502" w14:textId="77777777" w:rsidR="00887128" w:rsidRPr="00544C9B" w:rsidRDefault="00887128" w:rsidP="008932B3">
      <w:pPr>
        <w:jc w:val="both"/>
        <w:rPr>
          <w:rFonts w:ascii="Times New Roman" w:hAnsi="Times New Roman"/>
          <w:b/>
          <w:sz w:val="24"/>
          <w:szCs w:val="24"/>
        </w:rPr>
      </w:pPr>
      <w:r w:rsidRPr="00544C9B">
        <w:rPr>
          <w:rFonts w:ascii="Times New Roman" w:hAnsi="Times New Roman"/>
          <w:b/>
          <w:sz w:val="24"/>
          <w:szCs w:val="24"/>
        </w:rPr>
        <w:t>K bodu 5</w:t>
      </w:r>
    </w:p>
    <w:p w14:paraId="3498D9C8" w14:textId="77777777" w:rsidR="00F40D89" w:rsidRDefault="00F40D89" w:rsidP="008932B3">
      <w:pPr>
        <w:jc w:val="both"/>
        <w:rPr>
          <w:rFonts w:ascii="Times New Roman" w:hAnsi="Times New Roman"/>
          <w:sz w:val="24"/>
          <w:szCs w:val="24"/>
        </w:rPr>
      </w:pPr>
    </w:p>
    <w:p w14:paraId="5744993D" w14:textId="7DB794F2" w:rsidR="003245C9" w:rsidRDefault="003245C9" w:rsidP="00324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 súvisiaca so zriadením regionálnych úradov školskej správy. </w:t>
      </w:r>
    </w:p>
    <w:p w14:paraId="06D9F550" w14:textId="77777777" w:rsidR="003245C9" w:rsidRPr="000B01DD" w:rsidRDefault="003245C9" w:rsidP="003245C9">
      <w:pPr>
        <w:jc w:val="both"/>
        <w:rPr>
          <w:rFonts w:ascii="Times New Roman" w:hAnsi="Times New Roman"/>
          <w:sz w:val="24"/>
          <w:szCs w:val="24"/>
        </w:rPr>
      </w:pPr>
    </w:p>
    <w:p w14:paraId="4ABAFADA" w14:textId="02364E59" w:rsidR="003245C9" w:rsidRDefault="003245C9" w:rsidP="003245C9">
      <w:pPr>
        <w:jc w:val="both"/>
        <w:rPr>
          <w:rFonts w:ascii="Times New Roman" w:hAnsi="Times New Roman"/>
          <w:b/>
          <w:sz w:val="24"/>
          <w:szCs w:val="24"/>
        </w:rPr>
      </w:pPr>
      <w:r w:rsidRPr="00544C9B">
        <w:rPr>
          <w:rFonts w:ascii="Times New Roman" w:hAnsi="Times New Roman"/>
          <w:b/>
          <w:sz w:val="24"/>
          <w:szCs w:val="24"/>
        </w:rPr>
        <w:t xml:space="preserve">K bodu 6 </w:t>
      </w:r>
    </w:p>
    <w:p w14:paraId="786854F1" w14:textId="77777777" w:rsidR="003245C9" w:rsidRDefault="003245C9" w:rsidP="003245C9">
      <w:pPr>
        <w:jc w:val="both"/>
        <w:rPr>
          <w:rFonts w:ascii="Times New Roman" w:hAnsi="Times New Roman"/>
          <w:b/>
          <w:sz w:val="24"/>
          <w:szCs w:val="24"/>
        </w:rPr>
      </w:pPr>
    </w:p>
    <w:p w14:paraId="66E78F24" w14:textId="355BE213" w:rsidR="00887128" w:rsidRDefault="00887128" w:rsidP="00893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sa, aby </w:t>
      </w:r>
      <w:r w:rsidR="00DF75D8">
        <w:rPr>
          <w:rFonts w:ascii="Times New Roman" w:hAnsi="Times New Roman"/>
          <w:sz w:val="24"/>
          <w:szCs w:val="24"/>
        </w:rPr>
        <w:t xml:space="preserve">žiak školy, ktorý je zároveň </w:t>
      </w:r>
      <w:r w:rsidR="0094388B">
        <w:rPr>
          <w:rFonts w:ascii="Times New Roman" w:hAnsi="Times New Roman"/>
          <w:sz w:val="24"/>
          <w:szCs w:val="24"/>
        </w:rPr>
        <w:t xml:space="preserve">dieťaťom </w:t>
      </w:r>
      <w:r w:rsidR="00DF75D8">
        <w:rPr>
          <w:rFonts w:ascii="Times New Roman" w:hAnsi="Times New Roman"/>
          <w:sz w:val="24"/>
          <w:szCs w:val="24"/>
        </w:rPr>
        <w:t xml:space="preserve">reedukačného centra, </w:t>
      </w:r>
      <w:r w:rsidR="002C2B19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pri určovaní normatívu na stravovanie </w:t>
      </w:r>
      <w:r w:rsidR="00E36DD1">
        <w:rPr>
          <w:rFonts w:ascii="Times New Roman" w:hAnsi="Times New Roman"/>
          <w:sz w:val="24"/>
          <w:szCs w:val="24"/>
        </w:rPr>
        <w:t xml:space="preserve">započítaval koeficientom 4,4. </w:t>
      </w:r>
      <w:r w:rsidR="00A4409A">
        <w:rPr>
          <w:rFonts w:ascii="Times New Roman" w:hAnsi="Times New Roman"/>
          <w:sz w:val="24"/>
          <w:szCs w:val="24"/>
        </w:rPr>
        <w:t>Úprava sa navrhuje z</w:t>
      </w:r>
      <w:r w:rsidR="008359DE">
        <w:rPr>
          <w:rFonts w:ascii="Times New Roman" w:hAnsi="Times New Roman"/>
          <w:sz w:val="24"/>
          <w:szCs w:val="24"/>
        </w:rPr>
        <w:t> </w:t>
      </w:r>
      <w:r w:rsidR="00A4409A">
        <w:rPr>
          <w:rFonts w:ascii="Times New Roman" w:hAnsi="Times New Roman"/>
          <w:sz w:val="24"/>
          <w:szCs w:val="24"/>
        </w:rPr>
        <w:t>dôvodu</w:t>
      </w:r>
      <w:r w:rsidR="008359DE">
        <w:rPr>
          <w:rFonts w:ascii="Times New Roman" w:hAnsi="Times New Roman"/>
          <w:sz w:val="24"/>
          <w:szCs w:val="24"/>
        </w:rPr>
        <w:t xml:space="preserve"> vykryť</w:t>
      </w:r>
      <w:r w:rsidR="00E36DD1">
        <w:rPr>
          <w:rFonts w:ascii="Times New Roman" w:hAnsi="Times New Roman"/>
          <w:sz w:val="24"/>
          <w:szCs w:val="24"/>
        </w:rPr>
        <w:t xml:space="preserve"> </w:t>
      </w:r>
      <w:r w:rsidR="00936251">
        <w:rPr>
          <w:rFonts w:ascii="Times New Roman" w:hAnsi="Times New Roman"/>
          <w:sz w:val="24"/>
          <w:szCs w:val="24"/>
        </w:rPr>
        <w:t xml:space="preserve">zvýšené náklady </w:t>
      </w:r>
      <w:r w:rsidR="00CF7332">
        <w:rPr>
          <w:rFonts w:ascii="Times New Roman" w:hAnsi="Times New Roman"/>
          <w:sz w:val="24"/>
          <w:szCs w:val="24"/>
        </w:rPr>
        <w:t xml:space="preserve">na </w:t>
      </w:r>
      <w:r w:rsidR="00936251">
        <w:rPr>
          <w:rFonts w:ascii="Times New Roman" w:hAnsi="Times New Roman"/>
          <w:sz w:val="24"/>
          <w:szCs w:val="24"/>
        </w:rPr>
        <w:t>stravovanie v reedukačných centrách, ktoré majú</w:t>
      </w:r>
      <w:r w:rsidR="00E36DD1">
        <w:rPr>
          <w:rFonts w:ascii="Times New Roman" w:hAnsi="Times New Roman"/>
          <w:sz w:val="24"/>
          <w:szCs w:val="24"/>
        </w:rPr>
        <w:t xml:space="preserve"> nepretržitú </w:t>
      </w:r>
      <w:r w:rsidR="00936251">
        <w:rPr>
          <w:rFonts w:ascii="Times New Roman" w:hAnsi="Times New Roman"/>
          <w:sz w:val="24"/>
          <w:szCs w:val="24"/>
        </w:rPr>
        <w:t xml:space="preserve">celoročnú </w:t>
      </w:r>
      <w:r w:rsidR="00E36DD1">
        <w:rPr>
          <w:rFonts w:ascii="Times New Roman" w:hAnsi="Times New Roman"/>
          <w:sz w:val="24"/>
          <w:szCs w:val="24"/>
        </w:rPr>
        <w:t xml:space="preserve">prevádzku </w:t>
      </w:r>
      <w:r w:rsidR="00936251">
        <w:rPr>
          <w:rFonts w:ascii="Times New Roman" w:hAnsi="Times New Roman"/>
          <w:sz w:val="24"/>
          <w:szCs w:val="24"/>
        </w:rPr>
        <w:t>(soboty, nedele, sviatky)</w:t>
      </w:r>
      <w:r w:rsidR="002C2B19">
        <w:rPr>
          <w:rFonts w:ascii="Times New Roman" w:hAnsi="Times New Roman"/>
          <w:sz w:val="24"/>
          <w:szCs w:val="24"/>
        </w:rPr>
        <w:t>.</w:t>
      </w:r>
    </w:p>
    <w:p w14:paraId="2559E72F" w14:textId="302FC107" w:rsidR="00F40D89" w:rsidRDefault="00F40D89" w:rsidP="008932B3">
      <w:pPr>
        <w:jc w:val="both"/>
        <w:rPr>
          <w:rFonts w:ascii="Times New Roman" w:hAnsi="Times New Roman"/>
          <w:sz w:val="24"/>
          <w:szCs w:val="24"/>
        </w:rPr>
      </w:pPr>
    </w:p>
    <w:p w14:paraId="330D0781" w14:textId="2566F297" w:rsidR="00BB5485" w:rsidRPr="00BB5485" w:rsidRDefault="00BB5485" w:rsidP="008932B3">
      <w:pPr>
        <w:jc w:val="both"/>
        <w:rPr>
          <w:rFonts w:ascii="Times New Roman" w:hAnsi="Times New Roman"/>
          <w:b/>
          <w:sz w:val="24"/>
          <w:szCs w:val="24"/>
        </w:rPr>
      </w:pPr>
      <w:r w:rsidRPr="00BB5485">
        <w:rPr>
          <w:rFonts w:ascii="Times New Roman" w:hAnsi="Times New Roman"/>
          <w:b/>
          <w:sz w:val="24"/>
          <w:szCs w:val="24"/>
        </w:rPr>
        <w:t>K bod</w:t>
      </w:r>
      <w:r w:rsidR="00866087">
        <w:rPr>
          <w:rFonts w:ascii="Times New Roman" w:hAnsi="Times New Roman"/>
          <w:b/>
          <w:sz w:val="24"/>
          <w:szCs w:val="24"/>
        </w:rPr>
        <w:t>om</w:t>
      </w:r>
      <w:r w:rsidRPr="00BB5485">
        <w:rPr>
          <w:rFonts w:ascii="Times New Roman" w:hAnsi="Times New Roman"/>
          <w:b/>
          <w:sz w:val="24"/>
          <w:szCs w:val="24"/>
        </w:rPr>
        <w:t xml:space="preserve"> 7</w:t>
      </w:r>
      <w:r w:rsidR="00866087">
        <w:rPr>
          <w:rFonts w:ascii="Times New Roman" w:hAnsi="Times New Roman"/>
          <w:b/>
          <w:sz w:val="24"/>
          <w:szCs w:val="24"/>
        </w:rPr>
        <w:t xml:space="preserve"> a 8</w:t>
      </w:r>
    </w:p>
    <w:p w14:paraId="57591032" w14:textId="77777777" w:rsidR="00BB5485" w:rsidRDefault="00BB5485" w:rsidP="008932B3">
      <w:pPr>
        <w:jc w:val="both"/>
        <w:rPr>
          <w:rFonts w:ascii="Times New Roman" w:hAnsi="Times New Roman"/>
          <w:sz w:val="24"/>
          <w:szCs w:val="24"/>
        </w:rPr>
      </w:pPr>
    </w:p>
    <w:p w14:paraId="0D839E9F" w14:textId="7AC983D4" w:rsidR="005E42D8" w:rsidRDefault="00F40D89" w:rsidP="005E42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zmena výpočtu objemu finančných prostriedkov pre špeciálne výchovné zariadenia (diagnostické centrum, </w:t>
      </w:r>
      <w:r w:rsidR="00472B0A">
        <w:rPr>
          <w:rFonts w:ascii="Times New Roman" w:hAnsi="Times New Roman"/>
          <w:sz w:val="24"/>
          <w:szCs w:val="24"/>
        </w:rPr>
        <w:t xml:space="preserve">reedukačné centrum a </w:t>
      </w:r>
      <w:r>
        <w:rPr>
          <w:rFonts w:ascii="Times New Roman" w:hAnsi="Times New Roman"/>
          <w:sz w:val="24"/>
          <w:szCs w:val="24"/>
        </w:rPr>
        <w:t>liečebno-výchovné sanatórium).</w:t>
      </w:r>
      <w:r w:rsidR="00DF75D8">
        <w:rPr>
          <w:rFonts w:ascii="Times New Roman" w:hAnsi="Times New Roman"/>
          <w:sz w:val="24"/>
          <w:szCs w:val="24"/>
        </w:rPr>
        <w:t xml:space="preserve"> Navrhovaná úprava reflektuje na potrebu praxe. </w:t>
      </w:r>
      <w:r>
        <w:rPr>
          <w:rFonts w:ascii="Times New Roman" w:hAnsi="Times New Roman"/>
          <w:sz w:val="24"/>
          <w:szCs w:val="24"/>
        </w:rPr>
        <w:t xml:space="preserve"> Pri výpočte objemu finančných prostriedkov sa </w:t>
      </w:r>
      <w:r w:rsidR="00936251">
        <w:rPr>
          <w:rFonts w:ascii="Times New Roman" w:hAnsi="Times New Roman"/>
          <w:sz w:val="24"/>
          <w:szCs w:val="24"/>
        </w:rPr>
        <w:t xml:space="preserve">v súčasnosti </w:t>
      </w:r>
      <w:r>
        <w:rPr>
          <w:rFonts w:ascii="Times New Roman" w:hAnsi="Times New Roman"/>
          <w:sz w:val="24"/>
          <w:szCs w:val="24"/>
        </w:rPr>
        <w:t xml:space="preserve">pre tieto zariadenia </w:t>
      </w:r>
      <w:r w:rsidR="004501C0">
        <w:rPr>
          <w:rFonts w:ascii="Times New Roman" w:hAnsi="Times New Roman"/>
          <w:sz w:val="24"/>
          <w:szCs w:val="24"/>
        </w:rPr>
        <w:t xml:space="preserve">vychádza z priemerného denného počtu detí v školskom zariadení, ktorý v priebehu roka kolíše. Výrazne sa to prejavilo najmä počas </w:t>
      </w:r>
      <w:r w:rsidR="00472B0A">
        <w:rPr>
          <w:rFonts w:ascii="Times New Roman" w:hAnsi="Times New Roman"/>
          <w:sz w:val="24"/>
          <w:szCs w:val="24"/>
        </w:rPr>
        <w:t xml:space="preserve">krízovej </w:t>
      </w:r>
      <w:r w:rsidR="004501C0">
        <w:rPr>
          <w:rFonts w:ascii="Times New Roman" w:hAnsi="Times New Roman"/>
          <w:sz w:val="24"/>
          <w:szCs w:val="24"/>
        </w:rPr>
        <w:t xml:space="preserve">situácie </w:t>
      </w:r>
      <w:r w:rsidR="00472B0A">
        <w:rPr>
          <w:rFonts w:ascii="Times New Roman" w:hAnsi="Times New Roman"/>
          <w:sz w:val="24"/>
          <w:szCs w:val="24"/>
        </w:rPr>
        <w:t>v súvislosti s ochorením C</w:t>
      </w:r>
      <w:r w:rsidR="00544C9B">
        <w:rPr>
          <w:rFonts w:ascii="Times New Roman" w:hAnsi="Times New Roman"/>
          <w:sz w:val="24"/>
          <w:szCs w:val="24"/>
        </w:rPr>
        <w:t>OVID</w:t>
      </w:r>
      <w:r w:rsidR="00472B0A">
        <w:rPr>
          <w:rFonts w:ascii="Times New Roman" w:hAnsi="Times New Roman"/>
          <w:sz w:val="24"/>
          <w:szCs w:val="24"/>
        </w:rPr>
        <w:t xml:space="preserve">-19 </w:t>
      </w:r>
      <w:r w:rsidR="004501C0">
        <w:rPr>
          <w:rFonts w:ascii="Times New Roman" w:hAnsi="Times New Roman"/>
          <w:sz w:val="24"/>
          <w:szCs w:val="24"/>
        </w:rPr>
        <w:t>a</w:t>
      </w:r>
      <w:r w:rsidR="00472B0A">
        <w:rPr>
          <w:rFonts w:ascii="Times New Roman" w:hAnsi="Times New Roman"/>
          <w:sz w:val="24"/>
          <w:szCs w:val="24"/>
        </w:rPr>
        <w:t xml:space="preserve"> tieto </w:t>
      </w:r>
      <w:r w:rsidR="004501C0">
        <w:rPr>
          <w:rFonts w:ascii="Times New Roman" w:hAnsi="Times New Roman"/>
          <w:sz w:val="24"/>
          <w:szCs w:val="24"/>
        </w:rPr>
        <w:t>zariadenia museli byť dofinancované.  Vzhľadom na uvedené sa navrhuje pri výpočte objemu finančných prostriedkov  vychádzať  z</w:t>
      </w:r>
      <w:r w:rsidR="00996552">
        <w:rPr>
          <w:rFonts w:ascii="Times New Roman" w:hAnsi="Times New Roman"/>
          <w:sz w:val="24"/>
          <w:szCs w:val="24"/>
        </w:rPr>
        <w:t xml:space="preserve"> kapacitných možností príslušného špeciálneho výchovného </w:t>
      </w:r>
      <w:r w:rsidR="004501C0">
        <w:rPr>
          <w:rFonts w:ascii="Times New Roman" w:hAnsi="Times New Roman"/>
          <w:sz w:val="24"/>
          <w:szCs w:val="24"/>
        </w:rPr>
        <w:t xml:space="preserve">zariadenia. </w:t>
      </w:r>
      <w:r w:rsidR="005E42D8">
        <w:rPr>
          <w:rFonts w:ascii="Times New Roman" w:hAnsi="Times New Roman"/>
          <w:sz w:val="24"/>
          <w:szCs w:val="24"/>
        </w:rPr>
        <w:t xml:space="preserve">Tieto kapacitné možnosti sú však pri všetkých troch druhoch špeciálnych výchovných zariadení limitované </w:t>
      </w:r>
    </w:p>
    <w:p w14:paraId="3077EA56" w14:textId="77777777" w:rsidR="005E42D8" w:rsidRPr="007A6199" w:rsidRDefault="005E42D8" w:rsidP="007A6199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A6199">
        <w:rPr>
          <w:rFonts w:ascii="Times New Roman" w:hAnsi="Times New Roman"/>
          <w:sz w:val="24"/>
          <w:szCs w:val="24"/>
        </w:rPr>
        <w:t xml:space="preserve">§ 121 ods. 6 a 9 zákona č. 245/2008 Z. z. pre diagnostické centrum, </w:t>
      </w:r>
    </w:p>
    <w:p w14:paraId="6FFBEA56" w14:textId="207001FF" w:rsidR="005E42D8" w:rsidRPr="007A6199" w:rsidRDefault="005E42D8" w:rsidP="007A6199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A6199">
        <w:rPr>
          <w:rFonts w:ascii="Times New Roman" w:hAnsi="Times New Roman"/>
          <w:sz w:val="24"/>
          <w:szCs w:val="24"/>
        </w:rPr>
        <w:lastRenderedPageBreak/>
        <w:t>§ 122 ods. 4 a 5 zákona č. 245/2008 Z. z. pre reedukačné centrum</w:t>
      </w:r>
      <w:r>
        <w:rPr>
          <w:rFonts w:ascii="Times New Roman" w:hAnsi="Times New Roman"/>
          <w:sz w:val="24"/>
          <w:szCs w:val="24"/>
        </w:rPr>
        <w:t>,</w:t>
      </w:r>
    </w:p>
    <w:p w14:paraId="6E5258FC" w14:textId="63364850" w:rsidR="00472B0A" w:rsidRPr="00285AE0" w:rsidRDefault="005E42D8" w:rsidP="008932B3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A6199">
        <w:rPr>
          <w:rFonts w:ascii="Times New Roman" w:hAnsi="Times New Roman"/>
          <w:sz w:val="24"/>
          <w:szCs w:val="24"/>
        </w:rPr>
        <w:t xml:space="preserve">§ 123 ods. 2 a 3 zákona č. 245/2008 z. z. pre liečebno-výchovné sanatórium. </w:t>
      </w:r>
    </w:p>
    <w:p w14:paraId="682CA172" w14:textId="50EBF7A8" w:rsidR="00DF75D8" w:rsidRDefault="00DF75D8" w:rsidP="00893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Uvedená úprava sa navrhuje aj pre novovzniknuté </w:t>
      </w:r>
      <w:r w:rsidR="00472B0A">
        <w:rPr>
          <w:rFonts w:ascii="Times New Roman" w:hAnsi="Times New Roman"/>
          <w:sz w:val="24"/>
          <w:szCs w:val="24"/>
        </w:rPr>
        <w:t xml:space="preserve">špeciálne výchovné </w:t>
      </w:r>
      <w:r>
        <w:rPr>
          <w:rFonts w:ascii="Times New Roman" w:hAnsi="Times New Roman"/>
          <w:sz w:val="24"/>
          <w:szCs w:val="24"/>
        </w:rPr>
        <w:t>zariadenia.</w:t>
      </w:r>
    </w:p>
    <w:p w14:paraId="0B58EF2F" w14:textId="77777777" w:rsidR="00DF75D8" w:rsidRDefault="00DF75D8" w:rsidP="008932B3">
      <w:pPr>
        <w:jc w:val="both"/>
        <w:rPr>
          <w:rFonts w:ascii="Times New Roman" w:hAnsi="Times New Roman"/>
          <w:sz w:val="24"/>
          <w:szCs w:val="24"/>
        </w:rPr>
      </w:pPr>
    </w:p>
    <w:p w14:paraId="6DDC8BEE" w14:textId="500F06AE" w:rsidR="00DF75D8" w:rsidRPr="00544C9B" w:rsidRDefault="00DF75D8" w:rsidP="008932B3">
      <w:pPr>
        <w:jc w:val="both"/>
        <w:rPr>
          <w:rFonts w:ascii="Times New Roman" w:hAnsi="Times New Roman"/>
          <w:b/>
          <w:sz w:val="24"/>
          <w:szCs w:val="24"/>
        </w:rPr>
      </w:pPr>
      <w:r w:rsidRPr="00544C9B">
        <w:rPr>
          <w:rFonts w:ascii="Times New Roman" w:hAnsi="Times New Roman"/>
          <w:b/>
          <w:sz w:val="24"/>
          <w:szCs w:val="24"/>
        </w:rPr>
        <w:t xml:space="preserve">K bodu </w:t>
      </w:r>
      <w:r w:rsidR="00BB5485">
        <w:rPr>
          <w:rFonts w:ascii="Times New Roman" w:hAnsi="Times New Roman"/>
          <w:b/>
          <w:sz w:val="24"/>
          <w:szCs w:val="24"/>
        </w:rPr>
        <w:t>1</w:t>
      </w:r>
      <w:r w:rsidR="00866087">
        <w:rPr>
          <w:rFonts w:ascii="Times New Roman" w:hAnsi="Times New Roman"/>
          <w:b/>
          <w:sz w:val="24"/>
          <w:szCs w:val="24"/>
        </w:rPr>
        <w:t>1</w:t>
      </w:r>
    </w:p>
    <w:p w14:paraId="40F10998" w14:textId="77777777" w:rsidR="00770FA0" w:rsidRDefault="00DF75D8" w:rsidP="00893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A09E7DA" w14:textId="456C26C5" w:rsidR="00770FA0" w:rsidRDefault="00565645" w:rsidP="00893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navrhovanej úpravy je </w:t>
      </w:r>
      <w:r w:rsidR="00472B0A">
        <w:rPr>
          <w:rFonts w:ascii="Times New Roman" w:hAnsi="Times New Roman"/>
          <w:sz w:val="24"/>
          <w:szCs w:val="24"/>
        </w:rPr>
        <w:t xml:space="preserve">spresnenie </w:t>
      </w:r>
      <w:r w:rsidR="00C873E6">
        <w:rPr>
          <w:rFonts w:ascii="Times New Roman" w:hAnsi="Times New Roman"/>
          <w:sz w:val="24"/>
          <w:szCs w:val="24"/>
        </w:rPr>
        <w:t xml:space="preserve">žiakov, ktorí </w:t>
      </w:r>
      <w:r w:rsidR="00EA081F">
        <w:rPr>
          <w:rFonts w:ascii="Times New Roman" w:hAnsi="Times New Roman"/>
          <w:sz w:val="24"/>
          <w:szCs w:val="24"/>
        </w:rPr>
        <w:t xml:space="preserve">vstupujú </w:t>
      </w:r>
      <w:r w:rsidR="00770FA0">
        <w:rPr>
          <w:rFonts w:ascii="Times New Roman" w:hAnsi="Times New Roman"/>
          <w:sz w:val="24"/>
          <w:szCs w:val="24"/>
        </w:rPr>
        <w:t xml:space="preserve">do výpočtu </w:t>
      </w:r>
      <w:r>
        <w:rPr>
          <w:rFonts w:ascii="Times New Roman" w:hAnsi="Times New Roman"/>
          <w:sz w:val="24"/>
          <w:szCs w:val="24"/>
        </w:rPr>
        <w:t xml:space="preserve"> garantovaného minima</w:t>
      </w:r>
      <w:r w:rsidR="00770FA0">
        <w:rPr>
          <w:rFonts w:ascii="Times New Roman" w:hAnsi="Times New Roman"/>
          <w:sz w:val="24"/>
          <w:szCs w:val="24"/>
        </w:rPr>
        <w:t>.</w:t>
      </w:r>
      <w:r w:rsidR="00EF0DEC">
        <w:rPr>
          <w:rFonts w:ascii="Times New Roman" w:hAnsi="Times New Roman"/>
          <w:sz w:val="24"/>
          <w:szCs w:val="24"/>
        </w:rPr>
        <w:t xml:space="preserve"> Navrhuje sa, aby sa pri výpočte garantovaného minima zohľadňovali žiaci, ktorí sa vzdelávajú dennou formou štúdia</w:t>
      </w:r>
      <w:r w:rsidR="00893ECF">
        <w:rPr>
          <w:rFonts w:ascii="Times New Roman" w:hAnsi="Times New Roman"/>
          <w:sz w:val="24"/>
          <w:szCs w:val="24"/>
        </w:rPr>
        <w:t>.</w:t>
      </w:r>
      <w:r w:rsidR="00E756C6">
        <w:rPr>
          <w:rFonts w:ascii="Times New Roman" w:hAnsi="Times New Roman"/>
          <w:sz w:val="24"/>
          <w:szCs w:val="24"/>
        </w:rPr>
        <w:t xml:space="preserve">  </w:t>
      </w:r>
      <w:r w:rsidR="00D057E7" w:rsidRPr="00022A36">
        <w:rPr>
          <w:rFonts w:ascii="Times New Roman" w:hAnsi="Times New Roman"/>
          <w:sz w:val="24"/>
          <w:szCs w:val="24"/>
        </w:rPr>
        <w:t>V súčasnosti sa pri výpočte zohľadňujú všetci žiaci, t. j. aj ostatní žiaci,</w:t>
      </w:r>
      <w:r w:rsidR="00D94014" w:rsidRPr="00022A36">
        <w:rPr>
          <w:rFonts w:ascii="Times New Roman" w:hAnsi="Times New Roman"/>
          <w:sz w:val="24"/>
          <w:szCs w:val="24"/>
        </w:rPr>
        <w:t xml:space="preserve">  pričom normatív na ostatných žiakov je 10 % normatívu na žiaka vzdelávajúceho sa v dennej forme štúdia.</w:t>
      </w:r>
      <w:r w:rsidR="00D94014">
        <w:rPr>
          <w:rFonts w:ascii="Times New Roman" w:hAnsi="Times New Roman"/>
          <w:sz w:val="24"/>
          <w:szCs w:val="24"/>
        </w:rPr>
        <w:t xml:space="preserve"> V prípade niektorých zriaďovateľov škôl  je počet ostatných žiakov </w:t>
      </w:r>
      <w:r w:rsidR="00FD1ECA">
        <w:rPr>
          <w:rFonts w:ascii="Times New Roman" w:hAnsi="Times New Roman"/>
          <w:sz w:val="24"/>
          <w:szCs w:val="24"/>
        </w:rPr>
        <w:t>podstatne vyšší ako počet žiakov v dennej forme štúdia a tým sa  </w:t>
      </w:r>
      <w:r w:rsidR="00C6061A">
        <w:rPr>
          <w:rFonts w:ascii="Times New Roman" w:hAnsi="Times New Roman"/>
          <w:sz w:val="24"/>
          <w:szCs w:val="24"/>
        </w:rPr>
        <w:t xml:space="preserve">zriaďovateľovi </w:t>
      </w:r>
      <w:r w:rsidR="00FD1ECA">
        <w:rPr>
          <w:rFonts w:ascii="Times New Roman" w:hAnsi="Times New Roman"/>
          <w:sz w:val="24"/>
          <w:szCs w:val="24"/>
        </w:rPr>
        <w:t xml:space="preserve">navyšuje objem pridelených finančných prostriedkov </w:t>
      </w:r>
      <w:r w:rsidR="00C6061A">
        <w:rPr>
          <w:rFonts w:ascii="Times New Roman" w:hAnsi="Times New Roman"/>
          <w:sz w:val="24"/>
          <w:szCs w:val="24"/>
        </w:rPr>
        <w:t>prostredníctvom garantovaného minima.</w:t>
      </w:r>
      <w:r w:rsidR="00FD1ECA">
        <w:rPr>
          <w:rFonts w:ascii="Times New Roman" w:hAnsi="Times New Roman"/>
          <w:sz w:val="24"/>
          <w:szCs w:val="24"/>
        </w:rPr>
        <w:t xml:space="preserve"> </w:t>
      </w:r>
    </w:p>
    <w:p w14:paraId="69109C04" w14:textId="77777777" w:rsidR="00770FA0" w:rsidRDefault="00770FA0" w:rsidP="008932B3">
      <w:pPr>
        <w:jc w:val="both"/>
        <w:rPr>
          <w:rFonts w:ascii="Times New Roman" w:hAnsi="Times New Roman"/>
          <w:sz w:val="24"/>
          <w:szCs w:val="24"/>
        </w:rPr>
      </w:pPr>
    </w:p>
    <w:p w14:paraId="6AFA2E94" w14:textId="77777777" w:rsidR="001B0A41" w:rsidRPr="00D71F2C" w:rsidRDefault="001B0A41" w:rsidP="008932B3">
      <w:pPr>
        <w:jc w:val="both"/>
        <w:rPr>
          <w:rFonts w:ascii="Times New Roman" w:hAnsi="Times New Roman"/>
          <w:sz w:val="24"/>
          <w:szCs w:val="24"/>
        </w:rPr>
      </w:pPr>
    </w:p>
    <w:p w14:paraId="1AD9DB0E" w14:textId="77777777" w:rsidR="001B0A41" w:rsidRPr="00D71F2C" w:rsidRDefault="001B0A41" w:rsidP="008932B3">
      <w:pPr>
        <w:jc w:val="both"/>
        <w:rPr>
          <w:rFonts w:ascii="Times New Roman" w:hAnsi="Times New Roman"/>
          <w:sz w:val="24"/>
          <w:szCs w:val="24"/>
        </w:rPr>
      </w:pPr>
      <w:r w:rsidRPr="007926F9">
        <w:rPr>
          <w:rFonts w:ascii="Times New Roman" w:hAnsi="Times New Roman"/>
          <w:b/>
          <w:sz w:val="24"/>
          <w:szCs w:val="24"/>
        </w:rPr>
        <w:t>K Čl. II</w:t>
      </w:r>
      <w:r w:rsidRPr="00D71F2C">
        <w:rPr>
          <w:rFonts w:ascii="Times New Roman" w:hAnsi="Times New Roman"/>
          <w:sz w:val="24"/>
          <w:szCs w:val="24"/>
        </w:rPr>
        <w:t>.</w:t>
      </w:r>
    </w:p>
    <w:p w14:paraId="32B56228" w14:textId="77777777" w:rsidR="001B0A41" w:rsidRPr="00D71F2C" w:rsidRDefault="001B0A41" w:rsidP="008932B3">
      <w:pPr>
        <w:jc w:val="both"/>
        <w:rPr>
          <w:rFonts w:ascii="Times New Roman" w:hAnsi="Times New Roman"/>
          <w:sz w:val="24"/>
          <w:szCs w:val="24"/>
        </w:rPr>
      </w:pPr>
    </w:p>
    <w:p w14:paraId="7383699A" w14:textId="77777777" w:rsidR="00472B0A" w:rsidRPr="00472B0A" w:rsidRDefault="00472B0A" w:rsidP="008932B3">
      <w:pPr>
        <w:jc w:val="both"/>
        <w:rPr>
          <w:rFonts w:ascii="Times New Roman" w:hAnsi="Times New Roman"/>
          <w:sz w:val="24"/>
          <w:szCs w:val="24"/>
        </w:rPr>
      </w:pPr>
      <w:r w:rsidRPr="00472B0A">
        <w:rPr>
          <w:rFonts w:ascii="Times New Roman" w:hAnsi="Times New Roman"/>
          <w:sz w:val="24"/>
          <w:szCs w:val="24"/>
        </w:rPr>
        <w:t>Účinnosť sa navrhuje všeobecne od 1. januára 2022 vzhľadom na začiatok rozpočtového roka. Delená účinnosť 2. januára 2022 pri dvoch novelizačných bodoch súvisí s navrhovanou účinnosťou novely zákona č. 245/2008 Z. z. (PT 640).</w:t>
      </w:r>
    </w:p>
    <w:p w14:paraId="13772751" w14:textId="4CB277AF" w:rsidR="001B0A41" w:rsidRPr="00D71F2C" w:rsidRDefault="001B0A41" w:rsidP="008932B3">
      <w:pPr>
        <w:jc w:val="both"/>
        <w:rPr>
          <w:rFonts w:ascii="Times New Roman" w:hAnsi="Times New Roman"/>
          <w:sz w:val="24"/>
          <w:szCs w:val="24"/>
        </w:rPr>
      </w:pPr>
    </w:p>
    <w:sectPr w:rsidR="001B0A41" w:rsidRPr="00D71F2C" w:rsidSect="005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E1C4" w14:textId="77777777" w:rsidR="008F2727" w:rsidRDefault="008F2727" w:rsidP="000613DB">
      <w:r>
        <w:separator/>
      </w:r>
    </w:p>
  </w:endnote>
  <w:endnote w:type="continuationSeparator" w:id="0">
    <w:p w14:paraId="414F14D6" w14:textId="77777777" w:rsidR="008F2727" w:rsidRDefault="008F2727" w:rsidP="000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2A5F" w14:textId="77777777" w:rsidR="008F2727" w:rsidRDefault="008F2727" w:rsidP="000613DB">
      <w:r>
        <w:separator/>
      </w:r>
    </w:p>
  </w:footnote>
  <w:footnote w:type="continuationSeparator" w:id="0">
    <w:p w14:paraId="5357CA0B" w14:textId="77777777" w:rsidR="008F2727" w:rsidRDefault="008F2727" w:rsidP="000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CA5"/>
    <w:multiLevelType w:val="hybridMultilevel"/>
    <w:tmpl w:val="BD62FF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763E2"/>
    <w:multiLevelType w:val="hybridMultilevel"/>
    <w:tmpl w:val="8F2E5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DB4202"/>
    <w:multiLevelType w:val="hybridMultilevel"/>
    <w:tmpl w:val="90B61E52"/>
    <w:lvl w:ilvl="0" w:tplc="60BEB5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BD4D13"/>
    <w:multiLevelType w:val="hybridMultilevel"/>
    <w:tmpl w:val="17940376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72535"/>
    <w:multiLevelType w:val="hybridMultilevel"/>
    <w:tmpl w:val="973C4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905BD7"/>
    <w:multiLevelType w:val="hybridMultilevel"/>
    <w:tmpl w:val="66D45C14"/>
    <w:lvl w:ilvl="0" w:tplc="D100921C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FF0000"/>
        <w:sz w:val="22"/>
        <w:szCs w:val="22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07CF9"/>
    <w:multiLevelType w:val="hybridMultilevel"/>
    <w:tmpl w:val="4C34F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DB"/>
    <w:rsid w:val="00000884"/>
    <w:rsid w:val="00002416"/>
    <w:rsid w:val="00007160"/>
    <w:rsid w:val="00007FF6"/>
    <w:rsid w:val="000178CF"/>
    <w:rsid w:val="00022444"/>
    <w:rsid w:val="00022A36"/>
    <w:rsid w:val="00027987"/>
    <w:rsid w:val="000307B7"/>
    <w:rsid w:val="00030C9D"/>
    <w:rsid w:val="00041ED8"/>
    <w:rsid w:val="000439E0"/>
    <w:rsid w:val="00046C91"/>
    <w:rsid w:val="00053CBA"/>
    <w:rsid w:val="00056DDC"/>
    <w:rsid w:val="000613DB"/>
    <w:rsid w:val="00066A30"/>
    <w:rsid w:val="000671D5"/>
    <w:rsid w:val="00073925"/>
    <w:rsid w:val="000761F6"/>
    <w:rsid w:val="000807B8"/>
    <w:rsid w:val="00080A26"/>
    <w:rsid w:val="00082425"/>
    <w:rsid w:val="00082EE3"/>
    <w:rsid w:val="00083A1A"/>
    <w:rsid w:val="000873A8"/>
    <w:rsid w:val="000920E0"/>
    <w:rsid w:val="00095B49"/>
    <w:rsid w:val="000A2185"/>
    <w:rsid w:val="000A517A"/>
    <w:rsid w:val="000A6CD2"/>
    <w:rsid w:val="000B01DD"/>
    <w:rsid w:val="000B7422"/>
    <w:rsid w:val="000C3C30"/>
    <w:rsid w:val="000D1716"/>
    <w:rsid w:val="000D7756"/>
    <w:rsid w:val="000E1290"/>
    <w:rsid w:val="000E2ED0"/>
    <w:rsid w:val="000E47A7"/>
    <w:rsid w:val="000E4AE9"/>
    <w:rsid w:val="000E6954"/>
    <w:rsid w:val="000E7AB6"/>
    <w:rsid w:val="000F30EE"/>
    <w:rsid w:val="00103254"/>
    <w:rsid w:val="00103A44"/>
    <w:rsid w:val="00106FDE"/>
    <w:rsid w:val="00110701"/>
    <w:rsid w:val="00113462"/>
    <w:rsid w:val="001148E4"/>
    <w:rsid w:val="00121222"/>
    <w:rsid w:val="0013350B"/>
    <w:rsid w:val="001353B8"/>
    <w:rsid w:val="00151B2D"/>
    <w:rsid w:val="00155AC7"/>
    <w:rsid w:val="00155B28"/>
    <w:rsid w:val="001761AE"/>
    <w:rsid w:val="00183B54"/>
    <w:rsid w:val="00185203"/>
    <w:rsid w:val="00186864"/>
    <w:rsid w:val="00192ED9"/>
    <w:rsid w:val="001934C6"/>
    <w:rsid w:val="00194A44"/>
    <w:rsid w:val="001A1561"/>
    <w:rsid w:val="001A1D52"/>
    <w:rsid w:val="001A20D5"/>
    <w:rsid w:val="001A2596"/>
    <w:rsid w:val="001A29ED"/>
    <w:rsid w:val="001B0A41"/>
    <w:rsid w:val="001B230E"/>
    <w:rsid w:val="001B29EB"/>
    <w:rsid w:val="001C1401"/>
    <w:rsid w:val="001C25C1"/>
    <w:rsid w:val="001C4905"/>
    <w:rsid w:val="001C4C71"/>
    <w:rsid w:val="001D43AA"/>
    <w:rsid w:val="001E5630"/>
    <w:rsid w:val="001E7699"/>
    <w:rsid w:val="001F2B7E"/>
    <w:rsid w:val="00200D6E"/>
    <w:rsid w:val="00201280"/>
    <w:rsid w:val="00216A7B"/>
    <w:rsid w:val="00220852"/>
    <w:rsid w:val="00230E47"/>
    <w:rsid w:val="002334E0"/>
    <w:rsid w:val="00241E70"/>
    <w:rsid w:val="002422C8"/>
    <w:rsid w:val="00244925"/>
    <w:rsid w:val="00251EFD"/>
    <w:rsid w:val="002543B9"/>
    <w:rsid w:val="002547C6"/>
    <w:rsid w:val="00260F7C"/>
    <w:rsid w:val="00265021"/>
    <w:rsid w:val="00272E66"/>
    <w:rsid w:val="002779E6"/>
    <w:rsid w:val="00280549"/>
    <w:rsid w:val="00280551"/>
    <w:rsid w:val="002812C2"/>
    <w:rsid w:val="00285AE0"/>
    <w:rsid w:val="00293AB7"/>
    <w:rsid w:val="00294446"/>
    <w:rsid w:val="002B1652"/>
    <w:rsid w:val="002B17C1"/>
    <w:rsid w:val="002B385C"/>
    <w:rsid w:val="002B3903"/>
    <w:rsid w:val="002C09F6"/>
    <w:rsid w:val="002C2B19"/>
    <w:rsid w:val="002C7587"/>
    <w:rsid w:val="002D49E8"/>
    <w:rsid w:val="002D535F"/>
    <w:rsid w:val="002D5A26"/>
    <w:rsid w:val="00301886"/>
    <w:rsid w:val="00301F7A"/>
    <w:rsid w:val="00302820"/>
    <w:rsid w:val="00312C99"/>
    <w:rsid w:val="00316EFD"/>
    <w:rsid w:val="0032158A"/>
    <w:rsid w:val="00321B24"/>
    <w:rsid w:val="0032441E"/>
    <w:rsid w:val="003245C9"/>
    <w:rsid w:val="0032475C"/>
    <w:rsid w:val="003254FF"/>
    <w:rsid w:val="00325E41"/>
    <w:rsid w:val="003316E3"/>
    <w:rsid w:val="003334D0"/>
    <w:rsid w:val="00334D7B"/>
    <w:rsid w:val="00341B3D"/>
    <w:rsid w:val="00342A95"/>
    <w:rsid w:val="00345EDD"/>
    <w:rsid w:val="00354AE6"/>
    <w:rsid w:val="00367005"/>
    <w:rsid w:val="0037184E"/>
    <w:rsid w:val="0037682A"/>
    <w:rsid w:val="003773CC"/>
    <w:rsid w:val="00377916"/>
    <w:rsid w:val="00381936"/>
    <w:rsid w:val="00381C7A"/>
    <w:rsid w:val="00382C12"/>
    <w:rsid w:val="00393CEE"/>
    <w:rsid w:val="003A1807"/>
    <w:rsid w:val="003A1F50"/>
    <w:rsid w:val="003A3337"/>
    <w:rsid w:val="003B16E6"/>
    <w:rsid w:val="003B174A"/>
    <w:rsid w:val="003B2326"/>
    <w:rsid w:val="003B3118"/>
    <w:rsid w:val="003B33E2"/>
    <w:rsid w:val="003B4561"/>
    <w:rsid w:val="003B4784"/>
    <w:rsid w:val="003B565F"/>
    <w:rsid w:val="003B66B3"/>
    <w:rsid w:val="003C00C9"/>
    <w:rsid w:val="003C6486"/>
    <w:rsid w:val="003D15F1"/>
    <w:rsid w:val="003E00FB"/>
    <w:rsid w:val="003E08BA"/>
    <w:rsid w:val="003E0BC6"/>
    <w:rsid w:val="003F1F2E"/>
    <w:rsid w:val="003F69D0"/>
    <w:rsid w:val="00400FCB"/>
    <w:rsid w:val="004261CF"/>
    <w:rsid w:val="00435263"/>
    <w:rsid w:val="004358A6"/>
    <w:rsid w:val="0043735D"/>
    <w:rsid w:val="00444F08"/>
    <w:rsid w:val="00445B61"/>
    <w:rsid w:val="004501C0"/>
    <w:rsid w:val="00451FE4"/>
    <w:rsid w:val="0045555F"/>
    <w:rsid w:val="00467FF1"/>
    <w:rsid w:val="00470A5D"/>
    <w:rsid w:val="00472B0A"/>
    <w:rsid w:val="004759B5"/>
    <w:rsid w:val="0048598C"/>
    <w:rsid w:val="00496DF6"/>
    <w:rsid w:val="004A08A3"/>
    <w:rsid w:val="004A41D0"/>
    <w:rsid w:val="004A6047"/>
    <w:rsid w:val="004B2B36"/>
    <w:rsid w:val="004B2DBD"/>
    <w:rsid w:val="004B6134"/>
    <w:rsid w:val="004C0A66"/>
    <w:rsid w:val="004C4E2E"/>
    <w:rsid w:val="004D122D"/>
    <w:rsid w:val="004D59A9"/>
    <w:rsid w:val="004D631D"/>
    <w:rsid w:val="004E2797"/>
    <w:rsid w:val="004E4806"/>
    <w:rsid w:val="004E5427"/>
    <w:rsid w:val="004F5F89"/>
    <w:rsid w:val="004F6D51"/>
    <w:rsid w:val="005008BC"/>
    <w:rsid w:val="00502A66"/>
    <w:rsid w:val="0050305D"/>
    <w:rsid w:val="00512525"/>
    <w:rsid w:val="00514436"/>
    <w:rsid w:val="00514EF2"/>
    <w:rsid w:val="00517926"/>
    <w:rsid w:val="00522281"/>
    <w:rsid w:val="005223DC"/>
    <w:rsid w:val="005234D9"/>
    <w:rsid w:val="00527EED"/>
    <w:rsid w:val="005318C4"/>
    <w:rsid w:val="00531AFE"/>
    <w:rsid w:val="0053288E"/>
    <w:rsid w:val="00537235"/>
    <w:rsid w:val="00544C9B"/>
    <w:rsid w:val="00560225"/>
    <w:rsid w:val="00561081"/>
    <w:rsid w:val="00562696"/>
    <w:rsid w:val="00565645"/>
    <w:rsid w:val="00570BBE"/>
    <w:rsid w:val="00576EB7"/>
    <w:rsid w:val="00576F42"/>
    <w:rsid w:val="00580C9D"/>
    <w:rsid w:val="0058652D"/>
    <w:rsid w:val="005917E7"/>
    <w:rsid w:val="005933AD"/>
    <w:rsid w:val="005975B8"/>
    <w:rsid w:val="005A313C"/>
    <w:rsid w:val="005B059F"/>
    <w:rsid w:val="005C7738"/>
    <w:rsid w:val="005D42EF"/>
    <w:rsid w:val="005E2E52"/>
    <w:rsid w:val="005E42D8"/>
    <w:rsid w:val="005E4AEC"/>
    <w:rsid w:val="005F04FF"/>
    <w:rsid w:val="005F2612"/>
    <w:rsid w:val="00606F9E"/>
    <w:rsid w:val="00620064"/>
    <w:rsid w:val="00627D73"/>
    <w:rsid w:val="0063411C"/>
    <w:rsid w:val="006478D5"/>
    <w:rsid w:val="00653052"/>
    <w:rsid w:val="00653A11"/>
    <w:rsid w:val="00654DD2"/>
    <w:rsid w:val="00656A20"/>
    <w:rsid w:val="006571F5"/>
    <w:rsid w:val="006572FB"/>
    <w:rsid w:val="00661308"/>
    <w:rsid w:val="006617F1"/>
    <w:rsid w:val="00662E36"/>
    <w:rsid w:val="0066338B"/>
    <w:rsid w:val="00664F92"/>
    <w:rsid w:val="006679FF"/>
    <w:rsid w:val="00671A84"/>
    <w:rsid w:val="00671B06"/>
    <w:rsid w:val="00673DA4"/>
    <w:rsid w:val="00674EC1"/>
    <w:rsid w:val="0068112F"/>
    <w:rsid w:val="00684A56"/>
    <w:rsid w:val="006850D7"/>
    <w:rsid w:val="0069497F"/>
    <w:rsid w:val="006974F2"/>
    <w:rsid w:val="006A4953"/>
    <w:rsid w:val="006A7BE9"/>
    <w:rsid w:val="006B490E"/>
    <w:rsid w:val="006B5616"/>
    <w:rsid w:val="006C29F9"/>
    <w:rsid w:val="006D2925"/>
    <w:rsid w:val="006D3510"/>
    <w:rsid w:val="006E172C"/>
    <w:rsid w:val="006E1E17"/>
    <w:rsid w:val="006E6920"/>
    <w:rsid w:val="006F21EE"/>
    <w:rsid w:val="006F3310"/>
    <w:rsid w:val="00704CE5"/>
    <w:rsid w:val="0071172D"/>
    <w:rsid w:val="00711EC5"/>
    <w:rsid w:val="00711EFB"/>
    <w:rsid w:val="007136E7"/>
    <w:rsid w:val="00717E93"/>
    <w:rsid w:val="0072156E"/>
    <w:rsid w:val="0072226B"/>
    <w:rsid w:val="0072237E"/>
    <w:rsid w:val="00723689"/>
    <w:rsid w:val="007323D5"/>
    <w:rsid w:val="00740DE3"/>
    <w:rsid w:val="00743602"/>
    <w:rsid w:val="00743CA9"/>
    <w:rsid w:val="00745946"/>
    <w:rsid w:val="00764586"/>
    <w:rsid w:val="007656E4"/>
    <w:rsid w:val="00770FA0"/>
    <w:rsid w:val="007712F1"/>
    <w:rsid w:val="007759E2"/>
    <w:rsid w:val="00781EA1"/>
    <w:rsid w:val="00784F00"/>
    <w:rsid w:val="007907E0"/>
    <w:rsid w:val="00791448"/>
    <w:rsid w:val="007926F9"/>
    <w:rsid w:val="007A6199"/>
    <w:rsid w:val="007A79BA"/>
    <w:rsid w:val="007B2E67"/>
    <w:rsid w:val="007B6EF4"/>
    <w:rsid w:val="007C4DDC"/>
    <w:rsid w:val="007C592F"/>
    <w:rsid w:val="007C6108"/>
    <w:rsid w:val="007D52C8"/>
    <w:rsid w:val="007E16DD"/>
    <w:rsid w:val="007E2182"/>
    <w:rsid w:val="007E6EA0"/>
    <w:rsid w:val="007E6F8F"/>
    <w:rsid w:val="007E7D69"/>
    <w:rsid w:val="007E7E35"/>
    <w:rsid w:val="007F29E4"/>
    <w:rsid w:val="007F51B7"/>
    <w:rsid w:val="00803434"/>
    <w:rsid w:val="00803FAB"/>
    <w:rsid w:val="00805687"/>
    <w:rsid w:val="00811760"/>
    <w:rsid w:val="008132F0"/>
    <w:rsid w:val="008146E6"/>
    <w:rsid w:val="0081600B"/>
    <w:rsid w:val="00824270"/>
    <w:rsid w:val="00825E40"/>
    <w:rsid w:val="00831C6A"/>
    <w:rsid w:val="00832C4C"/>
    <w:rsid w:val="008359DE"/>
    <w:rsid w:val="00842895"/>
    <w:rsid w:val="0085220F"/>
    <w:rsid w:val="00853CEE"/>
    <w:rsid w:val="00854001"/>
    <w:rsid w:val="00866087"/>
    <w:rsid w:val="00870EB4"/>
    <w:rsid w:val="00872E78"/>
    <w:rsid w:val="0087513B"/>
    <w:rsid w:val="008801CA"/>
    <w:rsid w:val="00884479"/>
    <w:rsid w:val="00887128"/>
    <w:rsid w:val="008922CF"/>
    <w:rsid w:val="00892B6C"/>
    <w:rsid w:val="008932B3"/>
    <w:rsid w:val="00893ECF"/>
    <w:rsid w:val="00894E2E"/>
    <w:rsid w:val="00896235"/>
    <w:rsid w:val="008A0B47"/>
    <w:rsid w:val="008A3B05"/>
    <w:rsid w:val="008A42CA"/>
    <w:rsid w:val="008A7AB2"/>
    <w:rsid w:val="008B0A4F"/>
    <w:rsid w:val="008B35EB"/>
    <w:rsid w:val="008D7790"/>
    <w:rsid w:val="008F2727"/>
    <w:rsid w:val="008F6605"/>
    <w:rsid w:val="008F6D19"/>
    <w:rsid w:val="00901709"/>
    <w:rsid w:val="00906D56"/>
    <w:rsid w:val="00910195"/>
    <w:rsid w:val="009156F2"/>
    <w:rsid w:val="00921583"/>
    <w:rsid w:val="0092356F"/>
    <w:rsid w:val="00932311"/>
    <w:rsid w:val="00933382"/>
    <w:rsid w:val="00936251"/>
    <w:rsid w:val="009374AB"/>
    <w:rsid w:val="00937ADE"/>
    <w:rsid w:val="00943500"/>
    <w:rsid w:val="0094388B"/>
    <w:rsid w:val="009568CD"/>
    <w:rsid w:val="0096116B"/>
    <w:rsid w:val="00961A46"/>
    <w:rsid w:val="00973BE8"/>
    <w:rsid w:val="00974441"/>
    <w:rsid w:val="00983BFE"/>
    <w:rsid w:val="00993D94"/>
    <w:rsid w:val="00996552"/>
    <w:rsid w:val="009A2205"/>
    <w:rsid w:val="009A329C"/>
    <w:rsid w:val="009A61AC"/>
    <w:rsid w:val="009B28A2"/>
    <w:rsid w:val="009B3533"/>
    <w:rsid w:val="009B655C"/>
    <w:rsid w:val="009B7C25"/>
    <w:rsid w:val="009C0F5D"/>
    <w:rsid w:val="009C5772"/>
    <w:rsid w:val="009D4F46"/>
    <w:rsid w:val="009D6A5C"/>
    <w:rsid w:val="009F13B2"/>
    <w:rsid w:val="009F5152"/>
    <w:rsid w:val="009F5C9D"/>
    <w:rsid w:val="009F6C7C"/>
    <w:rsid w:val="00A04331"/>
    <w:rsid w:val="00A065C5"/>
    <w:rsid w:val="00A11BD5"/>
    <w:rsid w:val="00A124D2"/>
    <w:rsid w:val="00A14209"/>
    <w:rsid w:val="00A21BD9"/>
    <w:rsid w:val="00A23E69"/>
    <w:rsid w:val="00A25BD9"/>
    <w:rsid w:val="00A273C4"/>
    <w:rsid w:val="00A40F45"/>
    <w:rsid w:val="00A433E2"/>
    <w:rsid w:val="00A433E7"/>
    <w:rsid w:val="00A4409A"/>
    <w:rsid w:val="00A47D1A"/>
    <w:rsid w:val="00A56CB0"/>
    <w:rsid w:val="00A60A03"/>
    <w:rsid w:val="00A62115"/>
    <w:rsid w:val="00A66643"/>
    <w:rsid w:val="00A66801"/>
    <w:rsid w:val="00A6731A"/>
    <w:rsid w:val="00A67EE5"/>
    <w:rsid w:val="00A725A6"/>
    <w:rsid w:val="00A75E12"/>
    <w:rsid w:val="00A7687B"/>
    <w:rsid w:val="00A842A7"/>
    <w:rsid w:val="00A91495"/>
    <w:rsid w:val="00A93FFF"/>
    <w:rsid w:val="00A96348"/>
    <w:rsid w:val="00A96858"/>
    <w:rsid w:val="00AA12CA"/>
    <w:rsid w:val="00AA61D1"/>
    <w:rsid w:val="00AA6DC8"/>
    <w:rsid w:val="00AA73FE"/>
    <w:rsid w:val="00AC2C0B"/>
    <w:rsid w:val="00AC4794"/>
    <w:rsid w:val="00AC5C7E"/>
    <w:rsid w:val="00AD4A27"/>
    <w:rsid w:val="00AD7262"/>
    <w:rsid w:val="00AE12CF"/>
    <w:rsid w:val="00AE27F3"/>
    <w:rsid w:val="00AE37DC"/>
    <w:rsid w:val="00AE4C4F"/>
    <w:rsid w:val="00AE4EE9"/>
    <w:rsid w:val="00AE6181"/>
    <w:rsid w:val="00AF5B3C"/>
    <w:rsid w:val="00AF6AD7"/>
    <w:rsid w:val="00B0115E"/>
    <w:rsid w:val="00B06220"/>
    <w:rsid w:val="00B10CEB"/>
    <w:rsid w:val="00B128AE"/>
    <w:rsid w:val="00B12EB2"/>
    <w:rsid w:val="00B26DA0"/>
    <w:rsid w:val="00B26E21"/>
    <w:rsid w:val="00B42ED0"/>
    <w:rsid w:val="00B47574"/>
    <w:rsid w:val="00B53A05"/>
    <w:rsid w:val="00B67E5B"/>
    <w:rsid w:val="00B717CF"/>
    <w:rsid w:val="00B71ECF"/>
    <w:rsid w:val="00B72E87"/>
    <w:rsid w:val="00B7505D"/>
    <w:rsid w:val="00B80495"/>
    <w:rsid w:val="00B84C3E"/>
    <w:rsid w:val="00B93505"/>
    <w:rsid w:val="00B95B0E"/>
    <w:rsid w:val="00B96476"/>
    <w:rsid w:val="00BA08C1"/>
    <w:rsid w:val="00BA5E4E"/>
    <w:rsid w:val="00BB496F"/>
    <w:rsid w:val="00BB5485"/>
    <w:rsid w:val="00BB5B3C"/>
    <w:rsid w:val="00BB65EA"/>
    <w:rsid w:val="00BC0E51"/>
    <w:rsid w:val="00BC1120"/>
    <w:rsid w:val="00BC3534"/>
    <w:rsid w:val="00BC4379"/>
    <w:rsid w:val="00BD7146"/>
    <w:rsid w:val="00BE133C"/>
    <w:rsid w:val="00BE4CFC"/>
    <w:rsid w:val="00BE7515"/>
    <w:rsid w:val="00BF0201"/>
    <w:rsid w:val="00BF5340"/>
    <w:rsid w:val="00BF7A3B"/>
    <w:rsid w:val="00C00830"/>
    <w:rsid w:val="00C01F55"/>
    <w:rsid w:val="00C036A0"/>
    <w:rsid w:val="00C20D77"/>
    <w:rsid w:val="00C36B8B"/>
    <w:rsid w:val="00C400D8"/>
    <w:rsid w:val="00C436BE"/>
    <w:rsid w:val="00C46137"/>
    <w:rsid w:val="00C53FA8"/>
    <w:rsid w:val="00C542C0"/>
    <w:rsid w:val="00C6061A"/>
    <w:rsid w:val="00C623E1"/>
    <w:rsid w:val="00C66AFF"/>
    <w:rsid w:val="00C67D27"/>
    <w:rsid w:val="00C74D42"/>
    <w:rsid w:val="00C77CB5"/>
    <w:rsid w:val="00C84E30"/>
    <w:rsid w:val="00C873E6"/>
    <w:rsid w:val="00C9239C"/>
    <w:rsid w:val="00C93904"/>
    <w:rsid w:val="00C951E5"/>
    <w:rsid w:val="00CA13BC"/>
    <w:rsid w:val="00CA2A35"/>
    <w:rsid w:val="00CA35DD"/>
    <w:rsid w:val="00CA5018"/>
    <w:rsid w:val="00CA70D5"/>
    <w:rsid w:val="00CB1011"/>
    <w:rsid w:val="00CB19D1"/>
    <w:rsid w:val="00CB1E3A"/>
    <w:rsid w:val="00CC55C2"/>
    <w:rsid w:val="00CD090E"/>
    <w:rsid w:val="00CD667C"/>
    <w:rsid w:val="00CE0706"/>
    <w:rsid w:val="00CE0DB4"/>
    <w:rsid w:val="00CE2090"/>
    <w:rsid w:val="00CE31F7"/>
    <w:rsid w:val="00CE4CC6"/>
    <w:rsid w:val="00CE53ED"/>
    <w:rsid w:val="00CF1BC0"/>
    <w:rsid w:val="00CF4D09"/>
    <w:rsid w:val="00CF6F76"/>
    <w:rsid w:val="00CF7332"/>
    <w:rsid w:val="00CF7FAD"/>
    <w:rsid w:val="00D04868"/>
    <w:rsid w:val="00D0516F"/>
    <w:rsid w:val="00D057E7"/>
    <w:rsid w:val="00D10CAE"/>
    <w:rsid w:val="00D120F3"/>
    <w:rsid w:val="00D12EE8"/>
    <w:rsid w:val="00D13FD9"/>
    <w:rsid w:val="00D228D5"/>
    <w:rsid w:val="00D24F78"/>
    <w:rsid w:val="00D36076"/>
    <w:rsid w:val="00D555EB"/>
    <w:rsid w:val="00D55C3B"/>
    <w:rsid w:val="00D56203"/>
    <w:rsid w:val="00D57DB3"/>
    <w:rsid w:val="00D607C0"/>
    <w:rsid w:val="00D60B12"/>
    <w:rsid w:val="00D64939"/>
    <w:rsid w:val="00D6514E"/>
    <w:rsid w:val="00D71D2C"/>
    <w:rsid w:val="00D71F2C"/>
    <w:rsid w:val="00D73443"/>
    <w:rsid w:val="00D868F7"/>
    <w:rsid w:val="00D901C7"/>
    <w:rsid w:val="00D928A5"/>
    <w:rsid w:val="00D92DE5"/>
    <w:rsid w:val="00D94014"/>
    <w:rsid w:val="00D95857"/>
    <w:rsid w:val="00D973E7"/>
    <w:rsid w:val="00D9775C"/>
    <w:rsid w:val="00DA69BE"/>
    <w:rsid w:val="00DB4B86"/>
    <w:rsid w:val="00DB5C70"/>
    <w:rsid w:val="00DB7415"/>
    <w:rsid w:val="00DC7095"/>
    <w:rsid w:val="00DD076E"/>
    <w:rsid w:val="00DD1ED1"/>
    <w:rsid w:val="00DE4422"/>
    <w:rsid w:val="00DE5ABE"/>
    <w:rsid w:val="00DF2FA1"/>
    <w:rsid w:val="00DF3420"/>
    <w:rsid w:val="00DF75D8"/>
    <w:rsid w:val="00E04C23"/>
    <w:rsid w:val="00E07A5C"/>
    <w:rsid w:val="00E315B2"/>
    <w:rsid w:val="00E31611"/>
    <w:rsid w:val="00E33D33"/>
    <w:rsid w:val="00E35DC9"/>
    <w:rsid w:val="00E36DD1"/>
    <w:rsid w:val="00E521C0"/>
    <w:rsid w:val="00E603FD"/>
    <w:rsid w:val="00E61A69"/>
    <w:rsid w:val="00E7326A"/>
    <w:rsid w:val="00E745E5"/>
    <w:rsid w:val="00E756C6"/>
    <w:rsid w:val="00E81C7D"/>
    <w:rsid w:val="00E833F6"/>
    <w:rsid w:val="00E836D9"/>
    <w:rsid w:val="00E9072B"/>
    <w:rsid w:val="00E92A46"/>
    <w:rsid w:val="00E93B06"/>
    <w:rsid w:val="00EA081F"/>
    <w:rsid w:val="00EB2462"/>
    <w:rsid w:val="00EB63C7"/>
    <w:rsid w:val="00EC0A1A"/>
    <w:rsid w:val="00EC0C3A"/>
    <w:rsid w:val="00EC474A"/>
    <w:rsid w:val="00EC7431"/>
    <w:rsid w:val="00EC7C34"/>
    <w:rsid w:val="00ED3425"/>
    <w:rsid w:val="00ED46E5"/>
    <w:rsid w:val="00ED67BA"/>
    <w:rsid w:val="00EE283B"/>
    <w:rsid w:val="00EE3C89"/>
    <w:rsid w:val="00EE6B9A"/>
    <w:rsid w:val="00EF0DEC"/>
    <w:rsid w:val="00EF0F16"/>
    <w:rsid w:val="00EF2316"/>
    <w:rsid w:val="00EF3579"/>
    <w:rsid w:val="00EF4ECB"/>
    <w:rsid w:val="00EF6F9B"/>
    <w:rsid w:val="00F013B4"/>
    <w:rsid w:val="00F020E3"/>
    <w:rsid w:val="00F15C55"/>
    <w:rsid w:val="00F20A23"/>
    <w:rsid w:val="00F245C0"/>
    <w:rsid w:val="00F31078"/>
    <w:rsid w:val="00F32BAD"/>
    <w:rsid w:val="00F330A7"/>
    <w:rsid w:val="00F40D89"/>
    <w:rsid w:val="00F4311D"/>
    <w:rsid w:val="00F459F2"/>
    <w:rsid w:val="00F46376"/>
    <w:rsid w:val="00F47795"/>
    <w:rsid w:val="00F5158C"/>
    <w:rsid w:val="00F51BAB"/>
    <w:rsid w:val="00F57587"/>
    <w:rsid w:val="00F6064F"/>
    <w:rsid w:val="00F610EC"/>
    <w:rsid w:val="00F61AC3"/>
    <w:rsid w:val="00F64369"/>
    <w:rsid w:val="00F73FB1"/>
    <w:rsid w:val="00F75B82"/>
    <w:rsid w:val="00F801A0"/>
    <w:rsid w:val="00F825F6"/>
    <w:rsid w:val="00F8333B"/>
    <w:rsid w:val="00F87659"/>
    <w:rsid w:val="00F9234D"/>
    <w:rsid w:val="00F96A49"/>
    <w:rsid w:val="00FC3378"/>
    <w:rsid w:val="00FC5478"/>
    <w:rsid w:val="00FD1C37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4D7B4"/>
  <w14:defaultImageDpi w14:val="0"/>
  <w15:docId w15:val="{F84C74F4-4779-422F-9CE0-5749698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paragraph" w:styleId="Nzov">
    <w:name w:val="Title"/>
    <w:aliases w:val="Char Char Char Char"/>
    <w:basedOn w:val="Normlny"/>
    <w:link w:val="NzovChar"/>
    <w:uiPriority w:val="99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">
    <w:name w:val="Názov Char"/>
    <w:aliases w:val="Char Char Char Char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6F8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37235"/>
    <w:rPr>
      <w:rFonts w:cs="Times New Roman"/>
      <w:color w:val="800080"/>
      <w:u w:val="single"/>
    </w:rPr>
  </w:style>
  <w:style w:type="paragraph" w:customStyle="1" w:styleId="msonormal0">
    <w:name w:val="msonormal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lny"/>
    <w:rsid w:val="0053723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lny"/>
    <w:rsid w:val="0053723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lny"/>
    <w:rsid w:val="005372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y"/>
    <w:rsid w:val="005372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lny"/>
    <w:rsid w:val="00537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y"/>
    <w:rsid w:val="005372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lny"/>
    <w:rsid w:val="005372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y"/>
    <w:rsid w:val="005372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372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372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y"/>
    <w:rsid w:val="005372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y"/>
    <w:rsid w:val="00537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y"/>
    <w:rsid w:val="005372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y"/>
    <w:rsid w:val="005372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y"/>
    <w:rsid w:val="005372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lny"/>
    <w:rsid w:val="005372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1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osobitná-dôvodová-správa"/>
    <f:field ref="objsubject" par="" edit="true" text=""/>
    <f:field ref="objcreatedby" par="" text="Tokárová, Zuzana, Mgr."/>
    <f:field ref="objcreatedat" par="" text="4.10.2021 15:40:36"/>
    <f:field ref="objchangedby" par="" text="Administrator, System"/>
    <f:field ref="objmodifiedat" par="" text="4.10.2021 15:40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3DB5F9-44B5-4BD3-A14B-EA7BE589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Giba Tomáš</dc:creator>
  <cp:lastModifiedBy>Tokárová Zuzana</cp:lastModifiedBy>
  <cp:revision>6</cp:revision>
  <cp:lastPrinted>2021-10-29T11:47:00Z</cp:lastPrinted>
  <dcterms:created xsi:type="dcterms:W3CDTF">2021-09-30T08:52:00Z</dcterms:created>
  <dcterms:modified xsi:type="dcterms:W3CDTF">2021-10-29T11:47:00Z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
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4" name="FSC#SKEDITIONSLOVLEX@103.510:plnynazovpredpis1">
    <vt:lpwstr>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2021/19528-A1810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LP/2021/538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</vt:lpwstr>
  </property>
  <property fmtid="{D5CDD505-2E9C-101B-9397-08002B2CF9AE}" pid="66" name="FSC#SKEDITIONSLOVLEX@103.510:AttrStrListDocPropAltRiesenia">
    <vt:lpwstr>Alternatívnym riešením je nulový variant, t. j. neprijatie návrhu právneho predpisu, čo by znamenalo, že by problémy uvedené v bode 2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</vt:lpwstr>
  </property>
  <property fmtid="{D5CDD505-2E9C-101B-9397-08002B2CF9AE}" pid="150" name="FSC#SKEDITIONSLOVLEX@103.510:vytvorenedna">
    <vt:lpwstr>4. 10. 2021</vt:lpwstr>
  </property>
  <property fmtid="{D5CDD505-2E9C-101B-9397-08002B2CF9AE}" pid="151" name="FSC#COOSYSTEM@1.1:Container">
    <vt:lpwstr>COO.2145.1000.3.4593290</vt:lpwstr>
  </property>
  <property fmtid="{D5CDD505-2E9C-101B-9397-08002B2CF9AE}" pid="152" name="FSC#FSCFOLIO@1.1001:docpropproject">
    <vt:lpwstr/>
  </property>
</Properties>
</file>