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 xml:space="preserve">Vyhlásenie </w:t>
      </w:r>
      <w:r w:rsidR="003462E7">
        <w:rPr>
          <w:rFonts w:eastAsia="Times New Roman"/>
          <w:b/>
          <w:bCs/>
          <w:color w:val="000000"/>
          <w:szCs w:val="24"/>
          <w:lang w:eastAsia="sk-SK"/>
        </w:rPr>
        <w:t>predkladateľa</w:t>
      </w:r>
    </w:p>
    <w:p w:rsidR="00D0134D" w:rsidRDefault="00875DB7" w:rsidP="00D0134D">
      <w:pPr>
        <w:spacing w:before="240" w:after="60"/>
        <w:ind w:firstLine="567"/>
        <w:jc w:val="both"/>
        <w:outlineLvl w:val="0"/>
        <w:rPr>
          <w:rFonts w:eastAsia="Times New Roman"/>
          <w:color w:val="000000"/>
          <w:kern w:val="36"/>
          <w:szCs w:val="24"/>
          <w:lang w:eastAsia="sk-SK"/>
        </w:rPr>
      </w:pPr>
      <w:r w:rsidRPr="00875DB7">
        <w:rPr>
          <w:rFonts w:eastAsia="Times New Roman"/>
          <w:color w:val="000000"/>
          <w:kern w:val="36"/>
          <w:szCs w:val="24"/>
          <w:lang w:eastAsia="sk-SK"/>
        </w:rPr>
        <w:t>Návrh zákona</w:t>
      </w:r>
      <w:r w:rsidR="007F0C74">
        <w:rPr>
          <w:rFonts w:eastAsia="Times New Roman"/>
          <w:color w:val="000000"/>
          <w:kern w:val="36"/>
          <w:szCs w:val="24"/>
          <w:lang w:eastAsia="sk-SK"/>
        </w:rPr>
        <w:t xml:space="preserve"> o územnom plánovaní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sa predkladá </w:t>
      </w:r>
      <w:r>
        <w:rPr>
          <w:rFonts w:eastAsia="Times New Roman"/>
          <w:color w:val="000000"/>
          <w:kern w:val="36"/>
          <w:szCs w:val="24"/>
          <w:lang w:eastAsia="sk-SK"/>
        </w:rPr>
        <w:t>s rozp</w:t>
      </w:r>
      <w:r w:rsidR="003A271E">
        <w:rPr>
          <w:rFonts w:eastAsia="Times New Roman"/>
          <w:color w:val="000000"/>
          <w:kern w:val="36"/>
          <w:szCs w:val="24"/>
          <w:lang w:eastAsia="sk-SK"/>
        </w:rPr>
        <w:t>ormi</w:t>
      </w:r>
      <w:r w:rsidR="004545E2"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</w:p>
    <w:p w:rsidR="00D0134D" w:rsidRDefault="00EB3E8A" w:rsidP="00D0134D">
      <w:pPr>
        <w:pStyle w:val="Odsekzoznamu"/>
        <w:numPr>
          <w:ilvl w:val="0"/>
          <w:numId w:val="1"/>
        </w:numPr>
        <w:spacing w:before="240" w:after="60"/>
        <w:jc w:val="both"/>
        <w:outlineLvl w:val="0"/>
        <w:rPr>
          <w:rFonts w:eastAsia="Times New Roman"/>
          <w:color w:val="000000"/>
          <w:kern w:val="36"/>
          <w:szCs w:val="24"/>
          <w:lang w:eastAsia="sk-SK"/>
        </w:rPr>
      </w:pPr>
      <w:r w:rsidRPr="00D0134D">
        <w:rPr>
          <w:rFonts w:eastAsia="Times New Roman"/>
          <w:color w:val="000000"/>
          <w:kern w:val="36"/>
          <w:szCs w:val="24"/>
          <w:lang w:eastAsia="sk-SK"/>
        </w:rPr>
        <w:t xml:space="preserve">s </w:t>
      </w:r>
      <w:r w:rsidR="00591978" w:rsidRPr="00D0134D">
        <w:rPr>
          <w:rFonts w:eastAsia="Times New Roman"/>
          <w:color w:val="000000"/>
          <w:kern w:val="36"/>
          <w:szCs w:val="24"/>
          <w:lang w:eastAsia="sk-SK"/>
        </w:rPr>
        <w:t>Ministerstvom financií Slovenskej republiky</w:t>
      </w:r>
      <w:r w:rsidR="007F0C74" w:rsidRPr="00D0134D">
        <w:rPr>
          <w:rFonts w:eastAsia="Times New Roman"/>
          <w:color w:val="000000"/>
          <w:kern w:val="36"/>
          <w:szCs w:val="24"/>
          <w:lang w:eastAsia="sk-SK"/>
        </w:rPr>
        <w:t xml:space="preserve"> (v súvislosti  s vypracovaním Štúdie uskutočniteľnosti a zhodnotením efektívnosti modelu prevádzky informačného systému)</w:t>
      </w:r>
      <w:r w:rsidR="003A271E" w:rsidRPr="00D0134D">
        <w:rPr>
          <w:rFonts w:eastAsia="Times New Roman"/>
          <w:color w:val="000000"/>
          <w:kern w:val="36"/>
          <w:szCs w:val="24"/>
          <w:lang w:eastAsia="sk-SK"/>
        </w:rPr>
        <w:t xml:space="preserve">, </w:t>
      </w:r>
    </w:p>
    <w:p w:rsidR="00D0134D" w:rsidRDefault="007F0C74" w:rsidP="00D0134D">
      <w:pPr>
        <w:pStyle w:val="Odsekzoznamu"/>
        <w:numPr>
          <w:ilvl w:val="0"/>
          <w:numId w:val="1"/>
        </w:numPr>
        <w:spacing w:before="240" w:after="60"/>
        <w:jc w:val="both"/>
        <w:outlineLvl w:val="0"/>
        <w:rPr>
          <w:rFonts w:eastAsia="Times New Roman"/>
          <w:color w:val="000000"/>
          <w:kern w:val="36"/>
          <w:szCs w:val="24"/>
          <w:lang w:eastAsia="sk-SK"/>
        </w:rPr>
      </w:pPr>
      <w:r w:rsidRPr="00D0134D">
        <w:rPr>
          <w:rFonts w:eastAsia="Times New Roman"/>
          <w:color w:val="000000"/>
          <w:kern w:val="36"/>
          <w:szCs w:val="24"/>
          <w:lang w:eastAsia="sk-SK"/>
        </w:rPr>
        <w:t xml:space="preserve">s </w:t>
      </w:r>
      <w:r w:rsidR="003A271E" w:rsidRPr="00D0134D">
        <w:rPr>
          <w:rFonts w:eastAsia="Times New Roman"/>
          <w:color w:val="000000"/>
          <w:kern w:val="36"/>
          <w:szCs w:val="24"/>
          <w:lang w:eastAsia="sk-SK"/>
        </w:rPr>
        <w:t xml:space="preserve">Ministerstvom </w:t>
      </w:r>
      <w:r w:rsidRPr="00D0134D">
        <w:rPr>
          <w:rFonts w:eastAsia="Times New Roman"/>
          <w:color w:val="000000"/>
          <w:kern w:val="36"/>
          <w:szCs w:val="24"/>
          <w:lang w:eastAsia="sk-SK"/>
        </w:rPr>
        <w:t>dopravy a výstavby</w:t>
      </w:r>
      <w:r w:rsidR="003A271E" w:rsidRPr="00D0134D">
        <w:rPr>
          <w:rFonts w:eastAsia="Times New Roman"/>
          <w:color w:val="000000"/>
          <w:kern w:val="36"/>
          <w:szCs w:val="24"/>
          <w:lang w:eastAsia="sk-SK"/>
        </w:rPr>
        <w:t xml:space="preserve"> Slovenskej republiky</w:t>
      </w:r>
      <w:r w:rsidR="00817A84">
        <w:rPr>
          <w:rFonts w:eastAsia="Times New Roman"/>
          <w:color w:val="000000"/>
          <w:kern w:val="36"/>
          <w:szCs w:val="24"/>
          <w:lang w:eastAsia="sk-SK"/>
        </w:rPr>
        <w:t xml:space="preserve"> (v časti úpravy prechodného ustanovenia)</w:t>
      </w:r>
      <w:r w:rsidR="003A271E" w:rsidRPr="00D0134D">
        <w:rPr>
          <w:rFonts w:eastAsia="Times New Roman"/>
          <w:color w:val="000000"/>
          <w:kern w:val="36"/>
          <w:szCs w:val="24"/>
          <w:lang w:eastAsia="sk-SK"/>
        </w:rPr>
        <w:t xml:space="preserve">, </w:t>
      </w:r>
    </w:p>
    <w:p w:rsidR="00D0134D" w:rsidRDefault="007F0C74" w:rsidP="00D0134D">
      <w:pPr>
        <w:pStyle w:val="Odsekzoznamu"/>
        <w:numPr>
          <w:ilvl w:val="0"/>
          <w:numId w:val="1"/>
        </w:numPr>
        <w:spacing w:before="240" w:after="60"/>
        <w:jc w:val="both"/>
        <w:outlineLvl w:val="0"/>
        <w:rPr>
          <w:rFonts w:eastAsia="Times New Roman"/>
          <w:color w:val="000000"/>
          <w:kern w:val="36"/>
          <w:szCs w:val="24"/>
          <w:lang w:eastAsia="sk-SK"/>
        </w:rPr>
      </w:pPr>
      <w:r w:rsidRPr="00D0134D">
        <w:rPr>
          <w:rFonts w:eastAsia="Times New Roman"/>
          <w:color w:val="000000"/>
          <w:kern w:val="36"/>
          <w:szCs w:val="24"/>
          <w:lang w:eastAsia="sk-SK"/>
        </w:rPr>
        <w:t xml:space="preserve">s </w:t>
      </w:r>
      <w:r w:rsidR="003A271E" w:rsidRPr="00D0134D">
        <w:rPr>
          <w:rFonts w:eastAsia="Times New Roman"/>
          <w:color w:val="000000"/>
          <w:kern w:val="36"/>
          <w:szCs w:val="24"/>
          <w:lang w:eastAsia="sk-SK"/>
        </w:rPr>
        <w:t>Ministerstvom životného prostredia Slovenskej republiky</w:t>
      </w:r>
      <w:r w:rsidRPr="00D0134D"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>
        <w:t>(vo všetkých zásadných pripomienkach, ktoré boli vyhodnotené ako neakceptované v rozsahu uskutočnenej diskusie k nim)</w:t>
      </w:r>
      <w:r w:rsidR="003A271E" w:rsidRPr="00D0134D">
        <w:rPr>
          <w:rFonts w:eastAsia="Times New Roman"/>
          <w:color w:val="000000"/>
          <w:kern w:val="36"/>
          <w:szCs w:val="24"/>
          <w:lang w:eastAsia="sk-SK"/>
        </w:rPr>
        <w:t>,</w:t>
      </w:r>
      <w:r w:rsidR="00B971D8" w:rsidRPr="00D0134D"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</w:p>
    <w:p w:rsidR="00D0134D" w:rsidRDefault="00D0134D" w:rsidP="00D0134D">
      <w:pPr>
        <w:pStyle w:val="Odsekzoznamu"/>
        <w:numPr>
          <w:ilvl w:val="0"/>
          <w:numId w:val="1"/>
        </w:numPr>
        <w:spacing w:before="240" w:after="60"/>
        <w:jc w:val="both"/>
        <w:outlineLvl w:val="0"/>
        <w:rPr>
          <w:rFonts w:eastAsia="Times New Roman"/>
          <w:color w:val="000000"/>
          <w:kern w:val="36"/>
          <w:szCs w:val="24"/>
          <w:lang w:eastAsia="sk-SK"/>
        </w:rPr>
      </w:pPr>
      <w:r>
        <w:rPr>
          <w:rFonts w:eastAsia="Times New Roman"/>
          <w:color w:val="000000"/>
          <w:kern w:val="36"/>
          <w:szCs w:val="24"/>
          <w:lang w:eastAsia="sk-SK"/>
        </w:rPr>
        <w:t>s Úradom geodézie, kartografie a katastra Slovenskej republiky</w:t>
      </w:r>
      <w:r w:rsidR="005D5589">
        <w:rPr>
          <w:rFonts w:eastAsia="Times New Roman"/>
          <w:color w:val="000000"/>
          <w:kern w:val="36"/>
          <w:szCs w:val="24"/>
          <w:lang w:eastAsia="sk-SK"/>
        </w:rPr>
        <w:t xml:space="preserve"> (</w:t>
      </w:r>
      <w:r w:rsidR="00DD4814">
        <w:rPr>
          <w:rFonts w:eastAsia="Times New Roman"/>
          <w:color w:val="000000"/>
          <w:kern w:val="36"/>
          <w:szCs w:val="24"/>
          <w:lang w:eastAsia="sk-SK"/>
        </w:rPr>
        <w:t xml:space="preserve">so znením ustanovenia o taxatívnej povinnosti </w:t>
      </w:r>
      <w:r w:rsidR="005D5589">
        <w:rPr>
          <w:rFonts w:eastAsia="Times New Roman"/>
          <w:color w:val="000000"/>
          <w:kern w:val="36"/>
          <w:szCs w:val="24"/>
          <w:lang w:eastAsia="sk-SK"/>
        </w:rPr>
        <w:t>spracovateľa územnoplánovacej dokumentácie prizývať na overenie mapových podkladov geodeta)</w:t>
      </w:r>
    </w:p>
    <w:p w:rsidR="005D5589" w:rsidRDefault="005D5589" w:rsidP="005D5589">
      <w:pPr>
        <w:jc w:val="both"/>
      </w:pPr>
    </w:p>
    <w:p w:rsidR="005D5589" w:rsidRDefault="005D5589" w:rsidP="005D5589">
      <w:pPr>
        <w:jc w:val="both"/>
      </w:pPr>
      <w:r>
        <w:t>S ostatnými ústrednými orgánmi štátnej správy sa návrh zákona o územnom plánovaní predkladá bez rozporov.</w:t>
      </w:r>
    </w:p>
    <w:p w:rsidR="00D0134D" w:rsidRDefault="00D0134D" w:rsidP="00D0134D">
      <w:pPr>
        <w:ind w:left="567"/>
        <w:jc w:val="both"/>
      </w:pPr>
    </w:p>
    <w:p w:rsidR="00D0134D" w:rsidRDefault="00D0134D" w:rsidP="00D0134D">
      <w:pPr>
        <w:ind w:left="567"/>
        <w:jc w:val="both"/>
      </w:pPr>
      <w:r>
        <w:t>Návrh zákona o územnom plánovaní sa ďalej predkladá s rozporom</w:t>
      </w:r>
    </w:p>
    <w:p w:rsidR="00D0134D" w:rsidRPr="00D0134D" w:rsidRDefault="00D0134D" w:rsidP="00D0134D">
      <w:pPr>
        <w:ind w:left="567"/>
        <w:jc w:val="both"/>
        <w:rPr>
          <w:rFonts w:eastAsia="Times New Roman"/>
          <w:color w:val="000000"/>
          <w:kern w:val="36"/>
          <w:szCs w:val="24"/>
          <w:lang w:eastAsia="sk-SK"/>
        </w:rPr>
      </w:pPr>
      <w:r>
        <w:t xml:space="preserve"> </w:t>
      </w:r>
    </w:p>
    <w:p w:rsidR="00D0134D" w:rsidRDefault="00443ED2" w:rsidP="00D0134D">
      <w:pPr>
        <w:pStyle w:val="Odsekzoznamu"/>
        <w:numPr>
          <w:ilvl w:val="0"/>
          <w:numId w:val="2"/>
        </w:numPr>
        <w:spacing w:after="160" w:line="256" w:lineRule="auto"/>
        <w:ind w:left="567"/>
        <w:jc w:val="both"/>
      </w:pPr>
      <w:r>
        <w:t>so sociálnymi partnermi</w:t>
      </w:r>
      <w:r w:rsidR="00D0134D">
        <w:t xml:space="preserve"> (AZZZ, </w:t>
      </w:r>
      <w:r>
        <w:t>Klub 500),</w:t>
      </w:r>
    </w:p>
    <w:p w:rsidR="00D0134D" w:rsidRDefault="00443ED2" w:rsidP="00D0134D">
      <w:pPr>
        <w:pStyle w:val="Odsekzoznamu"/>
        <w:numPr>
          <w:ilvl w:val="0"/>
          <w:numId w:val="2"/>
        </w:numPr>
        <w:spacing w:after="160" w:line="256" w:lineRule="auto"/>
        <w:ind w:left="567"/>
        <w:jc w:val="both"/>
      </w:pPr>
      <w:r>
        <w:t xml:space="preserve">so </w:t>
      </w:r>
      <w:r w:rsidR="00D0134D">
        <w:t>zástupcami samosprávy (ZMOS, ÚMS, hlavné mesto Bratislava, mesto Košice - v rozsahu vyhodnotenia pripomienkového konania a</w:t>
      </w:r>
      <w:r>
        <w:t xml:space="preserve"> to </w:t>
      </w:r>
      <w:r w:rsidR="00D0134D">
        <w:t>vo všetkých zásadných pripomienkach, ktoré boli vyhodnotené ako neakceptované</w:t>
      </w:r>
      <w:r>
        <w:t xml:space="preserve">, napriek vysvetleniu </w:t>
      </w:r>
      <w:r>
        <w:t>zámerov predkladateľa</w:t>
      </w:r>
      <w:r>
        <w:t xml:space="preserve"> </w:t>
      </w:r>
      <w:bookmarkStart w:id="0" w:name="_GoBack"/>
      <w:bookmarkEnd w:id="0"/>
      <w:r>
        <w:t xml:space="preserve">na </w:t>
      </w:r>
      <w:proofErr w:type="spellStart"/>
      <w:r>
        <w:t>rozporových</w:t>
      </w:r>
      <w:proofErr w:type="spellEnd"/>
      <w:r>
        <w:t xml:space="preserve"> konaniach</w:t>
      </w:r>
      <w:r w:rsidR="00D0134D">
        <w:t>),</w:t>
      </w:r>
    </w:p>
    <w:p w:rsidR="00D0134D" w:rsidRDefault="00D0134D" w:rsidP="00D0134D">
      <w:pPr>
        <w:pStyle w:val="Odsekzoznamu"/>
        <w:numPr>
          <w:ilvl w:val="0"/>
          <w:numId w:val="2"/>
        </w:numPr>
        <w:spacing w:after="160" w:line="256" w:lineRule="auto"/>
        <w:ind w:left="567"/>
        <w:jc w:val="both"/>
      </w:pPr>
      <w:r>
        <w:t>verejnosťou uplatňujúcou hromadnú pripomienku (</w:t>
      </w:r>
      <w:proofErr w:type="spellStart"/>
      <w:r>
        <w:t>Via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) – rozpor </w:t>
      </w:r>
      <w:r w:rsidR="005D5589">
        <w:t xml:space="preserve">trvá </w:t>
      </w:r>
      <w:r w:rsidR="00443ED2">
        <w:t>vo väčšine pripomienok</w:t>
      </w:r>
      <w:r w:rsidR="005D5589">
        <w:t xml:space="preserve"> napriek akceptácii alebo čiastočnej akceptácii a vysvetleniu zámerov predkladateľa na </w:t>
      </w:r>
      <w:proofErr w:type="spellStart"/>
      <w:r w:rsidR="005D5589">
        <w:t>rozporových</w:t>
      </w:r>
      <w:proofErr w:type="spellEnd"/>
      <w:r w:rsidR="005D5589">
        <w:t xml:space="preserve"> konaniach</w:t>
      </w:r>
      <w:r>
        <w:t xml:space="preserve"> </w:t>
      </w:r>
      <w:r w:rsidR="005D5589">
        <w:t>najmä v</w:t>
      </w:r>
      <w:r>
        <w:t xml:space="preserve"> nastaven</w:t>
      </w:r>
      <w:r w:rsidR="005D5589">
        <w:t>í</w:t>
      </w:r>
      <w:r>
        <w:t xml:space="preserve"> legislatívy voči ochrane životného prostredia a posudzovaniu vplyvov na životné prostredie (</w:t>
      </w:r>
      <w:r w:rsidR="005D5589">
        <w:t>S</w:t>
      </w:r>
      <w:r>
        <w:t>EA).</w:t>
      </w:r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9D4"/>
    <w:multiLevelType w:val="hybridMultilevel"/>
    <w:tmpl w:val="25B027AC"/>
    <w:lvl w:ilvl="0" w:tplc="15105E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137E52"/>
    <w:multiLevelType w:val="hybridMultilevel"/>
    <w:tmpl w:val="C686B04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1"/>
    <w:rsid w:val="000F3DB8"/>
    <w:rsid w:val="001754F8"/>
    <w:rsid w:val="00280EC5"/>
    <w:rsid w:val="003462E7"/>
    <w:rsid w:val="003A271E"/>
    <w:rsid w:val="003A3802"/>
    <w:rsid w:val="004207F9"/>
    <w:rsid w:val="004313F1"/>
    <w:rsid w:val="00443ED2"/>
    <w:rsid w:val="004545E2"/>
    <w:rsid w:val="00456B6E"/>
    <w:rsid w:val="00591978"/>
    <w:rsid w:val="005A3105"/>
    <w:rsid w:val="005D5589"/>
    <w:rsid w:val="00755E29"/>
    <w:rsid w:val="0078014A"/>
    <w:rsid w:val="007E1866"/>
    <w:rsid w:val="007E56D6"/>
    <w:rsid w:val="007F0C74"/>
    <w:rsid w:val="00815C59"/>
    <w:rsid w:val="00817A84"/>
    <w:rsid w:val="00875DB7"/>
    <w:rsid w:val="00991A7B"/>
    <w:rsid w:val="009C1A22"/>
    <w:rsid w:val="00B971D8"/>
    <w:rsid w:val="00BF2B5D"/>
    <w:rsid w:val="00CA2758"/>
    <w:rsid w:val="00D0134D"/>
    <w:rsid w:val="00DD4814"/>
    <w:rsid w:val="00E31AF3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A709-5130-458B-9B15-46AB3CF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9"/>
    <w:qFormat/>
    <w:rsid w:val="00875D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9"/>
    <w:rsid w:val="00875DB7"/>
    <w:rPr>
      <w:rFonts w:eastAsia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DB7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Semanco Martin</cp:lastModifiedBy>
  <cp:revision>9</cp:revision>
  <dcterms:created xsi:type="dcterms:W3CDTF">2021-09-23T08:58:00Z</dcterms:created>
  <dcterms:modified xsi:type="dcterms:W3CDTF">2021-10-15T07:14:00Z</dcterms:modified>
</cp:coreProperties>
</file>