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55A5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55A5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55A5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55A59"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1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8"/>
        <w:gridCol w:w="1418"/>
        <w:gridCol w:w="1276"/>
        <w:gridCol w:w="1470"/>
        <w:gridCol w:w="1267"/>
      </w:tblGrid>
      <w:tr w:rsidR="00225CE0" w:rsidRPr="00B55A59" w:rsidTr="00050127">
        <w:trPr>
          <w:cantSplit/>
          <w:trHeight w:val="194"/>
          <w:jc w:val="center"/>
        </w:trPr>
        <w:tc>
          <w:tcPr>
            <w:tcW w:w="4298" w:type="dxa"/>
            <w:vMerge w:val="restart"/>
            <w:shd w:val="clear" w:color="auto" w:fill="BFBFBF" w:themeFill="background1" w:themeFillShade="BF"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0E66AD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431" w:type="dxa"/>
            <w:gridSpan w:val="4"/>
            <w:shd w:val="clear" w:color="auto" w:fill="BFBFBF" w:themeFill="background1" w:themeFillShade="BF"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</w:pPr>
            <w:r w:rsidRPr="0325AE31">
              <w:rPr>
                <w:rFonts w:eastAsia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225CE0" w:rsidRPr="00B55A59" w:rsidTr="00050127">
        <w:trPr>
          <w:cantSplit/>
          <w:trHeight w:val="70"/>
          <w:jc w:val="center"/>
        </w:trPr>
        <w:tc>
          <w:tcPr>
            <w:tcW w:w="4298" w:type="dxa"/>
            <w:vMerge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</w:rPr>
              <w:t>2021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</w:rPr>
              <w:t>2022</w:t>
            </w:r>
          </w:p>
        </w:tc>
        <w:tc>
          <w:tcPr>
            <w:tcW w:w="1470" w:type="dxa"/>
            <w:shd w:val="clear" w:color="auto" w:fill="BFBFBF" w:themeFill="background1" w:themeFillShade="BF"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</w:rPr>
              <w:t>2024</w:t>
            </w:r>
          </w:p>
        </w:tc>
      </w:tr>
      <w:tr w:rsidR="00225CE0" w:rsidRPr="00B55A59" w:rsidTr="00050127">
        <w:trPr>
          <w:trHeight w:val="70"/>
          <w:jc w:val="center"/>
        </w:trPr>
        <w:tc>
          <w:tcPr>
            <w:tcW w:w="4298" w:type="dxa"/>
            <w:shd w:val="clear" w:color="auto" w:fill="C0C0C0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</w:rPr>
              <w:t>Príjmy verejnej správy celkom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0" w:type="dxa"/>
            <w:shd w:val="clear" w:color="auto" w:fill="C0C0C0"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29 300 000,00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35 5</w:t>
            </w:r>
            <w:r w:rsidRPr="000E66A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00 000,00</w:t>
            </w:r>
          </w:p>
        </w:tc>
      </w:tr>
      <w:tr w:rsidR="00225CE0" w:rsidRPr="00B55A59" w:rsidTr="00050127">
        <w:trPr>
          <w:trHeight w:val="345"/>
          <w:jc w:val="center"/>
        </w:trPr>
        <w:tc>
          <w:tcPr>
            <w:tcW w:w="4298" w:type="dxa"/>
            <w:noWrap/>
            <w:vAlign w:val="center"/>
          </w:tcPr>
          <w:p w:rsidR="00225CE0" w:rsidRPr="000E66AD" w:rsidRDefault="00225CE0" w:rsidP="00050127">
            <w:pPr>
              <w:jc w:val="both"/>
              <w:rPr>
                <w:rFonts w:cstheme="minorHAnsi"/>
                <w:color w:val="000000"/>
              </w:rPr>
            </w:pPr>
            <w:r w:rsidRPr="000E66AD">
              <w:rPr>
                <w:rFonts w:cstheme="minorHAnsi"/>
                <w:i/>
                <w:iCs/>
                <w:color w:val="000000"/>
              </w:rPr>
              <w:t>CSÚ</w:t>
            </w:r>
          </w:p>
        </w:tc>
        <w:tc>
          <w:tcPr>
            <w:tcW w:w="141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0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color w:val="000000" w:themeColor="text1"/>
                <w:sz w:val="18"/>
                <w:szCs w:val="18"/>
              </w:rPr>
              <w:t>29 300 000,00</w:t>
            </w:r>
          </w:p>
        </w:tc>
        <w:tc>
          <w:tcPr>
            <w:tcW w:w="1267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35 5</w:t>
            </w:r>
            <w:r w:rsidRPr="000E66AD">
              <w:rPr>
                <w:rFonts w:cstheme="minorHAnsi"/>
                <w:color w:val="000000" w:themeColor="text1"/>
                <w:sz w:val="18"/>
                <w:szCs w:val="18"/>
              </w:rPr>
              <w:t>00 000,00</w:t>
            </w:r>
          </w:p>
        </w:tc>
      </w:tr>
      <w:tr w:rsidR="00225CE0" w:rsidRPr="00B55A59" w:rsidTr="00050127">
        <w:trPr>
          <w:trHeight w:val="70"/>
          <w:jc w:val="center"/>
        </w:trPr>
        <w:tc>
          <w:tcPr>
            <w:tcW w:w="429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E66AD">
              <w:rPr>
                <w:rFonts w:cstheme="minorHAnsi"/>
                <w:b/>
                <w:bCs/>
                <w:i/>
                <w:iCs/>
                <w:color w:val="000000"/>
              </w:rPr>
              <w:t xml:space="preserve">z toho:  </w:t>
            </w:r>
          </w:p>
        </w:tc>
        <w:tc>
          <w:tcPr>
            <w:tcW w:w="141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470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</w:p>
        </w:tc>
      </w:tr>
      <w:tr w:rsidR="00225CE0" w:rsidRPr="00B55A59" w:rsidTr="00050127">
        <w:trPr>
          <w:trHeight w:val="125"/>
          <w:jc w:val="center"/>
        </w:trPr>
        <w:tc>
          <w:tcPr>
            <w:tcW w:w="429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E66AD">
              <w:rPr>
                <w:rFonts w:cstheme="minorHAnsi"/>
                <w:b/>
                <w:bCs/>
                <w:i/>
                <w:iCs/>
                <w:color w:val="000000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0" w:type="dxa"/>
            <w:noWrap/>
            <w:vAlign w:val="center"/>
          </w:tcPr>
          <w:p w:rsidR="00225CE0" w:rsidRPr="00862B5D" w:rsidRDefault="00225CE0" w:rsidP="000501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62B5D">
              <w:rPr>
                <w:rFonts w:cstheme="minorHAnsi"/>
                <w:b/>
                <w:color w:val="000000" w:themeColor="text1"/>
                <w:sz w:val="18"/>
                <w:szCs w:val="18"/>
              </w:rPr>
              <w:t>29 300 000,00</w:t>
            </w:r>
          </w:p>
        </w:tc>
        <w:tc>
          <w:tcPr>
            <w:tcW w:w="1267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35 5</w:t>
            </w:r>
            <w:r w:rsidRPr="000E66A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00 000,00</w:t>
            </w:r>
          </w:p>
        </w:tc>
      </w:tr>
      <w:tr w:rsidR="00225CE0" w:rsidRPr="00B55A59" w:rsidTr="00050127">
        <w:trPr>
          <w:trHeight w:val="125"/>
          <w:jc w:val="center"/>
        </w:trPr>
        <w:tc>
          <w:tcPr>
            <w:tcW w:w="429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ind w:left="259"/>
              <w:jc w:val="both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E66AD">
              <w:rPr>
                <w:rFonts w:cstheme="minorHAnsi"/>
                <w:i/>
                <w:iCs/>
                <w:color w:val="000000"/>
              </w:rPr>
              <w:t>Rozpočtové prostriedky</w:t>
            </w:r>
          </w:p>
        </w:tc>
        <w:tc>
          <w:tcPr>
            <w:tcW w:w="141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0" w:type="dxa"/>
            <w:noWrap/>
            <w:vAlign w:val="center"/>
          </w:tcPr>
          <w:p w:rsidR="00225CE0" w:rsidRPr="00862B5D" w:rsidRDefault="00225CE0" w:rsidP="00050127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862B5D">
              <w:rPr>
                <w:rFonts w:cstheme="minorHAnsi"/>
                <w:b/>
                <w:color w:val="000000" w:themeColor="text1"/>
                <w:sz w:val="18"/>
                <w:szCs w:val="18"/>
              </w:rPr>
              <w:t>29 300 000,00</w:t>
            </w:r>
          </w:p>
        </w:tc>
        <w:tc>
          <w:tcPr>
            <w:tcW w:w="1267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E66A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35 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0E66A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00 000,00</w:t>
            </w:r>
          </w:p>
        </w:tc>
      </w:tr>
      <w:tr w:rsidR="00225CE0" w:rsidRPr="00B55A59" w:rsidTr="00050127">
        <w:trPr>
          <w:trHeight w:val="125"/>
          <w:jc w:val="center"/>
        </w:trPr>
        <w:tc>
          <w:tcPr>
            <w:tcW w:w="429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ind w:left="259"/>
              <w:jc w:val="both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sk-SK"/>
              </w:rPr>
            </w:pPr>
            <w:r w:rsidRPr="000E66AD">
              <w:rPr>
                <w:rFonts w:cstheme="minorHAnsi"/>
                <w:i/>
                <w:iCs/>
                <w:color w:val="000000"/>
              </w:rPr>
              <w:t>EÚ zdroje</w:t>
            </w:r>
          </w:p>
        </w:tc>
        <w:tc>
          <w:tcPr>
            <w:tcW w:w="141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0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66AD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66AD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225CE0" w:rsidRPr="00B55A59" w:rsidTr="00050127">
        <w:trPr>
          <w:trHeight w:val="125"/>
          <w:jc w:val="center"/>
        </w:trPr>
        <w:tc>
          <w:tcPr>
            <w:tcW w:w="429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E66AD">
              <w:rPr>
                <w:rFonts w:cstheme="minorHAnsi"/>
                <w:b/>
                <w:bCs/>
                <w:i/>
                <w:iCs/>
                <w:color w:val="000000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0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25CE0" w:rsidRPr="00B55A59" w:rsidTr="00050127">
        <w:trPr>
          <w:trHeight w:val="125"/>
          <w:jc w:val="center"/>
        </w:trPr>
        <w:tc>
          <w:tcPr>
            <w:tcW w:w="429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E66AD">
              <w:rPr>
                <w:rFonts w:cstheme="minorHAnsi"/>
                <w:b/>
                <w:bCs/>
                <w:i/>
                <w:iCs/>
                <w:color w:val="000000"/>
              </w:rPr>
              <w:t>- vplyv na vyššie územné celky</w:t>
            </w:r>
          </w:p>
        </w:tc>
        <w:tc>
          <w:tcPr>
            <w:tcW w:w="1418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0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25CE0" w:rsidRPr="00B55A59" w:rsidTr="00050127">
        <w:trPr>
          <w:trHeight w:val="125"/>
          <w:jc w:val="center"/>
        </w:trPr>
        <w:tc>
          <w:tcPr>
            <w:tcW w:w="429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E66AD">
              <w:rPr>
                <w:rFonts w:cstheme="minorHAnsi"/>
                <w:b/>
                <w:bCs/>
                <w:i/>
                <w:iCs/>
                <w:color w:val="000000"/>
              </w:rPr>
              <w:t>- vplyv na ostatné subjekty verejnej správy</w:t>
            </w:r>
          </w:p>
        </w:tc>
        <w:tc>
          <w:tcPr>
            <w:tcW w:w="1418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0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25CE0" w:rsidRPr="00B55A59" w:rsidTr="00050127">
        <w:trPr>
          <w:trHeight w:val="125"/>
          <w:jc w:val="center"/>
        </w:trPr>
        <w:tc>
          <w:tcPr>
            <w:tcW w:w="4298" w:type="dxa"/>
            <w:shd w:val="clear" w:color="auto" w:fill="C0C0C0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</w:rPr>
              <w:t>Výdavky verejnej správy celkom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3 200 000,00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10 300 000,00</w:t>
            </w:r>
          </w:p>
        </w:tc>
        <w:tc>
          <w:tcPr>
            <w:tcW w:w="1470" w:type="dxa"/>
            <w:shd w:val="clear" w:color="auto" w:fill="C0C0C0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52 600 000</w:t>
            </w: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sz w:val="18"/>
                <w:szCs w:val="18"/>
              </w:rPr>
              <w:t>36 200 000,00</w:t>
            </w:r>
          </w:p>
        </w:tc>
      </w:tr>
      <w:tr w:rsidR="00225CE0" w:rsidRPr="00B55A59" w:rsidTr="00050127">
        <w:trPr>
          <w:trHeight w:val="70"/>
          <w:jc w:val="center"/>
        </w:trPr>
        <w:tc>
          <w:tcPr>
            <w:tcW w:w="429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E66AD">
              <w:rPr>
                <w:rFonts w:cstheme="minorHAnsi"/>
                <w:color w:val="000000" w:themeColor="text1"/>
              </w:rPr>
              <w:t>Úrad vlády SR</w:t>
            </w:r>
          </w:p>
        </w:tc>
        <w:tc>
          <w:tcPr>
            <w:tcW w:w="141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3 200 000,00</w:t>
            </w:r>
          </w:p>
        </w:tc>
        <w:tc>
          <w:tcPr>
            <w:tcW w:w="1276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0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sz w:val="18"/>
                <w:szCs w:val="18"/>
              </w:rPr>
              <w:t>0,00</w:t>
            </w:r>
          </w:p>
        </w:tc>
      </w:tr>
      <w:tr w:rsidR="00225CE0" w:rsidRPr="00B55A59" w:rsidTr="00050127">
        <w:trPr>
          <w:trHeight w:val="70"/>
          <w:jc w:val="center"/>
        </w:trPr>
        <w:tc>
          <w:tcPr>
            <w:tcW w:w="429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E66AD">
              <w:rPr>
                <w:rFonts w:cstheme="minorHAnsi"/>
                <w:color w:val="000000"/>
              </w:rPr>
              <w:t>CSÚ</w:t>
            </w:r>
          </w:p>
        </w:tc>
        <w:tc>
          <w:tcPr>
            <w:tcW w:w="141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225CE0" w:rsidRPr="005B10DB" w:rsidRDefault="00225CE0" w:rsidP="00050127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3</w:t>
            </w:r>
            <w:r w:rsidRPr="005B10DB">
              <w:rPr>
                <w:rFonts w:cstheme="minorHAnsi"/>
                <w:b/>
                <w:color w:val="000000"/>
                <w:sz w:val="18"/>
                <w:szCs w:val="18"/>
              </w:rPr>
              <w:t> 800 000,00</w:t>
            </w:r>
          </w:p>
        </w:tc>
        <w:tc>
          <w:tcPr>
            <w:tcW w:w="1470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21</w:t>
            </w: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</w:t>
            </w: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00 000,00</w:t>
            </w:r>
          </w:p>
        </w:tc>
        <w:tc>
          <w:tcPr>
            <w:tcW w:w="1267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66AD">
              <w:rPr>
                <w:rFonts w:cstheme="minorHAnsi"/>
                <w:b/>
                <w:bCs/>
                <w:sz w:val="18"/>
                <w:szCs w:val="18"/>
              </w:rPr>
              <w:t>19 600 000,00</w:t>
            </w:r>
          </w:p>
        </w:tc>
      </w:tr>
      <w:tr w:rsidR="00225CE0" w:rsidRPr="00B55A59" w:rsidTr="00050127">
        <w:trPr>
          <w:trHeight w:val="70"/>
          <w:jc w:val="center"/>
        </w:trPr>
        <w:tc>
          <w:tcPr>
            <w:tcW w:w="429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0E66AD">
              <w:rPr>
                <w:rFonts w:cstheme="minorHAnsi"/>
                <w:color w:val="000000"/>
              </w:rPr>
              <w:t>CSÚ - koncesia</w:t>
            </w:r>
          </w:p>
        </w:tc>
        <w:tc>
          <w:tcPr>
            <w:tcW w:w="141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6 500 000</w:t>
            </w: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70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6AD">
              <w:rPr>
                <w:rFonts w:cstheme="minorHAnsi"/>
                <w:b/>
                <w:bCs/>
                <w:sz w:val="18"/>
                <w:szCs w:val="18"/>
              </w:rPr>
              <w:t>31 600 000,00</w:t>
            </w:r>
          </w:p>
        </w:tc>
        <w:tc>
          <w:tcPr>
            <w:tcW w:w="1267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6AD">
              <w:rPr>
                <w:rFonts w:cstheme="minorHAnsi"/>
                <w:b/>
                <w:bCs/>
                <w:sz w:val="18"/>
                <w:szCs w:val="18"/>
              </w:rPr>
              <w:t>16 600 000,00</w:t>
            </w:r>
          </w:p>
        </w:tc>
      </w:tr>
      <w:tr w:rsidR="00225CE0" w:rsidRPr="00B55A59" w:rsidTr="00050127">
        <w:trPr>
          <w:trHeight w:val="70"/>
          <w:jc w:val="center"/>
        </w:trPr>
        <w:tc>
          <w:tcPr>
            <w:tcW w:w="429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0E66AD">
              <w:rPr>
                <w:rFonts w:cstheme="minorHAnsi"/>
                <w:b/>
                <w:bCs/>
                <w:i/>
                <w:iCs/>
                <w:color w:val="000000"/>
              </w:rPr>
              <w:t xml:space="preserve">z toho: </w:t>
            </w:r>
          </w:p>
        </w:tc>
        <w:tc>
          <w:tcPr>
            <w:tcW w:w="141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470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</w:p>
        </w:tc>
      </w:tr>
      <w:tr w:rsidR="00225CE0" w:rsidRPr="00B55A59" w:rsidTr="00050127">
        <w:trPr>
          <w:trHeight w:val="70"/>
          <w:jc w:val="center"/>
        </w:trPr>
        <w:tc>
          <w:tcPr>
            <w:tcW w:w="429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ind w:left="259"/>
              <w:jc w:val="both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0E66AD">
              <w:rPr>
                <w:rFonts w:cstheme="minorHAnsi"/>
                <w:b/>
                <w:bCs/>
                <w:i/>
                <w:iCs/>
                <w:color w:val="000000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3 200 000,00</w:t>
            </w:r>
          </w:p>
        </w:tc>
        <w:tc>
          <w:tcPr>
            <w:tcW w:w="1276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  <w:t>10 300 000,00</w:t>
            </w:r>
          </w:p>
        </w:tc>
        <w:tc>
          <w:tcPr>
            <w:tcW w:w="1470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52</w:t>
            </w:r>
            <w:r w:rsidRPr="000E66AD">
              <w:rPr>
                <w:rFonts w:cstheme="minorHAnsi"/>
                <w:b/>
                <w:bCs/>
                <w:sz w:val="18"/>
                <w:szCs w:val="18"/>
              </w:rPr>
              <w:t> </w:t>
            </w: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 w:rsidRPr="000E66AD">
              <w:rPr>
                <w:rFonts w:cstheme="minorHAnsi"/>
                <w:b/>
                <w:bCs/>
                <w:sz w:val="18"/>
                <w:szCs w:val="18"/>
              </w:rPr>
              <w:t>00 000,00</w:t>
            </w:r>
          </w:p>
        </w:tc>
        <w:tc>
          <w:tcPr>
            <w:tcW w:w="1267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36 200 000,00</w:t>
            </w:r>
          </w:p>
        </w:tc>
      </w:tr>
      <w:tr w:rsidR="00225CE0" w:rsidRPr="00B55A59" w:rsidTr="00050127">
        <w:trPr>
          <w:trHeight w:val="70"/>
          <w:jc w:val="center"/>
        </w:trPr>
        <w:tc>
          <w:tcPr>
            <w:tcW w:w="429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</w:pPr>
            <w:r w:rsidRPr="000E66AD">
              <w:rPr>
                <w:rFonts w:cstheme="minorHAnsi"/>
                <w:i/>
                <w:iCs/>
                <w:color w:val="000000"/>
              </w:rPr>
              <w:t>Rozpočtové prostriedky</w:t>
            </w:r>
          </w:p>
        </w:tc>
        <w:tc>
          <w:tcPr>
            <w:tcW w:w="141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3 200 000,00</w:t>
            </w:r>
          </w:p>
        </w:tc>
        <w:tc>
          <w:tcPr>
            <w:tcW w:w="1276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10 300 000,00</w:t>
            </w:r>
          </w:p>
        </w:tc>
        <w:tc>
          <w:tcPr>
            <w:tcW w:w="1470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52</w:t>
            </w:r>
            <w:r w:rsidRPr="000E66AD">
              <w:rPr>
                <w:rFonts w:cstheme="minorHAnsi"/>
                <w:b/>
                <w:bCs/>
                <w:sz w:val="18"/>
                <w:szCs w:val="18"/>
              </w:rPr>
              <w:t> </w:t>
            </w: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 w:rsidRPr="000E66AD">
              <w:rPr>
                <w:rFonts w:cstheme="minorHAnsi"/>
                <w:b/>
                <w:bCs/>
                <w:sz w:val="18"/>
                <w:szCs w:val="18"/>
              </w:rPr>
              <w:t>00 000,00</w:t>
            </w:r>
          </w:p>
        </w:tc>
        <w:tc>
          <w:tcPr>
            <w:tcW w:w="1267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36 200 000,00</w:t>
            </w:r>
          </w:p>
        </w:tc>
      </w:tr>
      <w:tr w:rsidR="00225CE0" w:rsidRPr="00B55A59" w:rsidTr="00050127">
        <w:trPr>
          <w:trHeight w:val="70"/>
          <w:jc w:val="center"/>
        </w:trPr>
        <w:tc>
          <w:tcPr>
            <w:tcW w:w="429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</w:pPr>
            <w:r w:rsidRPr="000E66AD">
              <w:rPr>
                <w:rFonts w:cstheme="minorHAnsi"/>
                <w:i/>
                <w:iCs/>
                <w:color w:val="000000"/>
              </w:rPr>
              <w:t xml:space="preserve">    EÚ zdroje</w:t>
            </w:r>
          </w:p>
        </w:tc>
        <w:tc>
          <w:tcPr>
            <w:tcW w:w="1418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0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25CE0" w:rsidRPr="00B55A59" w:rsidTr="00050127">
        <w:trPr>
          <w:trHeight w:val="125"/>
          <w:jc w:val="center"/>
        </w:trPr>
        <w:tc>
          <w:tcPr>
            <w:tcW w:w="429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0E66AD">
              <w:rPr>
                <w:rFonts w:cstheme="minorHAnsi"/>
                <w:i/>
                <w:iCs/>
                <w:color w:val="000000"/>
              </w:rPr>
              <w:t xml:space="preserve">    Spolufinancovanie</w:t>
            </w:r>
          </w:p>
        </w:tc>
        <w:tc>
          <w:tcPr>
            <w:tcW w:w="1418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0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25CE0" w:rsidRPr="00B55A59" w:rsidTr="00050127">
        <w:trPr>
          <w:trHeight w:val="125"/>
          <w:jc w:val="center"/>
        </w:trPr>
        <w:tc>
          <w:tcPr>
            <w:tcW w:w="429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0E66AD">
              <w:rPr>
                <w:rFonts w:cstheme="minorHAnsi"/>
                <w:b/>
                <w:bCs/>
                <w:i/>
                <w:iCs/>
                <w:color w:val="000000"/>
              </w:rPr>
              <w:t>- vplyv na obce</w:t>
            </w:r>
          </w:p>
        </w:tc>
        <w:tc>
          <w:tcPr>
            <w:tcW w:w="1418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0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25CE0" w:rsidRPr="00B55A59" w:rsidTr="00050127">
        <w:trPr>
          <w:trHeight w:val="70"/>
          <w:jc w:val="center"/>
        </w:trPr>
        <w:tc>
          <w:tcPr>
            <w:tcW w:w="429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0E66AD">
              <w:rPr>
                <w:rFonts w:cstheme="minorHAnsi"/>
                <w:b/>
                <w:bCs/>
                <w:i/>
                <w:iCs/>
                <w:color w:val="000000"/>
              </w:rPr>
              <w:t>- vplyv na vyššie územné celky</w:t>
            </w:r>
          </w:p>
        </w:tc>
        <w:tc>
          <w:tcPr>
            <w:tcW w:w="1418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0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25CE0" w:rsidRPr="00B55A59" w:rsidTr="00050127">
        <w:trPr>
          <w:trHeight w:val="70"/>
          <w:jc w:val="center"/>
        </w:trPr>
        <w:tc>
          <w:tcPr>
            <w:tcW w:w="429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0E66AD">
              <w:rPr>
                <w:rFonts w:cstheme="minorHAnsi"/>
                <w:b/>
                <w:bCs/>
                <w:i/>
                <w:iCs/>
                <w:color w:val="000000"/>
              </w:rPr>
              <w:t>- vplyv na ostatné subjekty verejnej správy</w:t>
            </w:r>
          </w:p>
        </w:tc>
        <w:tc>
          <w:tcPr>
            <w:tcW w:w="1418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0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25CE0" w:rsidRPr="00B55A59" w:rsidTr="00050127">
        <w:trPr>
          <w:trHeight w:val="70"/>
          <w:jc w:val="center"/>
        </w:trPr>
        <w:tc>
          <w:tcPr>
            <w:tcW w:w="4298" w:type="dxa"/>
            <w:shd w:val="clear" w:color="auto" w:fill="BFBFBF" w:themeFill="background1" w:themeFillShade="BF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0E66AD">
              <w:rPr>
                <w:rFonts w:cstheme="minorHAnsi"/>
                <w:b/>
                <w:bCs/>
                <w:color w:val="000000"/>
              </w:rPr>
              <w:t xml:space="preserve">Vplyv na počet zamestnancov 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E66AD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0" w:type="dxa"/>
            <w:shd w:val="clear" w:color="auto" w:fill="BFBFBF" w:themeFill="background1" w:themeFillShade="BF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E66AD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E66AD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225CE0" w:rsidRPr="00B55A59" w:rsidTr="00050127">
        <w:trPr>
          <w:trHeight w:val="70"/>
          <w:jc w:val="center"/>
        </w:trPr>
        <w:tc>
          <w:tcPr>
            <w:tcW w:w="429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E66AD">
              <w:rPr>
                <w:rFonts w:cstheme="minorHAnsi"/>
                <w:b/>
                <w:bCs/>
                <w:i/>
                <w:iCs/>
                <w:color w:val="000000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1470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  <w:t>51</w:t>
            </w: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  <w:t>510</w:t>
            </w:r>
          </w:p>
        </w:tc>
      </w:tr>
      <w:tr w:rsidR="00225CE0" w:rsidRPr="00B55A59" w:rsidTr="00050127">
        <w:trPr>
          <w:trHeight w:val="70"/>
          <w:jc w:val="center"/>
        </w:trPr>
        <w:tc>
          <w:tcPr>
            <w:tcW w:w="429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E66AD">
              <w:rPr>
                <w:rFonts w:cstheme="minorHAnsi"/>
                <w:b/>
                <w:bCs/>
                <w:i/>
                <w:iCs/>
                <w:color w:val="000000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0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25CE0" w:rsidRPr="00B55A59" w:rsidTr="00050127">
        <w:trPr>
          <w:trHeight w:val="70"/>
          <w:jc w:val="center"/>
        </w:trPr>
        <w:tc>
          <w:tcPr>
            <w:tcW w:w="429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E66AD">
              <w:rPr>
                <w:rFonts w:cstheme="minorHAnsi"/>
                <w:b/>
                <w:bCs/>
                <w:i/>
                <w:iCs/>
                <w:color w:val="000000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0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25CE0" w:rsidRPr="00B55A59" w:rsidTr="00050127">
        <w:trPr>
          <w:trHeight w:val="70"/>
          <w:jc w:val="center"/>
        </w:trPr>
        <w:tc>
          <w:tcPr>
            <w:tcW w:w="429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E66AD">
              <w:rPr>
                <w:rFonts w:cstheme="minorHAnsi"/>
                <w:b/>
                <w:bCs/>
                <w:i/>
                <w:iCs/>
                <w:color w:val="000000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0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25CE0" w:rsidRPr="00B55A59" w:rsidTr="00050127">
        <w:trPr>
          <w:trHeight w:val="70"/>
          <w:jc w:val="center"/>
        </w:trPr>
        <w:tc>
          <w:tcPr>
            <w:tcW w:w="4298" w:type="dxa"/>
            <w:shd w:val="clear" w:color="auto" w:fill="BFBFBF" w:themeFill="background1" w:themeFillShade="BF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</w:rPr>
              <w:t>Vplyv na mzdové výdavky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2 700 000,00</w:t>
            </w:r>
          </w:p>
        </w:tc>
        <w:tc>
          <w:tcPr>
            <w:tcW w:w="1470" w:type="dxa"/>
            <w:shd w:val="clear" w:color="auto" w:fill="BFBFBF" w:themeFill="background1" w:themeFillShade="BF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15 100 000,00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16 100 000,00</w:t>
            </w:r>
          </w:p>
        </w:tc>
      </w:tr>
      <w:tr w:rsidR="00225CE0" w:rsidRPr="00B55A59" w:rsidTr="00050127">
        <w:trPr>
          <w:trHeight w:val="70"/>
          <w:jc w:val="center"/>
        </w:trPr>
        <w:tc>
          <w:tcPr>
            <w:tcW w:w="429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E66AD">
              <w:rPr>
                <w:rFonts w:cstheme="minorHAnsi"/>
                <w:b/>
                <w:bCs/>
                <w:i/>
                <w:iCs/>
                <w:color w:val="000000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A93282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204C9">
              <w:rPr>
                <w:color w:val="000000" w:themeColor="text1"/>
                <w:sz w:val="18"/>
                <w:szCs w:val="18"/>
              </w:rPr>
              <w:t>2 700 000,00</w:t>
            </w:r>
          </w:p>
        </w:tc>
        <w:tc>
          <w:tcPr>
            <w:tcW w:w="1470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204C9">
              <w:rPr>
                <w:color w:val="000000" w:themeColor="text1"/>
                <w:sz w:val="18"/>
                <w:szCs w:val="18"/>
              </w:rPr>
              <w:t>15 100 000 ,00</w:t>
            </w:r>
          </w:p>
        </w:tc>
        <w:tc>
          <w:tcPr>
            <w:tcW w:w="1267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204C9">
              <w:rPr>
                <w:color w:val="000000" w:themeColor="text1"/>
                <w:sz w:val="18"/>
                <w:szCs w:val="18"/>
              </w:rPr>
              <w:t>16 100 000,00</w:t>
            </w:r>
          </w:p>
        </w:tc>
      </w:tr>
      <w:tr w:rsidR="00225CE0" w:rsidRPr="00B55A59" w:rsidTr="00050127">
        <w:trPr>
          <w:trHeight w:val="70"/>
          <w:jc w:val="center"/>
        </w:trPr>
        <w:tc>
          <w:tcPr>
            <w:tcW w:w="429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E66AD">
              <w:rPr>
                <w:rFonts w:cstheme="minorHAnsi"/>
                <w:b/>
                <w:bCs/>
                <w:i/>
                <w:iCs/>
                <w:color w:val="000000"/>
              </w:rPr>
              <w:t>- vplyv na obce</w:t>
            </w:r>
          </w:p>
        </w:tc>
        <w:tc>
          <w:tcPr>
            <w:tcW w:w="1418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A93282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FF0000"/>
                <w:sz w:val="18"/>
                <w:szCs w:val="18"/>
                <w:lang w:eastAsia="sk-SK"/>
              </w:rPr>
            </w:pPr>
            <w:r w:rsidRPr="00A93282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0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FF0000"/>
                <w:sz w:val="18"/>
                <w:szCs w:val="18"/>
                <w:lang w:eastAsia="sk-SK"/>
              </w:rPr>
            </w:pPr>
            <w:r w:rsidRPr="00A93282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93282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225CE0" w:rsidRPr="00B55A59" w:rsidTr="00050127">
        <w:trPr>
          <w:trHeight w:val="70"/>
          <w:jc w:val="center"/>
        </w:trPr>
        <w:tc>
          <w:tcPr>
            <w:tcW w:w="429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E66AD">
              <w:rPr>
                <w:rFonts w:cstheme="minorHAnsi"/>
                <w:b/>
                <w:bCs/>
                <w:i/>
                <w:iCs/>
                <w:color w:val="000000"/>
              </w:rPr>
              <w:t>- vplyv na vyššie územné celky</w:t>
            </w:r>
          </w:p>
        </w:tc>
        <w:tc>
          <w:tcPr>
            <w:tcW w:w="1418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A93282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A93282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0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A93282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A93282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225CE0" w:rsidRPr="00B55A59" w:rsidTr="00050127">
        <w:trPr>
          <w:trHeight w:val="70"/>
          <w:jc w:val="center"/>
        </w:trPr>
        <w:tc>
          <w:tcPr>
            <w:tcW w:w="429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0E66AD">
              <w:rPr>
                <w:rFonts w:cstheme="minorHAnsi"/>
                <w:b/>
                <w:bCs/>
                <w:i/>
                <w:iCs/>
                <w:color w:val="000000"/>
              </w:rPr>
              <w:t>- vplyv na ostatné subjekty verejnej správy</w:t>
            </w:r>
          </w:p>
        </w:tc>
        <w:tc>
          <w:tcPr>
            <w:tcW w:w="1418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A93282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A93282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0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A93282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noWrap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sk-SK"/>
              </w:rPr>
            </w:pPr>
            <w:r w:rsidRPr="00A93282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225CE0" w:rsidRPr="00B55A59" w:rsidTr="00050127">
        <w:trPr>
          <w:trHeight w:val="70"/>
          <w:jc w:val="center"/>
        </w:trPr>
        <w:tc>
          <w:tcPr>
            <w:tcW w:w="4298" w:type="dxa"/>
            <w:shd w:val="clear" w:color="auto" w:fill="C0C0C0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</w:rPr>
              <w:t>Financovanie zabezpečené v rozpočte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3 200 000,00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0" w:type="dxa"/>
            <w:shd w:val="clear" w:color="auto" w:fill="C0C0C0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0,00</w:t>
            </w:r>
          </w:p>
        </w:tc>
      </w:tr>
      <w:tr w:rsidR="00225CE0" w:rsidRPr="00B55A59" w:rsidTr="00050127">
        <w:trPr>
          <w:trHeight w:val="70"/>
          <w:jc w:val="center"/>
        </w:trPr>
        <w:tc>
          <w:tcPr>
            <w:tcW w:w="429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0E66AD">
              <w:rPr>
                <w:rFonts w:cstheme="minorHAnsi"/>
                <w:color w:val="000000" w:themeColor="text1"/>
              </w:rPr>
              <w:t xml:space="preserve">Úrad vlády SR </w:t>
            </w:r>
          </w:p>
        </w:tc>
        <w:tc>
          <w:tcPr>
            <w:tcW w:w="1418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66AD">
              <w:rPr>
                <w:rFonts w:cstheme="minorHAnsi"/>
                <w:color w:val="000000"/>
                <w:sz w:val="18"/>
                <w:szCs w:val="18"/>
              </w:rPr>
              <w:t>3 200 000,00</w:t>
            </w:r>
          </w:p>
        </w:tc>
        <w:tc>
          <w:tcPr>
            <w:tcW w:w="1276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0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225CE0" w:rsidRPr="00B55A59" w:rsidTr="00050127">
        <w:trPr>
          <w:trHeight w:val="70"/>
          <w:jc w:val="center"/>
        </w:trPr>
        <w:tc>
          <w:tcPr>
            <w:tcW w:w="4298" w:type="dxa"/>
            <w:shd w:val="clear" w:color="auto" w:fill="BFBFBF" w:themeFill="background1" w:themeFillShade="BF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</w:rPr>
              <w:t>Iné ako rozpočtové zdroje*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0" w:type="dxa"/>
            <w:shd w:val="clear" w:color="auto" w:fill="BFBFBF" w:themeFill="background1" w:themeFillShade="BF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25CE0" w:rsidRPr="00B55A59" w:rsidTr="00050127">
        <w:trPr>
          <w:trHeight w:val="70"/>
          <w:jc w:val="center"/>
        </w:trPr>
        <w:tc>
          <w:tcPr>
            <w:tcW w:w="4298" w:type="dxa"/>
            <w:shd w:val="clear" w:color="auto" w:fill="A6A6A6" w:themeFill="background1" w:themeFillShade="A6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</w:rPr>
              <w:t>Rozpočtovo nekrytý vplyv / úspora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  <w:t>-10 300 000,00</w:t>
            </w:r>
          </w:p>
        </w:tc>
        <w:tc>
          <w:tcPr>
            <w:tcW w:w="1470" w:type="dxa"/>
            <w:shd w:val="clear" w:color="auto" w:fill="A6A6A6" w:themeFill="background1" w:themeFillShade="A6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-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23 300 000</w:t>
            </w: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25CE0" w:rsidRPr="000E66AD" w:rsidRDefault="00225CE0" w:rsidP="00050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-700 000</w:t>
            </w:r>
            <w:r w:rsidRPr="000E66A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bookmarkEnd w:id="0"/>
    </w:tbl>
    <w:p w:rsidR="00225CE0" w:rsidRDefault="00225CE0" w:rsidP="00225CE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25CE0" w:rsidRDefault="00225CE0" w:rsidP="00225CE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71762" w:rsidRDefault="00871762" w:rsidP="00225CE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55A5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225CE0" w:rsidRDefault="00225CE0" w:rsidP="00225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A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Financovanie návrhu bude zabezpečené </w:t>
      </w:r>
    </w:p>
    <w:p w:rsidR="00225CE0" w:rsidRPr="00666464" w:rsidRDefault="00225CE0" w:rsidP="00225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6664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r. 2021 je zdrojom kapitola Úrad vlády SR v rámci Štátneho rozpočtu na rok 2021,  </w:t>
      </w:r>
    </w:p>
    <w:p w:rsidR="00225CE0" w:rsidRPr="00666464" w:rsidRDefault="00225CE0" w:rsidP="00225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6AB3C4A6">
        <w:rPr>
          <w:rFonts w:ascii="Times New Roman" w:eastAsia="Times New Roman" w:hAnsi="Times New Roman" w:cs="Times New Roman"/>
          <w:sz w:val="24"/>
          <w:szCs w:val="24"/>
          <w:lang w:eastAsia="sk-SK"/>
        </w:rPr>
        <w:t>- v r. 2022 financovaním čiastočne zo štátneho rozpočtu kapitola Úradu pre územné plánovanie a výstavbu Slovenskej republiky (ďalej len „CSÚ“), čiastočne z prostriedkov za prenesený výkon štátnej správy na obce a kapitoly MDV na fond územného plánovania</w:t>
      </w:r>
    </w:p>
    <w:p w:rsidR="00225CE0" w:rsidRDefault="00225CE0" w:rsidP="00225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666464">
        <w:rPr>
          <w:rFonts w:ascii="Times New Roman" w:eastAsia="Times New Roman" w:hAnsi="Times New Roman" w:cs="Times New Roman"/>
          <w:sz w:val="24"/>
          <w:szCs w:val="24"/>
          <w:lang w:eastAsia="sk-SK"/>
        </w:rPr>
        <w:t>od roku 2023 je zdrojom kapitola CSÚ.</w:t>
      </w:r>
    </w:p>
    <w:p w:rsidR="00225CE0" w:rsidRDefault="00225CE0" w:rsidP="00225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CE0" w:rsidRDefault="00225CE0" w:rsidP="00225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4C71721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súčasnosti sú výdavky štátneho rozpočtu na stavebnú agendu (vrátane územných plánov obcí) vo výške cca 16 000 000 € (prenesený výkon štátnej správy, fond územného plánovania a rozpočtové výdavky rezortov dopravy a vnútra). Zároveň samospráva realizuje dofinancovanie činností súvisiacich so stavebnou agendou vo výške cca 17 500 000 € ročne, ktoré po navrhovanej reforme zostanú v ich rozpočtoch.</w:t>
      </w:r>
    </w:p>
    <w:p w:rsidR="00225CE0" w:rsidRDefault="00225CE0" w:rsidP="00225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CE0" w:rsidRDefault="00225CE0" w:rsidP="00225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325AE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Plánované výdavky štátneho rozpočtu na roky 2022 a nasledujúce predstavujú výdavky na </w:t>
      </w:r>
    </w:p>
    <w:p w:rsidR="00225CE0" w:rsidRPr="00666464" w:rsidRDefault="00225CE0" w:rsidP="00225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6664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organizačno-materiálne zabezpečenie CSÚ </w:t>
      </w:r>
    </w:p>
    <w:p w:rsidR="00225CE0" w:rsidRPr="00666464" w:rsidRDefault="00225CE0" w:rsidP="00225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666464">
        <w:rPr>
          <w:rFonts w:ascii="Times New Roman" w:eastAsia="Times New Roman" w:hAnsi="Times New Roman" w:cs="Times New Roman"/>
          <w:sz w:val="24"/>
          <w:szCs w:val="24"/>
          <w:lang w:eastAsia="sk-SK"/>
        </w:rPr>
        <w:t>fond na tvorbu územných plánov,</w:t>
      </w:r>
    </w:p>
    <w:p w:rsidR="00225CE0" w:rsidRDefault="00225CE0" w:rsidP="00225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666464">
        <w:rPr>
          <w:rFonts w:ascii="Times New Roman" w:eastAsia="Times New Roman" w:hAnsi="Times New Roman" w:cs="Times New Roman"/>
          <w:sz w:val="24"/>
          <w:szCs w:val="24"/>
          <w:lang w:eastAsia="sk-SK"/>
        </w:rPr>
        <w:t>fond na odstraňovanie čiernych stavieb a</w:t>
      </w:r>
    </w:p>
    <w:p w:rsidR="00225CE0" w:rsidRDefault="00225CE0" w:rsidP="00225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666464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informatizáciu.</w:t>
      </w:r>
    </w:p>
    <w:p w:rsidR="00225CE0" w:rsidRDefault="00225CE0" w:rsidP="00225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CE0" w:rsidRDefault="00225CE0" w:rsidP="00225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21F69364">
        <w:rPr>
          <w:rFonts w:ascii="Times New Roman" w:eastAsia="Times New Roman" w:hAnsi="Times New Roman" w:cs="Times New Roman"/>
          <w:sz w:val="24"/>
          <w:szCs w:val="24"/>
          <w:lang w:eastAsia="sk-SK"/>
        </w:rPr>
        <w:t>V nasledujúcich rokoch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(2025 až 2032)</w:t>
      </w:r>
      <w:r w:rsidRPr="21F693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predpokladá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neutrálny</w:t>
      </w:r>
      <w:r w:rsidRPr="21F693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dopad na štátny rozpočet</w:t>
      </w:r>
    </w:p>
    <w:p w:rsidR="00225CE0" w:rsidRPr="002325EE" w:rsidRDefault="00225CE0" w:rsidP="00225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325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Rok </w:t>
      </w:r>
      <w:r w:rsidRPr="002325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2325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Vplyv na SR</w:t>
      </w:r>
    </w:p>
    <w:p w:rsidR="00225CE0" w:rsidRPr="002325EE" w:rsidRDefault="00225CE0" w:rsidP="00225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>2025</w:t>
      </w: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>- 2 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30</w:t>
      </w: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000,00 € </w:t>
      </w:r>
    </w:p>
    <w:p w:rsidR="00225CE0" w:rsidRPr="002325EE" w:rsidRDefault="00225CE0" w:rsidP="00225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>2026</w:t>
      </w: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790</w:t>
      </w: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000,00 € </w:t>
      </w:r>
    </w:p>
    <w:p w:rsidR="00225CE0" w:rsidRPr="002325EE" w:rsidRDefault="00225CE0" w:rsidP="00225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>2027</w:t>
      </w: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+ </w:t>
      </w: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100</w:t>
      </w: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000,00 € </w:t>
      </w:r>
    </w:p>
    <w:p w:rsidR="00225CE0" w:rsidRPr="002325EE" w:rsidRDefault="00225CE0" w:rsidP="00225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>2028</w:t>
      </w: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+</w:t>
      </w: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100</w:t>
      </w: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000,00 € </w:t>
      </w:r>
    </w:p>
    <w:p w:rsidR="00225CE0" w:rsidRPr="002325EE" w:rsidRDefault="00225CE0" w:rsidP="00225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>2029</w:t>
      </w: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+</w:t>
      </w: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600</w:t>
      </w: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000,00 € </w:t>
      </w:r>
    </w:p>
    <w:p w:rsidR="00225CE0" w:rsidRPr="002325EE" w:rsidRDefault="00225CE0" w:rsidP="00225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>2030</w:t>
      </w: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+</w:t>
      </w: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900</w:t>
      </w: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000,00 € </w:t>
      </w:r>
    </w:p>
    <w:p w:rsidR="00225CE0" w:rsidRPr="002325EE" w:rsidRDefault="00225CE0" w:rsidP="00225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>2031</w:t>
      </w: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+</w:t>
      </w: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700</w:t>
      </w: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000,00 € </w:t>
      </w:r>
    </w:p>
    <w:p w:rsidR="00225CE0" w:rsidRDefault="00225CE0" w:rsidP="00225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>2032</w:t>
      </w: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+ </w:t>
      </w: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300</w:t>
      </w:r>
      <w:r w:rsidRPr="002325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000,00 €</w:t>
      </w:r>
    </w:p>
    <w:p w:rsidR="00225CE0" w:rsidRDefault="00225CE0" w:rsidP="00225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CE0" w:rsidRDefault="00225CE0" w:rsidP="00225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21F693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Navrhovaná reforma v oblastiach územného plánovania a výstavby si vyžaduje komplexnú zmenu organizácie, optimalizáciu procesov a výraznú informatizáciu. </w:t>
      </w:r>
    </w:p>
    <w:p w:rsidR="00225CE0" w:rsidRDefault="00225CE0" w:rsidP="00225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Návrhom </w:t>
      </w:r>
      <w:r w:rsidRPr="3D5663E3">
        <w:rPr>
          <w:rFonts w:ascii="Times New Roman" w:eastAsia="Times New Roman" w:hAnsi="Times New Roman" w:cs="Times New Roman"/>
          <w:sz w:val="24"/>
          <w:szCs w:val="24"/>
          <w:lang w:eastAsia="sk-SK"/>
        </w:rPr>
        <w:t>dochádza k zmene kompetencií tak, aby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</w:t>
      </w:r>
      <w:r w:rsidRPr="3D5663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výkon stavebnej správy efektívnejší a transparentnejší.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3D5663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ale vyžaduje vybudovanie nového prostredia, či už inštitucionálneho alebo personálneho. K zmene systému môže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dôjsť len postupne, nie jednora</w:t>
      </w:r>
      <w:r w:rsidRPr="3D5663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zovo. Postupná zmena bude znamenať, že v roku 2022 a 2023 budú dočasne zvýšené náklady z dôvodu, že ešte budú vykonávať činnosť aj obce v rámci preneseného výkonu štátnej správy ale aj </w:t>
      </w:r>
      <w:proofErr w:type="spellStart"/>
      <w:r w:rsidRPr="3D5663E3">
        <w:rPr>
          <w:rFonts w:ascii="Times New Roman" w:eastAsia="Times New Roman" w:hAnsi="Times New Roman" w:cs="Times New Roman"/>
          <w:sz w:val="24"/>
          <w:szCs w:val="24"/>
          <w:lang w:eastAsia="sk-SK"/>
        </w:rPr>
        <w:t>novozriaďovaná</w:t>
      </w:r>
      <w:proofErr w:type="spellEnd"/>
      <w:r w:rsidRPr="3D5663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štátna správa. Tieto dvojité náklady ale budú len dočasné a v ďalších rokoch sa nepredpokladá negatívny dopad na štátny rozpočet.</w:t>
      </w:r>
    </w:p>
    <w:p w:rsidR="00225CE0" w:rsidRDefault="00225CE0" w:rsidP="00225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CE0" w:rsidRPr="00B55A59" w:rsidRDefault="00225CE0" w:rsidP="00225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4F8470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Poplatky za úkony budú upravené novelou zákona o správnych poplatkoch, ktorý stanoví ich typ a výšku. Tieto poplatky budú príjmom štátneho rozpočtu. </w:t>
      </w:r>
    </w:p>
    <w:p w:rsidR="00871762" w:rsidRDefault="00871762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225CE0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9673C8">
        <w:rPr>
          <w:rFonts w:ascii="Times New Roman" w:eastAsia="Times New Roman" w:hAnsi="Times New Roman" w:cs="Times New Roman"/>
          <w:sz w:val="20"/>
          <w:szCs w:val="24"/>
          <w:lang w:eastAsia="sk-SK"/>
        </w:rPr>
        <w:t>*</w:t>
      </w:r>
      <w:r w:rsidRPr="009673C8">
        <w:rPr>
          <w:sz w:val="18"/>
        </w:rPr>
        <w:t xml:space="preserve"> </w:t>
      </w:r>
      <w:r w:rsidRPr="009673C8">
        <w:rPr>
          <w:rFonts w:ascii="Times New Roman" w:eastAsia="Times New Roman" w:hAnsi="Times New Roman" w:cs="Times New Roman"/>
          <w:sz w:val="20"/>
          <w:szCs w:val="24"/>
          <w:lang w:eastAsia="sk-SK"/>
        </w:rPr>
        <w:t>Kvantifikácia vplyvov na rozpočet VS, tak ako je uvedená v tomto dokumente</w:t>
      </w: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>,</w:t>
      </w:r>
      <w:r w:rsidRPr="009673C8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sa týka všetkých troch návrhov zákonov (o výstavbe, o územnom plánovaní a kompetenčnom).</w:t>
      </w:r>
    </w:p>
    <w:p w:rsidR="00225CE0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225CE0" w:rsidRDefault="00225CE0" w:rsidP="00225CE0">
      <w:pPr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br w:type="page"/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55A5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 Popis a charakteristika návrhu</w:t>
      </w:r>
    </w:p>
    <w:p w:rsidR="00225CE0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55A5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225CE0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225CE0" w:rsidRPr="00CF5A00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F5A0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Akú problematiku návrh rieši? </w:t>
      </w:r>
    </w:p>
    <w:p w:rsidR="00225CE0" w:rsidRPr="00B55A59" w:rsidRDefault="00225CE0" w:rsidP="00225CE0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4F8470BE">
        <w:rPr>
          <w:rFonts w:ascii="Times New Roman" w:eastAsia="Times New Roman" w:hAnsi="Times New Roman" w:cs="Times New Roman"/>
          <w:sz w:val="24"/>
          <w:szCs w:val="24"/>
          <w:lang w:eastAsia="sk-SK"/>
        </w:rPr>
        <w:t>Optimalizáciu procesov územného plánovania a ich realizáciu podľa jednotnej metodiky pomocou informačného systému.</w:t>
      </w:r>
    </w:p>
    <w:p w:rsidR="00225CE0" w:rsidRDefault="00225CE0" w:rsidP="00225CE0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4F8470BE">
        <w:rPr>
          <w:rFonts w:ascii="Times New Roman" w:eastAsia="Times New Roman" w:hAnsi="Times New Roman" w:cs="Times New Roman"/>
          <w:sz w:val="24"/>
          <w:szCs w:val="24"/>
          <w:lang w:eastAsia="sk-SK"/>
        </w:rPr>
        <w:t>Zavedenie nových typov poplatkov (novelou zákona o správnych poplatkoch).</w:t>
      </w:r>
    </w:p>
    <w:p w:rsidR="00225CE0" w:rsidRPr="00B55A59" w:rsidRDefault="00225CE0" w:rsidP="00225CE0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CE0" w:rsidRPr="00CF5A00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F5A0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Kto bude návrh implementovať?</w:t>
      </w:r>
    </w:p>
    <w:p w:rsidR="00225CE0" w:rsidRPr="00B55A59" w:rsidRDefault="00225CE0" w:rsidP="00225CE0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6AB3C4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 Elektronizácia - spočiatku Úrad vlády SR, po zriadení nového CSÚ zodpovednosť za implementáciu prevezme CSÚ v súčinnosti s MŽP SR, stavebnými úradmi v obciach a mestách, s okresnými úradmi a VUC a s novým prevádzkovateľom IS UPV. </w:t>
      </w:r>
    </w:p>
    <w:p w:rsidR="00225CE0" w:rsidRDefault="00225CE0" w:rsidP="00225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CE0" w:rsidRPr="00CF5A00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F5A0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Kde sa budú služby poskytovať?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A59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Cieľovým stavom 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automatizácia všetkých procesov, ktoré sú realizované na predmetnom úseku správy, a to pomocou najvyspelejších SW riešení. 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A59">
        <w:rPr>
          <w:rFonts w:ascii="Times New Roman" w:eastAsia="Times New Roman" w:hAnsi="Times New Roman" w:cs="Times New Roman"/>
          <w:sz w:val="24"/>
          <w:szCs w:val="24"/>
          <w:lang w:eastAsia="sk-SK"/>
        </w:rPr>
        <w:t>Metodické a procesné riadenie bude centrálne, výkon bude realizovaný regionálne (8 krajských miest vrátane Bratislavy a Košíc).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A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prechodnom období bude potrebné služby poskytovať paralelne oboma spôsobmi: 1. v pôvodnom formáte v mestách a obciach na príslušných stavebných úradoch, 2. postupne budú nabiehať služby po lokalitách a druhoch stavieb v novom systéme elektronicky. 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55A5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A59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x </w:t>
      </w:r>
      <w:r w:rsidRPr="00B55A5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B55A59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A59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B55A59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B55A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A59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B55A59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B55A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A59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B55A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A59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x  </w:t>
      </w:r>
      <w:r w:rsidRPr="00B55A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A5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CE0" w:rsidRPr="00B55A59" w:rsidRDefault="00225CE0" w:rsidP="00225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A59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55A5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225CE0" w:rsidRPr="00B55A59" w:rsidTr="00050127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225CE0" w:rsidRPr="00B55A59" w:rsidTr="00050127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225CE0" w:rsidRPr="00B55A59" w:rsidRDefault="00225CE0" w:rsidP="0005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225CE0" w:rsidRPr="00B55A59" w:rsidTr="00050127">
        <w:trPr>
          <w:trHeight w:val="70"/>
        </w:trPr>
        <w:tc>
          <w:tcPr>
            <w:tcW w:w="4530" w:type="dxa"/>
          </w:tcPr>
          <w:p w:rsidR="00225CE0" w:rsidRPr="00B55A59" w:rsidRDefault="00225CE0" w:rsidP="0005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225CE0" w:rsidRPr="00B55A59" w:rsidRDefault="00225CE0" w:rsidP="0005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225CE0" w:rsidRPr="00B55A59" w:rsidRDefault="00225CE0" w:rsidP="0005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225CE0" w:rsidRPr="00B55A59" w:rsidRDefault="00225CE0" w:rsidP="0005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225CE0" w:rsidRPr="00B55A59" w:rsidRDefault="00225CE0" w:rsidP="0005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225CE0" w:rsidRPr="00B55A59" w:rsidTr="00050127">
        <w:trPr>
          <w:trHeight w:val="70"/>
        </w:trPr>
        <w:tc>
          <w:tcPr>
            <w:tcW w:w="4530" w:type="dxa"/>
          </w:tcPr>
          <w:p w:rsidR="00225CE0" w:rsidRPr="00B55A59" w:rsidRDefault="00225CE0" w:rsidP="0005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225CE0" w:rsidRPr="00B55A59" w:rsidRDefault="00225CE0" w:rsidP="0005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225CE0" w:rsidRPr="00B55A59" w:rsidRDefault="00225CE0" w:rsidP="0005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225CE0" w:rsidRPr="00B55A59" w:rsidRDefault="00225CE0" w:rsidP="0005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225CE0" w:rsidRPr="00B55A59" w:rsidRDefault="00225CE0" w:rsidP="0005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225CE0" w:rsidRPr="00B55A59" w:rsidTr="00050127">
        <w:trPr>
          <w:trHeight w:val="70"/>
        </w:trPr>
        <w:tc>
          <w:tcPr>
            <w:tcW w:w="4530" w:type="dxa"/>
          </w:tcPr>
          <w:p w:rsidR="00225CE0" w:rsidRPr="00B55A59" w:rsidRDefault="00225CE0" w:rsidP="0005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225CE0" w:rsidRPr="00B55A59" w:rsidRDefault="00225CE0" w:rsidP="0005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225CE0" w:rsidRPr="00B55A59" w:rsidRDefault="00225CE0" w:rsidP="0005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225CE0" w:rsidRPr="00B55A59" w:rsidRDefault="00225CE0" w:rsidP="0005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225CE0" w:rsidRPr="00B55A59" w:rsidRDefault="00225CE0" w:rsidP="00050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55A5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CE0" w:rsidRPr="00A658E5" w:rsidRDefault="00225CE0" w:rsidP="00225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A59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225CE0" w:rsidRPr="00B55A59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225CE0" w:rsidRPr="00B55A59" w:rsidSect="001529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225CE0" w:rsidRPr="00B55A59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55A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225CE0" w:rsidRPr="00B55A59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40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1"/>
        <w:gridCol w:w="1509"/>
        <w:gridCol w:w="1509"/>
        <w:gridCol w:w="1509"/>
        <w:gridCol w:w="1511"/>
        <w:gridCol w:w="3019"/>
      </w:tblGrid>
      <w:tr w:rsidR="00225CE0" w:rsidRPr="00B55A59" w:rsidTr="00050127">
        <w:trPr>
          <w:cantSplit/>
          <w:trHeight w:val="264"/>
        </w:trPr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3D5663E3">
              <w:rPr>
                <w:color w:val="000000" w:themeColor="text1"/>
              </w:rPr>
              <w:t xml:space="preserve">CSÚ / </w:t>
            </w:r>
            <w:r w:rsidRPr="3D566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25CE0" w:rsidRPr="00B55A59" w:rsidTr="00050127">
        <w:trPr>
          <w:cantSplit/>
          <w:trHeight w:val="264"/>
        </w:trPr>
        <w:tc>
          <w:tcPr>
            <w:tcW w:w="4981" w:type="dxa"/>
            <w:vMerge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2023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2024</w:t>
            </w:r>
          </w:p>
        </w:tc>
        <w:tc>
          <w:tcPr>
            <w:tcW w:w="3019" w:type="dxa"/>
            <w:vMerge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225CE0" w:rsidRPr="00B55A59" w:rsidTr="00050127">
        <w:trPr>
          <w:trHeight w:val="264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B5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5CE0" w:rsidRPr="00B55A59" w:rsidTr="00050127">
        <w:trPr>
          <w:trHeight w:val="264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Nedaňové príjmy (200)</w:t>
            </w:r>
            <w:r w:rsidRPr="00B55A59">
              <w:rPr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18D590DF">
              <w:rPr>
                <w:b/>
                <w:bCs/>
              </w:rPr>
              <w:t>29 300 000,00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b/>
                <w:bCs/>
                <w:lang w:eastAsia="sk-SK"/>
              </w:rPr>
            </w:pPr>
            <w:r w:rsidRPr="18D590DF">
              <w:rPr>
                <w:b/>
                <w:bCs/>
              </w:rPr>
              <w:t>35 500 000,00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5CE0" w:rsidRPr="00B55A59" w:rsidTr="00050127">
        <w:trPr>
          <w:trHeight w:val="264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color w:val="000000" w:themeColor="text1"/>
                <w:lang w:eastAsia="sk-SK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lang w:eastAsia="sk-SK"/>
              </w:rPr>
            </w:pPr>
            <w:r>
              <w:t>29 300 000,00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lang w:eastAsia="sk-SK"/>
              </w:rPr>
            </w:pPr>
            <w:r>
              <w:t>35 500 000,00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color w:val="000000" w:themeColor="text1"/>
                <w:lang w:eastAsia="sk-SK"/>
              </w:rPr>
            </w:pPr>
          </w:p>
        </w:tc>
      </w:tr>
      <w:tr w:rsidR="00225CE0" w:rsidRPr="00B55A59" w:rsidTr="00050127">
        <w:trPr>
          <w:trHeight w:val="264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5CE0" w:rsidRPr="00B55A59" w:rsidTr="00050127">
        <w:trPr>
          <w:trHeight w:val="264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B5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5CE0" w:rsidRPr="00B55A59" w:rsidTr="00050127">
        <w:trPr>
          <w:trHeight w:val="264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5CE0" w:rsidRPr="00B55A59" w:rsidTr="00050127">
        <w:trPr>
          <w:trHeight w:val="264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5CE0" w:rsidRPr="00B55A59" w:rsidTr="00050127">
        <w:trPr>
          <w:trHeight w:val="264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18D590DF">
              <w:rPr>
                <w:b/>
                <w:bCs/>
                <w:color w:val="000000" w:themeColor="text1"/>
              </w:rPr>
              <w:t>29 300 000,00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lang w:eastAsia="sk-SK"/>
              </w:rPr>
            </w:pPr>
            <w:r w:rsidRPr="18D590DF">
              <w:rPr>
                <w:b/>
                <w:bCs/>
                <w:color w:val="000000" w:themeColor="text1"/>
              </w:rPr>
              <w:t>35 500 000,00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225CE0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25CE0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25CE0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25CE0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25CE0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25CE0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25CE0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25CE0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25CE0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25CE0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25CE0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25CE0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25CE0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25CE0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25CE0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25CE0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25CE0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25CE0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25CE0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25CE0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25CE0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225CE0" w:rsidRPr="00B55A59" w:rsidTr="00050127">
        <w:trPr>
          <w:trHeight w:val="255"/>
        </w:trPr>
        <w:tc>
          <w:tcPr>
            <w:tcW w:w="4950" w:type="dxa"/>
            <w:vMerge w:val="restart"/>
            <w:shd w:val="clear" w:color="auto" w:fill="BFBFBF" w:themeFill="background1" w:themeFillShade="BF"/>
            <w:vAlign w:val="center"/>
          </w:tcPr>
          <w:p w:rsidR="00225CE0" w:rsidRPr="001C74A4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74A4">
              <w:rPr>
                <w:color w:val="000000"/>
              </w:rPr>
              <w:lastRenderedPageBreak/>
              <w:t>Obce</w:t>
            </w:r>
            <w:r w:rsidRPr="001C7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/ Príjmy (v eurách)</w:t>
            </w:r>
          </w:p>
        </w:tc>
        <w:tc>
          <w:tcPr>
            <w:tcW w:w="6000" w:type="dxa"/>
            <w:gridSpan w:val="4"/>
            <w:shd w:val="clear" w:color="auto" w:fill="BFBFBF" w:themeFill="background1" w:themeFillShade="BF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25CE0" w:rsidRPr="00B55A59" w:rsidTr="00050127">
        <w:trPr>
          <w:trHeight w:val="255"/>
        </w:trPr>
        <w:tc>
          <w:tcPr>
            <w:tcW w:w="4950" w:type="dxa"/>
            <w:vMerge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2021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2022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2023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2024</w:t>
            </w:r>
          </w:p>
        </w:tc>
        <w:tc>
          <w:tcPr>
            <w:tcW w:w="3000" w:type="dxa"/>
            <w:vMerge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225CE0" w:rsidRPr="00B55A59" w:rsidTr="00050127">
        <w:trPr>
          <w:trHeight w:val="255"/>
        </w:trPr>
        <w:tc>
          <w:tcPr>
            <w:tcW w:w="4950" w:type="dxa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B5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 </w:t>
            </w:r>
          </w:p>
        </w:tc>
        <w:tc>
          <w:tcPr>
            <w:tcW w:w="3000" w:type="dxa"/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A59">
              <w:rPr>
                <w:color w:val="000000"/>
              </w:rPr>
              <w:t> </w:t>
            </w:r>
          </w:p>
        </w:tc>
      </w:tr>
      <w:tr w:rsidR="00225CE0" w:rsidRPr="00B55A59" w:rsidTr="00050127">
        <w:trPr>
          <w:trHeight w:val="255"/>
        </w:trPr>
        <w:tc>
          <w:tcPr>
            <w:tcW w:w="4950" w:type="dxa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Nedaňové príjmy (200)</w:t>
            </w:r>
            <w:r w:rsidRPr="00B55A59">
              <w:rPr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500" w:type="dxa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A59">
              <w:rPr>
                <w:color w:val="000000"/>
              </w:rPr>
              <w:t> </w:t>
            </w:r>
          </w:p>
        </w:tc>
      </w:tr>
      <w:tr w:rsidR="00225CE0" w:rsidRPr="00B55A59" w:rsidTr="00050127">
        <w:trPr>
          <w:trHeight w:val="255"/>
        </w:trPr>
        <w:tc>
          <w:tcPr>
            <w:tcW w:w="4950" w:type="dxa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color w:val="000000"/>
              </w:rPr>
              <w:t>Obce</w:t>
            </w:r>
          </w:p>
        </w:tc>
        <w:tc>
          <w:tcPr>
            <w:tcW w:w="1500" w:type="dxa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4F8470BE">
              <w:rPr>
                <w:rFonts w:ascii="Calibri" w:hAnsi="Calibri" w:cs="Calibri"/>
                <w:color w:val="000000" w:themeColor="text1"/>
              </w:rPr>
              <w:t>*výpadok z presmerovania správnych poplatkov</w:t>
            </w:r>
          </w:p>
        </w:tc>
      </w:tr>
      <w:tr w:rsidR="00225CE0" w:rsidRPr="00B55A59" w:rsidTr="00050127">
        <w:trPr>
          <w:trHeight w:val="255"/>
        </w:trPr>
        <w:tc>
          <w:tcPr>
            <w:tcW w:w="4950" w:type="dxa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B5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 </w:t>
            </w:r>
          </w:p>
        </w:tc>
        <w:tc>
          <w:tcPr>
            <w:tcW w:w="3000" w:type="dxa"/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A59">
              <w:rPr>
                <w:color w:val="000000"/>
              </w:rPr>
              <w:t> </w:t>
            </w:r>
          </w:p>
        </w:tc>
      </w:tr>
      <w:tr w:rsidR="00225CE0" w:rsidRPr="00B55A59" w:rsidTr="00050127">
        <w:trPr>
          <w:trHeight w:val="255"/>
        </w:trPr>
        <w:tc>
          <w:tcPr>
            <w:tcW w:w="4950" w:type="dxa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shd w:val="clear" w:color="auto" w:fill="FFFF99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FFFF99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FFFF99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FFFF99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 </w:t>
            </w:r>
          </w:p>
        </w:tc>
        <w:tc>
          <w:tcPr>
            <w:tcW w:w="3000" w:type="dxa"/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A59">
              <w:rPr>
                <w:color w:val="000000"/>
              </w:rPr>
              <w:t> </w:t>
            </w:r>
          </w:p>
        </w:tc>
      </w:tr>
      <w:tr w:rsidR="00225CE0" w:rsidRPr="00B55A59" w:rsidTr="00050127">
        <w:trPr>
          <w:trHeight w:val="255"/>
        </w:trPr>
        <w:tc>
          <w:tcPr>
            <w:tcW w:w="4950" w:type="dxa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shd w:val="clear" w:color="auto" w:fill="FFFF99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FFFF99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FFFF99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FFFF99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 </w:t>
            </w:r>
          </w:p>
        </w:tc>
        <w:tc>
          <w:tcPr>
            <w:tcW w:w="3000" w:type="dxa"/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A59">
              <w:rPr>
                <w:color w:val="000000"/>
              </w:rPr>
              <w:t> </w:t>
            </w:r>
          </w:p>
        </w:tc>
      </w:tr>
      <w:tr w:rsidR="00225CE0" w:rsidRPr="00B55A59" w:rsidTr="00050127">
        <w:trPr>
          <w:trHeight w:val="255"/>
        </w:trPr>
        <w:tc>
          <w:tcPr>
            <w:tcW w:w="4950" w:type="dxa"/>
            <w:shd w:val="clear" w:color="auto" w:fill="BFBFBF" w:themeFill="background1" w:themeFillShade="BF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0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0,00</w:t>
            </w:r>
          </w:p>
        </w:tc>
        <w:tc>
          <w:tcPr>
            <w:tcW w:w="3000" w:type="dxa"/>
            <w:shd w:val="clear" w:color="auto" w:fill="BFBFBF" w:themeFill="background1" w:themeFillShade="BF"/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A59">
              <w:rPr>
                <w:color w:val="000000"/>
              </w:rPr>
              <w:t> </w:t>
            </w:r>
          </w:p>
        </w:tc>
      </w:tr>
    </w:tbl>
    <w:p w:rsidR="00225CE0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25CE0" w:rsidRPr="00B55A59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225CE0" w:rsidRPr="00B55A59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B55A5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225CE0" w:rsidRPr="00B55A59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225CE0" w:rsidRPr="00B55A59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B55A59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D5663E3">
        <w:rPr>
          <w:rFonts w:ascii="Times New Roman" w:eastAsia="Times New Roman" w:hAnsi="Times New Roman" w:cs="Times New Roman"/>
          <w:sz w:val="24"/>
          <w:szCs w:val="24"/>
        </w:rPr>
        <w:t xml:space="preserve">Nedaňový príjem: 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718556C">
        <w:rPr>
          <w:rFonts w:ascii="Times New Roman" w:eastAsia="Times New Roman" w:hAnsi="Times New Roman" w:cs="Times New Roman"/>
          <w:sz w:val="24"/>
          <w:szCs w:val="24"/>
        </w:rPr>
        <w:t>CSÚ - poplatky za úkony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718556C">
        <w:rPr>
          <w:rFonts w:ascii="Times New Roman" w:eastAsia="Times New Roman" w:hAnsi="Times New Roman" w:cs="Times New Roman"/>
          <w:sz w:val="24"/>
          <w:szCs w:val="24"/>
        </w:rPr>
        <w:t xml:space="preserve">Obce - Dôjde k zníženiu príjmov zo správnych poplatkov vyberaných obcami vo vzťahu k agende a procesom výstavby. V roku 2023 je odhadovaný pokles príjmov zo správnych poplatkov odhadovaný na polovicu, nakoľko počas roku 2023 konania budú 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A59">
        <w:rPr>
          <w:rFonts w:ascii="Times New Roman" w:eastAsia="Times New Roman" w:hAnsi="Times New Roman" w:cs="Times New Roman"/>
          <w:sz w:val="24"/>
          <w:szCs w:val="24"/>
        </w:rPr>
        <w:t>1. dobiehať podľa starého (súčasného) zákona – tieto budú spravované do konca roku 2023 obcami a 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A59">
        <w:rPr>
          <w:rFonts w:ascii="Times New Roman" w:eastAsia="Times New Roman" w:hAnsi="Times New Roman" w:cs="Times New Roman"/>
          <w:sz w:val="24"/>
          <w:szCs w:val="24"/>
        </w:rPr>
        <w:t xml:space="preserve">2. začínať podľa nového zákona v novom </w:t>
      </w:r>
      <w:proofErr w:type="spellStart"/>
      <w:r w:rsidRPr="00B55A59">
        <w:rPr>
          <w:rFonts w:ascii="Times New Roman" w:eastAsia="Times New Roman" w:hAnsi="Times New Roman" w:cs="Times New Roman"/>
          <w:sz w:val="24"/>
          <w:szCs w:val="24"/>
        </w:rPr>
        <w:t>elektronizovanom</w:t>
      </w:r>
      <w:proofErr w:type="spellEnd"/>
      <w:r w:rsidRPr="00B55A59">
        <w:rPr>
          <w:rFonts w:ascii="Times New Roman" w:eastAsia="Times New Roman" w:hAnsi="Times New Roman" w:cs="Times New Roman"/>
          <w:sz w:val="24"/>
          <w:szCs w:val="24"/>
        </w:rPr>
        <w:t xml:space="preserve"> prostredí IS </w:t>
      </w:r>
      <w:proofErr w:type="spellStart"/>
      <w:r w:rsidRPr="00B55A59">
        <w:rPr>
          <w:rFonts w:ascii="Times New Roman" w:eastAsia="Times New Roman" w:hAnsi="Times New Roman" w:cs="Times New Roman"/>
          <w:sz w:val="24"/>
          <w:szCs w:val="24"/>
        </w:rPr>
        <w:t>ÚPaV</w:t>
      </w:r>
      <w:proofErr w:type="spellEnd"/>
      <w:r w:rsidRPr="00B55A59">
        <w:rPr>
          <w:rFonts w:ascii="Times New Roman" w:eastAsia="Times New Roman" w:hAnsi="Times New Roman" w:cs="Times New Roman"/>
          <w:sz w:val="24"/>
          <w:szCs w:val="24"/>
        </w:rPr>
        <w:t xml:space="preserve"> - tieto budú spravované novým Úradom - CSÚ.</w:t>
      </w:r>
    </w:p>
    <w:p w:rsidR="00225CE0" w:rsidRPr="00B55A59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B55A59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*Dopad na kapitolu obcí v rozpočte: zrušenie správnych poplatkov: 1,8 </w:t>
      </w:r>
      <w:proofErr w:type="spellStart"/>
      <w:r w:rsidRPr="00B55A59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mil</w:t>
      </w:r>
      <w:proofErr w:type="spellEnd"/>
      <w:r w:rsidRPr="00B55A59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v r. 2023 a 3,6  </w:t>
      </w:r>
      <w:proofErr w:type="spellStart"/>
      <w:r w:rsidRPr="00B55A59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mil</w:t>
      </w:r>
      <w:proofErr w:type="spellEnd"/>
      <w:r w:rsidRPr="00B55A59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v r. 2024.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CE0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8D590DF">
        <w:rPr>
          <w:rFonts w:ascii="Times New Roman" w:eastAsia="Times New Roman" w:hAnsi="Times New Roman" w:cs="Times New Roman"/>
          <w:sz w:val="24"/>
          <w:szCs w:val="24"/>
        </w:rPr>
        <w:t>Zároveň, ale dôjde na strane obcí k úspore nákladov, ktoré musia vynakladať zo svojich rozpočtov na výkony súvisiace s činnosťami stavebných úradov vo výške cca 17 000 000 €.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A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Doložka vplyvov </w:t>
      </w:r>
      <w:proofErr w:type="spellStart"/>
      <w:r w:rsidRPr="00B55A59">
        <w:rPr>
          <w:rFonts w:ascii="Times New Roman" w:eastAsia="Times New Roman" w:hAnsi="Times New Roman" w:cs="Times New Roman"/>
          <w:b/>
          <w:bCs/>
          <w:sz w:val="24"/>
          <w:szCs w:val="24"/>
        </w:rPr>
        <w:t>t.č</w:t>
      </w:r>
      <w:proofErr w:type="spellEnd"/>
      <w:r w:rsidRPr="00B55A59">
        <w:rPr>
          <w:rFonts w:ascii="Times New Roman" w:eastAsia="Times New Roman" w:hAnsi="Times New Roman" w:cs="Times New Roman"/>
          <w:b/>
          <w:bCs/>
          <w:sz w:val="24"/>
          <w:szCs w:val="24"/>
        </w:rPr>
        <w:t>. neobsahuje pozitívne vplyvy zrýchlenia povoľovacích procesov na príjmy a výdavky štátneho rozpočtu.</w:t>
      </w:r>
      <w:r w:rsidRPr="00B55A59">
        <w:rPr>
          <w:rFonts w:ascii="Times New Roman" w:eastAsia="Times New Roman" w:hAnsi="Times New Roman" w:cs="Times New Roman"/>
          <w:sz w:val="24"/>
          <w:szCs w:val="24"/>
        </w:rPr>
        <w:t xml:space="preserve"> Skrátenie povoľovacieho procesu umožní skoršiu realizáciu verejných investícií a tým aj úsporu vyplývajúcu z medziročného rastu cien stavebnej produkcie. 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A59">
        <w:rPr>
          <w:rFonts w:ascii="Times New Roman" w:eastAsia="Times New Roman" w:hAnsi="Times New Roman" w:cs="Times New Roman"/>
          <w:sz w:val="24"/>
          <w:szCs w:val="24"/>
        </w:rPr>
        <w:t>Zmena procesu zároveň prinesie úsporu z digitalizácie, ktorá bola vyčíslená len pre verejný sektor. Zrýchlenie povoľovania novej výstavby bude znamenať aj tieto pozitívne vplyvy: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A59">
        <w:rPr>
          <w:rFonts w:ascii="Times New Roman" w:eastAsia="Times New Roman" w:hAnsi="Times New Roman" w:cs="Times New Roman"/>
          <w:sz w:val="24"/>
          <w:szCs w:val="24"/>
        </w:rPr>
        <w:t>- skôr realizované stavby budú skôr predmetom daní (daň z príjmu, DPH, dane z nehnuteľností), čo má priamy pozitívny vplyv na verejné  financie,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A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zrýchlenie a zjednodušenie povoľovacích konaní bude mať vysoko pravdepodobne vplyv na rast celkového objemu výstavby, ktorý bude priamo úmerne zvyšovať príjmy z daní vrátane </w:t>
      </w:r>
      <w:proofErr w:type="spellStart"/>
      <w:r w:rsidRPr="00B55A59">
        <w:rPr>
          <w:rFonts w:ascii="Times New Roman" w:eastAsia="Times New Roman" w:hAnsi="Times New Roman" w:cs="Times New Roman"/>
          <w:sz w:val="24"/>
          <w:szCs w:val="24"/>
        </w:rPr>
        <w:t>multiplikačných</w:t>
      </w:r>
      <w:proofErr w:type="spellEnd"/>
      <w:r w:rsidRPr="00B55A59">
        <w:rPr>
          <w:rFonts w:ascii="Times New Roman" w:eastAsia="Times New Roman" w:hAnsi="Times New Roman" w:cs="Times New Roman"/>
          <w:sz w:val="24"/>
          <w:szCs w:val="24"/>
        </w:rPr>
        <w:t xml:space="preserve"> efektov.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A59">
        <w:rPr>
          <w:rFonts w:ascii="Times New Roman" w:eastAsia="Times New Roman" w:hAnsi="Times New Roman" w:cs="Times New Roman"/>
          <w:sz w:val="24"/>
          <w:szCs w:val="24"/>
        </w:rPr>
        <w:t xml:space="preserve">Pre exaktný výpočet </w:t>
      </w:r>
      <w:proofErr w:type="spellStart"/>
      <w:r w:rsidRPr="00B55A59">
        <w:rPr>
          <w:rFonts w:ascii="Times New Roman" w:eastAsia="Times New Roman" w:hAnsi="Times New Roman" w:cs="Times New Roman"/>
          <w:sz w:val="24"/>
          <w:szCs w:val="24"/>
        </w:rPr>
        <w:t>t.č</w:t>
      </w:r>
      <w:proofErr w:type="spellEnd"/>
      <w:r w:rsidRPr="00B55A59">
        <w:rPr>
          <w:rFonts w:ascii="Times New Roman" w:eastAsia="Times New Roman" w:hAnsi="Times New Roman" w:cs="Times New Roman"/>
          <w:sz w:val="24"/>
          <w:szCs w:val="24"/>
        </w:rPr>
        <w:t>. predkladateľ nemá presná dáta.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A59">
        <w:rPr>
          <w:rFonts w:ascii="Times New Roman" w:eastAsia="Times New Roman" w:hAnsi="Times New Roman" w:cs="Times New Roman"/>
          <w:sz w:val="24"/>
          <w:szCs w:val="24"/>
        </w:rPr>
        <w:t xml:space="preserve">Môžeme ale predpokladať, že ak zjednodušenie a skrátenie konaní povedie k rastu stavebnej produkcie len o 5%, bude to znamenať nárast z 5 067 180 000 € na 5 320 539 000 €. Nárast predstavuje 253 359 000 €. Z uvedeného nárastu </w:t>
      </w:r>
      <w:r w:rsidRPr="00B55A59">
        <w:rPr>
          <w:rFonts w:ascii="Times New Roman" w:eastAsia="Times New Roman" w:hAnsi="Times New Roman" w:cs="Times New Roman"/>
          <w:b/>
          <w:bCs/>
          <w:sz w:val="24"/>
          <w:szCs w:val="24"/>
        </w:rPr>
        <w:t>získa štát</w:t>
      </w:r>
      <w:r w:rsidRPr="00B55A59">
        <w:rPr>
          <w:rFonts w:ascii="Times New Roman" w:eastAsia="Times New Roman" w:hAnsi="Times New Roman" w:cs="Times New Roman"/>
          <w:sz w:val="24"/>
          <w:szCs w:val="24"/>
        </w:rPr>
        <w:t xml:space="preserve"> viac ako </w:t>
      </w:r>
      <w:r w:rsidRPr="00B55A59">
        <w:rPr>
          <w:rFonts w:ascii="Times New Roman" w:eastAsia="Times New Roman" w:hAnsi="Times New Roman" w:cs="Times New Roman"/>
          <w:b/>
          <w:bCs/>
          <w:sz w:val="24"/>
          <w:szCs w:val="24"/>
        </w:rPr>
        <w:t>50 mil. € na dani z pridanej hodnoty.</w:t>
      </w:r>
      <w:r w:rsidRPr="00B5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55A59">
        <w:rPr>
          <w:rFonts w:ascii="Times New Roman" w:eastAsia="Times New Roman" w:hAnsi="Times New Roman" w:cs="Times New Roman"/>
          <w:sz w:val="24"/>
          <w:szCs w:val="24"/>
        </w:rPr>
        <w:t>Samosprávy získajú ďalej dlhodobý príjem z dane z nehnuteľností. Skrátením povoľovacích konaní získa štát príjem z DPH v celom objeme výrazne skôr ako pri súčasných lehotách.</w:t>
      </w:r>
    </w:p>
    <w:p w:rsidR="00225CE0" w:rsidRPr="00B55A59" w:rsidRDefault="00225CE0" w:rsidP="00225CE0">
      <w:pPr>
        <w:tabs>
          <w:tab w:val="num" w:pos="1080"/>
        </w:tabs>
        <w:spacing w:after="0" w:line="240" w:lineRule="auto"/>
        <w:ind w:right="-5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25CE0" w:rsidRPr="00B55A59" w:rsidRDefault="00225CE0" w:rsidP="00225CE0">
      <w:pPr>
        <w:tabs>
          <w:tab w:val="num" w:pos="1080"/>
        </w:tabs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25CE0" w:rsidRPr="00B55A59" w:rsidRDefault="00225CE0" w:rsidP="00225CE0">
      <w:pPr>
        <w:tabs>
          <w:tab w:val="num" w:pos="1080"/>
        </w:tabs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55A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225CE0" w:rsidRPr="00B55A59" w:rsidRDefault="00225CE0" w:rsidP="00225CE0">
      <w:pPr>
        <w:spacing w:after="0" w:line="240" w:lineRule="auto"/>
        <w:ind w:left="-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8D590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Úrad pre územné plánovanie a výstavbu SR (ďalej aj CSÚ) </w:t>
      </w:r>
      <w:r w:rsidRPr="18D590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– vznik nového úradu a konverzia</w:t>
      </w:r>
    </w:p>
    <w:p w:rsidR="00225CE0" w:rsidRPr="00B55A59" w:rsidRDefault="00225CE0" w:rsidP="00225CE0">
      <w:pPr>
        <w:spacing w:after="0" w:line="240" w:lineRule="auto"/>
        <w:ind w:left="-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18D590DF">
        <w:rPr>
          <w:rFonts w:ascii="Times New Roman" w:eastAsia="Times New Roman" w:hAnsi="Times New Roman" w:cs="Times New Roman"/>
          <w:sz w:val="24"/>
          <w:szCs w:val="24"/>
        </w:rPr>
        <w:t>Hodnoty sú uvádzané v EUR.</w:t>
      </w:r>
    </w:p>
    <w:p w:rsidR="00225CE0" w:rsidRPr="00B55A59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225CE0" w:rsidRPr="00B55A59" w:rsidTr="00050127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25CE0" w:rsidRPr="00B55A59" w:rsidTr="00050127">
        <w:trPr>
          <w:cantSplit/>
          <w:trHeight w:val="255"/>
        </w:trPr>
        <w:tc>
          <w:tcPr>
            <w:tcW w:w="7070" w:type="dxa"/>
            <w:vMerge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rFonts w:ascii="Calibri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2220" w:type="dxa"/>
            <w:vMerge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14A3B2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14A3B2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4  565  300,00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14A3B2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25 781 000, 0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14A3B2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25 944 000,00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A59">
              <w:rPr>
                <w:color w:val="000000"/>
              </w:rPr>
              <w:t> </w:t>
            </w: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14A3B2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</w:pPr>
            <w:r w:rsidRPr="14A3B2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2 994 300,00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14A3B2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16 384 000,00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14A3B2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17 113 000,00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14A3B2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14A3B2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775 000,00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14A3B2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4 243 000,00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14A3B2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4 432 000,00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14A3B2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14A3B2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796 000,00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14A3B2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5 154 000,00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14A3B2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4 399 000,00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14A3B2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14A3B2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14A3B2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14A3B2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B55A59">
              <w:t xml:space="preserve"> </w:t>
            </w: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14A3B2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14A3B2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14A3B2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14A3B2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A59">
              <w:rPr>
                <w:color w:val="000000"/>
              </w:rPr>
              <w:t> </w:t>
            </w: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14A3B2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14A3B2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14A3B2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3 300 000,00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14A3B2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A59">
              <w:rPr>
                <w:color w:val="000000"/>
              </w:rPr>
              <w:t> </w:t>
            </w: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14A3B2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14A3B2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14A3B2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3 300 000,00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14A3B2E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18D590DF">
              <w:rPr>
                <w:color w:val="000000" w:themeColor="text1"/>
                <w:sz w:val="20"/>
                <w:szCs w:val="20"/>
              </w:rPr>
              <w:t>konverzia dokumentácie (</w:t>
            </w:r>
            <w:proofErr w:type="spellStart"/>
            <w:r w:rsidRPr="18D590DF">
              <w:rPr>
                <w:color w:val="000000" w:themeColor="text1"/>
                <w:sz w:val="20"/>
                <w:szCs w:val="20"/>
              </w:rPr>
              <w:t>digitaliz</w:t>
            </w:r>
            <w:proofErr w:type="spellEnd"/>
            <w:r w:rsidRPr="18D590DF">
              <w:rPr>
                <w:color w:val="000000" w:themeColor="text1"/>
                <w:sz w:val="20"/>
                <w:szCs w:val="20"/>
              </w:rPr>
              <w:t>.) 300 tis, územné plány</w:t>
            </w: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14A3B2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14A3B2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14A3B2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14A3B2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14A3B2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14A3B2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14A3B2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14A3B2ED">
              <w:rPr>
                <w:rFonts w:ascii="Calibri" w:hAnsi="Calibri" w:cs="Calibri"/>
                <w:b/>
                <w:bCs/>
                <w:color w:val="000000" w:themeColor="text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55A5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14A3B2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5 565 300,00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14A3B2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29 081 000,00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14A3B2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28 944 000,00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225CE0" w:rsidRPr="00B55A59" w:rsidRDefault="00225CE0" w:rsidP="00225CE0">
      <w:pPr>
        <w:tabs>
          <w:tab w:val="num" w:pos="1080"/>
        </w:tabs>
        <w:spacing w:after="0" w:line="240" w:lineRule="auto"/>
        <w:ind w:left="-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18D590DF">
        <w:rPr>
          <w:rFonts w:ascii="Times New Roman" w:eastAsia="Times New Roman" w:hAnsi="Times New Roman" w:cs="Times New Roman"/>
          <w:sz w:val="20"/>
          <w:szCs w:val="20"/>
          <w:lang w:eastAsia="sk-SK"/>
        </w:rPr>
        <w:t>2 –  výdavky rozpísať až do položiek platnej ekonomickej klasifikácie</w:t>
      </w:r>
    </w:p>
    <w:p w:rsidR="00225CE0" w:rsidRPr="00B55A59" w:rsidRDefault="00225CE0" w:rsidP="00225CE0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225CE0" w:rsidRPr="00B55A59" w:rsidRDefault="00225CE0" w:rsidP="00225CE0">
      <w:pPr>
        <w:spacing w:after="0" w:line="240" w:lineRule="auto"/>
        <w:ind w:left="-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8D590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18D590DF">
        <w:rPr>
          <w:rFonts w:ascii="Times New Roman" w:eastAsia="Times New Roman" w:hAnsi="Times New Roman" w:cs="Times New Roman"/>
          <w:b/>
          <w:bCs/>
          <w:sz w:val="24"/>
          <w:szCs w:val="24"/>
        </w:rPr>
        <w:t>MinDop</w:t>
      </w:r>
      <w:proofErr w:type="spellEnd"/>
      <w:r w:rsidRPr="18D590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Obce </w:t>
      </w:r>
      <w:r w:rsidRPr="18D590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– prenesený výkon</w:t>
      </w:r>
    </w:p>
    <w:p w:rsidR="00225CE0" w:rsidRPr="00B55A59" w:rsidRDefault="00225CE0" w:rsidP="00225CE0">
      <w:pPr>
        <w:spacing w:after="0" w:line="240" w:lineRule="auto"/>
        <w:ind w:left="-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18D590DF">
        <w:rPr>
          <w:rFonts w:ascii="Times New Roman" w:eastAsia="Times New Roman" w:hAnsi="Times New Roman" w:cs="Times New Roman"/>
          <w:sz w:val="24"/>
          <w:szCs w:val="24"/>
        </w:rPr>
        <w:t>Hodnoty sú uvádzané v EUR.</w:t>
      </w:r>
    </w:p>
    <w:p w:rsidR="00225CE0" w:rsidRPr="00B55A59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225CE0" w:rsidRPr="00B55A59" w:rsidTr="00050127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25CE0" w:rsidRPr="00B55A59" w:rsidTr="00050127">
        <w:trPr>
          <w:cantSplit/>
          <w:trHeight w:val="255"/>
        </w:trPr>
        <w:tc>
          <w:tcPr>
            <w:tcW w:w="7070" w:type="dxa"/>
            <w:vMerge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2024</w:t>
            </w:r>
          </w:p>
        </w:tc>
        <w:tc>
          <w:tcPr>
            <w:tcW w:w="2220" w:type="dxa"/>
            <w:vMerge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-610 000,00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-610 000,00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-610 000,00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A59">
              <w:rPr>
                <w:color w:val="000000"/>
              </w:rPr>
              <w:t> </w:t>
            </w: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-610 000,00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18D590DF">
              <w:rPr>
                <w:color w:val="000000" w:themeColor="text1"/>
                <w:sz w:val="20"/>
                <w:szCs w:val="20"/>
              </w:rPr>
              <w:t>fond na územné plánovanie (ročne)</w:t>
            </w: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B55A59">
              <w:t xml:space="preserve"> </w:t>
            </w: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A59">
              <w:rPr>
                <w:color w:val="000000"/>
              </w:rPr>
              <w:t> </w:t>
            </w: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55A5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A59">
              <w:rPr>
                <w:color w:val="000000"/>
              </w:rPr>
              <w:t> </w:t>
            </w: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A5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A5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55A5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-610 000,00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-610 000,00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-610 000,00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225CE0" w:rsidRPr="00B55A59" w:rsidRDefault="00225CE0" w:rsidP="00225CE0">
      <w:pPr>
        <w:tabs>
          <w:tab w:val="num" w:pos="1080"/>
        </w:tabs>
        <w:spacing w:after="0" w:line="240" w:lineRule="auto"/>
        <w:ind w:left="-90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18D590DF">
        <w:rPr>
          <w:rFonts w:ascii="Times New Roman" w:eastAsia="Times New Roman" w:hAnsi="Times New Roman" w:cs="Times New Roman"/>
          <w:sz w:val="20"/>
          <w:szCs w:val="20"/>
          <w:lang w:eastAsia="sk-SK"/>
        </w:rPr>
        <w:t>2 –  výdavky rozpísať až do položiek platnej ekonomickej klasifikácie</w:t>
      </w:r>
    </w:p>
    <w:p w:rsidR="00225CE0" w:rsidRPr="00B55A59" w:rsidRDefault="00225CE0" w:rsidP="00225CE0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225CE0" w:rsidRPr="00B55A59" w:rsidRDefault="00225CE0" w:rsidP="00225CE0">
      <w:pPr>
        <w:spacing w:after="0" w:line="240" w:lineRule="auto"/>
        <w:ind w:left="-90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8D590DF">
        <w:rPr>
          <w:rFonts w:ascii="Times New Roman" w:eastAsia="Times New Roman" w:hAnsi="Times New Roman" w:cs="Times New Roman"/>
          <w:b/>
          <w:bCs/>
          <w:sz w:val="24"/>
          <w:szCs w:val="24"/>
        </w:rPr>
        <w:t>3. Úrad vlády</w:t>
      </w:r>
      <w:r w:rsidRPr="18D590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proofErr w:type="spellStart"/>
      <w:r w:rsidRPr="18D590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Proof</w:t>
      </w:r>
      <w:proofErr w:type="spellEnd"/>
      <w:r w:rsidRPr="18D590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of </w:t>
      </w:r>
      <w:proofErr w:type="spellStart"/>
      <w:r w:rsidRPr="18D590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Concept</w:t>
      </w:r>
      <w:proofErr w:type="spellEnd"/>
      <w:r w:rsidRPr="18D590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 vložné</w:t>
      </w:r>
    </w:p>
    <w:p w:rsidR="00225CE0" w:rsidRPr="00B55A59" w:rsidRDefault="00225CE0" w:rsidP="00225CE0">
      <w:pPr>
        <w:spacing w:after="0" w:line="240" w:lineRule="auto"/>
        <w:ind w:left="-9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18D590DF">
        <w:rPr>
          <w:rFonts w:ascii="Times New Roman" w:eastAsia="Times New Roman" w:hAnsi="Times New Roman" w:cs="Times New Roman"/>
          <w:sz w:val="24"/>
          <w:szCs w:val="24"/>
        </w:rPr>
        <w:t>Hodnoty sú uvádzané v EUR.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225CE0" w:rsidRPr="00B55A59" w:rsidTr="00050127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25CE0" w:rsidRPr="00B55A59" w:rsidTr="00050127">
        <w:trPr>
          <w:cantSplit/>
          <w:trHeight w:val="255"/>
        </w:trPr>
        <w:tc>
          <w:tcPr>
            <w:tcW w:w="7070" w:type="dxa"/>
            <w:vMerge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b/>
                <w:bCs/>
                <w:color w:val="000000"/>
              </w:rPr>
              <w:t>2024</w:t>
            </w:r>
          </w:p>
        </w:tc>
        <w:tc>
          <w:tcPr>
            <w:tcW w:w="2220" w:type="dxa"/>
            <w:vMerge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A59">
              <w:rPr>
                <w:color w:val="000000"/>
              </w:rPr>
              <w:t> </w:t>
            </w: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5A5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5A5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5A5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5A5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5A5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5A5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5A5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5A5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5A5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B55A59">
              <w:t xml:space="preserve"> </w:t>
            </w: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A5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A59">
              <w:rPr>
                <w:color w:val="000000"/>
              </w:rPr>
              <w:t> </w:t>
            </w: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55A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3 200 000,00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55A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A59">
              <w:rPr>
                <w:color w:val="000000"/>
              </w:rPr>
              <w:t xml:space="preserve">  </w:t>
            </w: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2718556C">
              <w:rPr>
                <w:rFonts w:ascii="Calibri" w:hAnsi="Calibri"/>
                <w:color w:val="000000" w:themeColor="text1"/>
                <w:sz w:val="20"/>
                <w:szCs w:val="20"/>
              </w:rPr>
              <w:t>3 200 000,00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A59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A59">
              <w:rPr>
                <w:color w:val="000000"/>
              </w:rPr>
              <w:t xml:space="preserve">  </w:t>
            </w:r>
            <w:proofErr w:type="spellStart"/>
            <w:r w:rsidRPr="00B55A59">
              <w:rPr>
                <w:color w:val="000000"/>
              </w:rPr>
              <w:t>Proof</w:t>
            </w:r>
            <w:proofErr w:type="spellEnd"/>
            <w:r w:rsidRPr="00B55A59">
              <w:rPr>
                <w:color w:val="000000"/>
              </w:rPr>
              <w:t xml:space="preserve"> of </w:t>
            </w:r>
            <w:proofErr w:type="spellStart"/>
            <w:r w:rsidRPr="00B55A59">
              <w:rPr>
                <w:color w:val="000000"/>
              </w:rPr>
              <w:t>Concept</w:t>
            </w:r>
            <w:proofErr w:type="spellEnd"/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B55A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</w:pPr>
            <w:r w:rsidRPr="2718556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A5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color w:val="000000" w:themeColor="text1"/>
                <w:lang w:eastAsia="sk-SK"/>
              </w:rPr>
            </w:pP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5CE0" w:rsidRPr="00B55A59" w:rsidTr="00050127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55A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3 200 000,00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55A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55A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55A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225CE0" w:rsidRPr="00B55A59" w:rsidRDefault="00225CE0" w:rsidP="00225CE0">
      <w:pPr>
        <w:tabs>
          <w:tab w:val="num" w:pos="1080"/>
        </w:tabs>
        <w:spacing w:after="0" w:line="240" w:lineRule="auto"/>
        <w:ind w:left="-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18D590DF">
        <w:rPr>
          <w:rFonts w:ascii="Times New Roman" w:eastAsia="Times New Roman" w:hAnsi="Times New Roman" w:cs="Times New Roman"/>
          <w:sz w:val="20"/>
          <w:szCs w:val="20"/>
          <w:lang w:eastAsia="sk-SK"/>
        </w:rPr>
        <w:t>2 –  výdavky rozpísať až do položiek platnej ekonomickej klasifikácie</w:t>
      </w:r>
    </w:p>
    <w:p w:rsidR="00225CE0" w:rsidRPr="00B55A59" w:rsidRDefault="00225CE0" w:rsidP="00225CE0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225CE0" w:rsidRPr="00B55A59" w:rsidRDefault="00225CE0" w:rsidP="00225CE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18D590D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Poznámka:</w:t>
      </w:r>
    </w:p>
    <w:p w:rsidR="00225CE0" w:rsidRPr="00B55A59" w:rsidRDefault="00225CE0" w:rsidP="00225CE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8D590DF"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 w:rsidRPr="18D590DF">
        <w:rPr>
          <w:rFonts w:ascii="Times New Roman" w:eastAsia="Times New Roman" w:hAnsi="Times New Roman" w:cs="Times New Roman"/>
          <w:b/>
          <w:bCs/>
          <w:sz w:val="24"/>
          <w:szCs w:val="24"/>
        </w:rPr>
        <w:t>1. Úrad pre územné plánovanie a výstavbu SR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8D590DF">
        <w:rPr>
          <w:rFonts w:ascii="Times New Roman" w:eastAsia="Times New Roman" w:hAnsi="Times New Roman" w:cs="Times New Roman"/>
          <w:sz w:val="24"/>
          <w:szCs w:val="24"/>
        </w:rPr>
        <w:t xml:space="preserve">Výdavky v hodnote 300 tis Eur sú plánované na </w:t>
      </w:r>
      <w:r w:rsidRPr="18D590DF">
        <w:rPr>
          <w:rFonts w:ascii="Times New Roman" w:eastAsia="Times New Roman" w:hAnsi="Times New Roman" w:cs="Times New Roman"/>
          <w:b/>
          <w:bCs/>
          <w:sz w:val="24"/>
          <w:szCs w:val="24"/>
        </w:rPr>
        <w:t>konverziu</w:t>
      </w:r>
      <w:r w:rsidRPr="18D590DF">
        <w:rPr>
          <w:rFonts w:ascii="Times New Roman" w:eastAsia="Times New Roman" w:hAnsi="Times New Roman" w:cs="Times New Roman"/>
          <w:sz w:val="24"/>
          <w:szCs w:val="24"/>
        </w:rPr>
        <w:t xml:space="preserve"> stávajúcej neukončenej papierovej dokumentácie – pri preberaní (</w:t>
      </w:r>
      <w:proofErr w:type="spellStart"/>
      <w:r w:rsidRPr="18D590DF">
        <w:rPr>
          <w:rFonts w:ascii="Times New Roman" w:eastAsia="Times New Roman" w:hAnsi="Times New Roman" w:cs="Times New Roman"/>
          <w:sz w:val="24"/>
          <w:szCs w:val="24"/>
        </w:rPr>
        <w:t>takeover</w:t>
      </w:r>
      <w:proofErr w:type="spellEnd"/>
      <w:r w:rsidRPr="18D590DF">
        <w:rPr>
          <w:rFonts w:ascii="Times New Roman" w:eastAsia="Times New Roman" w:hAnsi="Times New Roman" w:cs="Times New Roman"/>
          <w:sz w:val="24"/>
          <w:szCs w:val="24"/>
        </w:rPr>
        <w:t xml:space="preserve">) agendy vyše 2000 stavebných úradov od obcí - do elektronického formátu. 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8D590DF">
        <w:rPr>
          <w:rFonts w:ascii="Times New Roman" w:eastAsia="Times New Roman" w:hAnsi="Times New Roman" w:cs="Times New Roman"/>
          <w:sz w:val="24"/>
          <w:szCs w:val="24"/>
        </w:rPr>
        <w:t xml:space="preserve">Od roku 2022 návrh uvažuje kapitálové výdavky v hodnote 1 </w:t>
      </w:r>
      <w:proofErr w:type="spellStart"/>
      <w:r w:rsidRPr="18D590DF">
        <w:rPr>
          <w:rFonts w:ascii="Times New Roman" w:eastAsia="Times New Roman" w:hAnsi="Times New Roman" w:cs="Times New Roman"/>
          <w:sz w:val="24"/>
          <w:szCs w:val="24"/>
        </w:rPr>
        <w:t>mil</w:t>
      </w:r>
      <w:proofErr w:type="spellEnd"/>
      <w:r w:rsidRPr="18D590DF">
        <w:rPr>
          <w:rFonts w:ascii="Times New Roman" w:eastAsia="Times New Roman" w:hAnsi="Times New Roman" w:cs="Times New Roman"/>
          <w:sz w:val="24"/>
          <w:szCs w:val="24"/>
        </w:rPr>
        <w:t xml:space="preserve"> Eur a od 2023 v hodnote 3 </w:t>
      </w:r>
      <w:proofErr w:type="spellStart"/>
      <w:r w:rsidRPr="18D590DF">
        <w:rPr>
          <w:rFonts w:ascii="Times New Roman" w:eastAsia="Times New Roman" w:hAnsi="Times New Roman" w:cs="Times New Roman"/>
          <w:sz w:val="24"/>
          <w:szCs w:val="24"/>
        </w:rPr>
        <w:t>mil</w:t>
      </w:r>
      <w:proofErr w:type="spellEnd"/>
      <w:r w:rsidRPr="18D590DF">
        <w:rPr>
          <w:rFonts w:ascii="Times New Roman" w:eastAsia="Times New Roman" w:hAnsi="Times New Roman" w:cs="Times New Roman"/>
          <w:sz w:val="24"/>
          <w:szCs w:val="24"/>
        </w:rPr>
        <w:t xml:space="preserve"> Eur na financovanie vypracovania </w:t>
      </w:r>
      <w:r w:rsidRPr="18D590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územnoplánovacej dokumentácie </w:t>
      </w:r>
      <w:r w:rsidRPr="18D590DF">
        <w:rPr>
          <w:rFonts w:ascii="Times New Roman" w:eastAsia="Times New Roman" w:hAnsi="Times New Roman" w:cs="Times New Roman"/>
          <w:sz w:val="24"/>
          <w:szCs w:val="24"/>
        </w:rPr>
        <w:t xml:space="preserve">a ich zmien obcami a samosprávnymi krajmi. 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8D590DF"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 w:rsidRPr="18D590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18D590DF">
        <w:rPr>
          <w:rFonts w:ascii="Times New Roman" w:eastAsia="Times New Roman" w:hAnsi="Times New Roman" w:cs="Times New Roman"/>
          <w:b/>
          <w:bCs/>
          <w:sz w:val="24"/>
          <w:szCs w:val="24"/>
        </w:rPr>
        <w:t>MinDop</w:t>
      </w:r>
      <w:proofErr w:type="spellEnd"/>
      <w:r w:rsidRPr="18D590DF">
        <w:rPr>
          <w:rFonts w:ascii="Times New Roman" w:eastAsia="Times New Roman" w:hAnsi="Times New Roman" w:cs="Times New Roman"/>
          <w:b/>
          <w:bCs/>
          <w:sz w:val="24"/>
          <w:szCs w:val="24"/>
        </w:rPr>
        <w:t>/ Obce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8D590DF">
        <w:rPr>
          <w:rFonts w:ascii="Times New Roman" w:eastAsia="Times New Roman" w:hAnsi="Times New Roman" w:cs="Times New Roman"/>
          <w:sz w:val="24"/>
          <w:szCs w:val="24"/>
        </w:rPr>
        <w:t>Prostriedky plánované v rozpočte na územné plánovanie vo výške 610 tis. Eur budú presunuté z kapitoly MDVSR do kapitoly nového CSÚ od roku 2022.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8D590DF">
        <w:rPr>
          <w:rFonts w:ascii="Times New Roman" w:eastAsia="Times New Roman" w:hAnsi="Times New Roman" w:cs="Times New Roman"/>
          <w:sz w:val="24"/>
          <w:szCs w:val="24"/>
        </w:rPr>
        <w:t xml:space="preserve">Ad 3. </w:t>
      </w:r>
      <w:r w:rsidRPr="18D590DF">
        <w:rPr>
          <w:rFonts w:ascii="Times New Roman" w:eastAsia="Times New Roman" w:hAnsi="Times New Roman" w:cs="Times New Roman"/>
          <w:b/>
          <w:bCs/>
          <w:sz w:val="24"/>
          <w:szCs w:val="24"/>
        </w:rPr>
        <w:t>Úrad vlády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8D590DF">
        <w:rPr>
          <w:rFonts w:ascii="Times New Roman" w:eastAsia="Times New Roman" w:hAnsi="Times New Roman" w:cs="Times New Roman"/>
          <w:sz w:val="24"/>
          <w:szCs w:val="24"/>
        </w:rPr>
        <w:t xml:space="preserve">Pri stanovení hodnoty - výšky kapitálovej investície - sa vychádzalo z expertného odhadu možnej účasti štátu pri budovaní takéhoto informačného systému podporenom zároveň  konzultáciami so zástupcami Centier </w:t>
      </w:r>
      <w:proofErr w:type="spellStart"/>
      <w:r w:rsidRPr="18D590DF">
        <w:rPr>
          <w:rFonts w:ascii="Times New Roman" w:eastAsia="Times New Roman" w:hAnsi="Times New Roman" w:cs="Times New Roman"/>
          <w:sz w:val="24"/>
          <w:szCs w:val="24"/>
        </w:rPr>
        <w:t>excelentnosti</w:t>
      </w:r>
      <w:proofErr w:type="spellEnd"/>
      <w:r w:rsidRPr="18D590DF">
        <w:rPr>
          <w:rFonts w:ascii="Times New Roman" w:eastAsia="Times New Roman" w:hAnsi="Times New Roman" w:cs="Times New Roman"/>
          <w:sz w:val="24"/>
          <w:szCs w:val="24"/>
        </w:rPr>
        <w:t xml:space="preserve"> zahraničných univerzít, ktoré sa problematikou zaoberajú, ako napr. </w:t>
      </w:r>
      <w:proofErr w:type="spellStart"/>
      <w:r w:rsidRPr="18D590DF">
        <w:rPr>
          <w:rFonts w:ascii="Times New Roman" w:eastAsia="Times New Roman" w:hAnsi="Times New Roman" w:cs="Times New Roman"/>
          <w:sz w:val="24"/>
          <w:szCs w:val="24"/>
        </w:rPr>
        <w:t>Standford</w:t>
      </w:r>
      <w:proofErr w:type="spellEnd"/>
      <w:r w:rsidRPr="18D59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8D590DF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Pr="18D590DF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560BB588">
        <w:rPr>
          <w:rFonts w:ascii="Times New Roman" w:eastAsia="Times New Roman" w:hAnsi="Times New Roman" w:cs="Times New Roman"/>
          <w:sz w:val="24"/>
          <w:szCs w:val="24"/>
        </w:rPr>
        <w:t xml:space="preserve">Kapitálová investícia je limitovaná maximálnou výškou 3,2 mil. Eur, čo bude predstavovať najmä výstupy aktivít, ktoré úrad vykonáva v rámci prípravy nového stavebného zákona (napr. </w:t>
      </w:r>
      <w:proofErr w:type="spellStart"/>
      <w:r w:rsidRPr="560BB588">
        <w:rPr>
          <w:rFonts w:ascii="Times New Roman" w:eastAsia="Times New Roman" w:hAnsi="Times New Roman" w:cs="Times New Roman"/>
          <w:sz w:val="24"/>
          <w:szCs w:val="24"/>
        </w:rPr>
        <w:t>proof</w:t>
      </w:r>
      <w:proofErr w:type="spellEnd"/>
      <w:r w:rsidRPr="560BB58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560BB588">
        <w:rPr>
          <w:rFonts w:ascii="Times New Roman" w:eastAsia="Times New Roman" w:hAnsi="Times New Roman" w:cs="Times New Roman"/>
          <w:sz w:val="24"/>
          <w:szCs w:val="24"/>
        </w:rPr>
        <w:t>concept</w:t>
      </w:r>
      <w:proofErr w:type="spellEnd"/>
      <w:r w:rsidRPr="560BB588"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W w:w="19795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3"/>
        <w:gridCol w:w="1701"/>
        <w:gridCol w:w="1984"/>
        <w:gridCol w:w="1843"/>
        <w:gridCol w:w="1843"/>
        <w:gridCol w:w="1831"/>
        <w:gridCol w:w="160"/>
        <w:gridCol w:w="3890"/>
        <w:gridCol w:w="160"/>
      </w:tblGrid>
      <w:tr w:rsidR="00225CE0" w:rsidRPr="00B55A59" w:rsidTr="00050127">
        <w:trPr>
          <w:gridAfter w:val="3"/>
          <w:wAfter w:w="4210" w:type="dxa"/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225CE0" w:rsidRPr="00B55A59" w:rsidRDefault="00225CE0" w:rsidP="000501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5CE0" w:rsidRPr="00B55A59" w:rsidTr="00050127">
        <w:trPr>
          <w:gridAfter w:val="3"/>
          <w:wAfter w:w="4210" w:type="dxa"/>
          <w:trHeight w:val="255"/>
        </w:trPr>
        <w:tc>
          <w:tcPr>
            <w:tcW w:w="137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225CE0" w:rsidRPr="00B55A59" w:rsidRDefault="00225CE0" w:rsidP="0005012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225CE0" w:rsidRPr="00B55A59" w:rsidRDefault="00225CE0" w:rsidP="0005012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5CE0" w:rsidRPr="00B55A59" w:rsidTr="00050127">
        <w:trPr>
          <w:trHeight w:val="300"/>
        </w:trPr>
        <w:tc>
          <w:tcPr>
            <w:tcW w:w="155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CE0" w:rsidRPr="00B55A59" w:rsidRDefault="00225CE0" w:rsidP="0005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25CE0" w:rsidRPr="00B55A59" w:rsidRDefault="00225CE0" w:rsidP="0022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225CE0" w:rsidRPr="00B55A59" w:rsidSect="00871762">
          <w:pgSz w:w="16838" w:h="11906" w:orient="landscape"/>
          <w:pgMar w:top="1135" w:right="1418" w:bottom="1418" w:left="1418" w:header="709" w:footer="709" w:gutter="0"/>
          <w:cols w:space="708"/>
          <w:docGrid w:linePitch="360"/>
        </w:sectPr>
      </w:pPr>
      <w:bookmarkStart w:id="1" w:name="_GoBack"/>
      <w:bookmarkEnd w:id="1"/>
    </w:p>
    <w:p w:rsidR="00FD4BE6" w:rsidRDefault="00FD4BE6" w:rsidP="00FA71A7">
      <w:pPr>
        <w:spacing w:after="0" w:line="240" w:lineRule="auto"/>
        <w:jc w:val="both"/>
      </w:pPr>
    </w:p>
    <w:sectPr w:rsidR="00FD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98" w:rsidRDefault="00E91498">
      <w:pPr>
        <w:spacing w:after="0" w:line="240" w:lineRule="auto"/>
      </w:pPr>
      <w:r>
        <w:separator/>
      </w:r>
    </w:p>
  </w:endnote>
  <w:endnote w:type="continuationSeparator" w:id="0">
    <w:p w:rsidR="00E91498" w:rsidRDefault="00E9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0D" w:rsidRDefault="00225CE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1F340D" w:rsidRDefault="00FA71A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0D" w:rsidRDefault="00225CE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A71A7">
      <w:rPr>
        <w:noProof/>
      </w:rPr>
      <w:t>7</w:t>
    </w:r>
    <w:r>
      <w:fldChar w:fldCharType="end"/>
    </w:r>
  </w:p>
  <w:p w:rsidR="001F340D" w:rsidRDefault="00FA71A7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0D" w:rsidRDefault="00225CE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1F340D" w:rsidRDefault="00FA71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98" w:rsidRDefault="00E91498">
      <w:pPr>
        <w:spacing w:after="0" w:line="240" w:lineRule="auto"/>
      </w:pPr>
      <w:r>
        <w:separator/>
      </w:r>
    </w:p>
  </w:footnote>
  <w:footnote w:type="continuationSeparator" w:id="0">
    <w:p w:rsidR="00E91498" w:rsidRDefault="00E9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0D" w:rsidRDefault="00225CE0" w:rsidP="0015299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1F340D" w:rsidRPr="00EB59C8" w:rsidRDefault="00FA71A7" w:rsidP="00152996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0D" w:rsidRPr="0024067A" w:rsidRDefault="00225CE0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0D" w:rsidRPr="000A15AE" w:rsidRDefault="00225CE0" w:rsidP="0015299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05C1"/>
    <w:multiLevelType w:val="hybridMultilevel"/>
    <w:tmpl w:val="0B5AC92E"/>
    <w:lvl w:ilvl="0" w:tplc="4C6E8740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7137D"/>
    <w:multiLevelType w:val="hybridMultilevel"/>
    <w:tmpl w:val="1ECE1762"/>
    <w:lvl w:ilvl="0" w:tplc="81F03A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4287D"/>
    <w:multiLevelType w:val="hybridMultilevel"/>
    <w:tmpl w:val="D61A20F2"/>
    <w:lvl w:ilvl="0" w:tplc="7038B7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569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CC8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66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6B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4CA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2D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50C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948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626DD"/>
    <w:multiLevelType w:val="hybridMultilevel"/>
    <w:tmpl w:val="D4A2F4FC"/>
    <w:lvl w:ilvl="0" w:tplc="70001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966E2"/>
    <w:multiLevelType w:val="hybridMultilevel"/>
    <w:tmpl w:val="7BE8DB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837F0"/>
    <w:multiLevelType w:val="hybridMultilevel"/>
    <w:tmpl w:val="38846A4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364545"/>
    <w:multiLevelType w:val="hybridMultilevel"/>
    <w:tmpl w:val="5374DD64"/>
    <w:lvl w:ilvl="0" w:tplc="4CD635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934A2"/>
    <w:multiLevelType w:val="hybridMultilevel"/>
    <w:tmpl w:val="C282ABB4"/>
    <w:lvl w:ilvl="0" w:tplc="A0869F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E65E5"/>
    <w:multiLevelType w:val="hybridMultilevel"/>
    <w:tmpl w:val="94E0BEF4"/>
    <w:lvl w:ilvl="0" w:tplc="27F446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0C3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AD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6C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89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AA1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3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89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868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E0"/>
    <w:rsid w:val="001214E6"/>
    <w:rsid w:val="00225CE0"/>
    <w:rsid w:val="00284B47"/>
    <w:rsid w:val="00871762"/>
    <w:rsid w:val="00C02A09"/>
    <w:rsid w:val="00E91498"/>
    <w:rsid w:val="00FA71A7"/>
    <w:rsid w:val="00F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518BA-A52B-448A-9419-7431740F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5CE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25C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225CE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25C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225CE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225CE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5CE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25CE0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22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225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AB56986862B4F94A6B608D238A215" ma:contentTypeVersion="4" ma:contentTypeDescription="Create a new document." ma:contentTypeScope="" ma:versionID="22422ad0011b5bb5aa59ff36de5486ca">
  <xsd:schema xmlns:xsd="http://www.w3.org/2001/XMLSchema" xmlns:xs="http://www.w3.org/2001/XMLSchema" xmlns:p="http://schemas.microsoft.com/office/2006/metadata/properties" xmlns:ns2="e45bbbf5-a1d0-4848-af39-c4d3f6f53a09" xmlns:ns3="cd0e9f70-9565-4466-ba8a-c0de7ea0a715" targetNamespace="http://schemas.microsoft.com/office/2006/metadata/properties" ma:root="true" ma:fieldsID="295737888c109af8ac157ee194c64790" ns2:_="" ns3:_="">
    <xsd:import namespace="e45bbbf5-a1d0-4848-af39-c4d3f6f53a09"/>
    <xsd:import namespace="cd0e9f70-9565-4466-ba8a-c0de7ea0a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bbf5-a1d0-4848-af39-c4d3f6f53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e9f70-9565-4466-ba8a-c0de7ea0a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260D8-B99D-4656-8FD7-EAC86187AB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498EF-31EE-4F9F-9A37-847182CD86B6}">
  <ds:schemaRefs>
    <ds:schemaRef ds:uri="http://schemas.microsoft.com/office/2006/metadata/properties"/>
    <ds:schemaRef ds:uri="http://purl.org/dc/terms/"/>
    <ds:schemaRef ds:uri="e45bbbf5-a1d0-4848-af39-c4d3f6f53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d0e9f70-9565-4466-ba8a-c0de7ea0a71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C2DC9A-8EFC-4C7B-8ACA-5D7803D0F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bbbf5-a1d0-4848-af39-c4d3f6f53a09"/>
    <ds:schemaRef ds:uri="cd0e9f70-9565-4466-ba8a-c0de7ea0a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Jánoš Anton</dc:creator>
  <cp:keywords/>
  <dc:description/>
  <cp:lastModifiedBy>Semanco Martin</cp:lastModifiedBy>
  <cp:revision>3</cp:revision>
  <cp:lastPrinted>2021-10-14T10:57:00Z</cp:lastPrinted>
  <dcterms:created xsi:type="dcterms:W3CDTF">2021-10-14T08:56:00Z</dcterms:created>
  <dcterms:modified xsi:type="dcterms:W3CDTF">2021-10-14T11:01:00Z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0x0101003C7AB56986862B4F94A6B608D238A215</vt:lpwstr>
  </property>
</Properties>
</file>