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32E57" w:rsidR="00732E57" w:rsidP="007C7F8B" w:rsidRDefault="00732E57" w14:paraId="7AD4BA12" w14:textId="77777777">
      <w:pPr>
        <w:spacing w:line="240" w:lineRule="auto"/>
        <w:jc w:val="right"/>
        <w:rPr>
          <w:rFonts w:eastAsia="Calibri"/>
          <w:lang w:eastAsia="en-US"/>
        </w:rPr>
      </w:pPr>
    </w:p>
    <w:tbl>
      <w:tblPr>
        <w:tblW w:w="9371"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70" w:type="dxa"/>
          <w:bottom w:w="28" w:type="dxa"/>
          <w:right w:w="70" w:type="dxa"/>
        </w:tblCellMar>
        <w:tblLook w:val="0000" w:firstRow="0" w:lastRow="0" w:firstColumn="0" w:lastColumn="0" w:noHBand="0" w:noVBand="0"/>
      </w:tblPr>
      <w:tblGrid>
        <w:gridCol w:w="9371"/>
      </w:tblGrid>
      <w:tr w:rsidRPr="005C4B9C" w:rsidR="00337789" w:rsidTr="643762B2" w14:paraId="788A29A9" w14:textId="77777777">
        <w:trPr>
          <w:trHeight w:val="822"/>
        </w:trPr>
        <w:tc>
          <w:tcPr>
            <w:tcW w:w="9371" w:type="dxa"/>
            <w:shd w:val="clear" w:color="auto" w:fill="BFBFBF" w:themeFill="background1" w:themeFillShade="BF"/>
            <w:tcMar/>
            <w:vAlign w:val="center"/>
          </w:tcPr>
          <w:p w:rsidRPr="00B1784E" w:rsidR="00337789" w:rsidP="007C7F8B" w:rsidRDefault="00337789" w14:paraId="4DF3305C" w14:textId="77777777">
            <w:pPr>
              <w:spacing w:line="240" w:lineRule="auto"/>
              <w:jc w:val="center"/>
              <w:rPr>
                <w:b/>
                <w:bCs/>
                <w:sz w:val="32"/>
                <w:szCs w:val="32"/>
              </w:rPr>
            </w:pPr>
            <w:r w:rsidRPr="00B1784E">
              <w:rPr>
                <w:b/>
                <w:bCs/>
                <w:sz w:val="32"/>
                <w:szCs w:val="32"/>
              </w:rPr>
              <w:t xml:space="preserve">Analýza </w:t>
            </w:r>
            <w:r w:rsidRPr="00964DDF" w:rsidR="00964DDF">
              <w:rPr>
                <w:b/>
                <w:bCs/>
                <w:sz w:val="32"/>
                <w:szCs w:val="32"/>
              </w:rPr>
              <w:t>vplyvov na služby verejnej správy pre občana</w:t>
            </w:r>
          </w:p>
          <w:p w:rsidRPr="005C4B9C" w:rsidR="00337789" w:rsidP="007C7F8B" w:rsidRDefault="00337789" w14:paraId="059321F3" w14:textId="77777777">
            <w:pPr>
              <w:spacing w:line="240" w:lineRule="auto"/>
              <w:rPr>
                <w:b/>
                <w:i/>
                <w:iCs/>
                <w:sz w:val="2"/>
                <w:szCs w:val="22"/>
              </w:rPr>
            </w:pPr>
          </w:p>
        </w:tc>
      </w:tr>
      <w:tr w:rsidRPr="005C4B9C" w:rsidR="00337789" w:rsidTr="643762B2" w14:paraId="63BF5BB9" w14:textId="77777777">
        <w:trPr>
          <w:trHeight w:val="367"/>
        </w:trPr>
        <w:tc>
          <w:tcPr>
            <w:tcW w:w="9371" w:type="dxa"/>
            <w:shd w:val="clear" w:color="auto" w:fill="C0C0C0"/>
            <w:tcMar/>
            <w:vAlign w:val="center"/>
          </w:tcPr>
          <w:p w:rsidRPr="00AB307C" w:rsidR="00337789" w:rsidP="007C7F8B" w:rsidRDefault="00337789" w14:paraId="676D360C" w14:textId="77777777">
            <w:pPr>
              <w:spacing w:line="240" w:lineRule="auto"/>
              <w:jc w:val="center"/>
              <w:rPr>
                <w:b/>
                <w:sz w:val="28"/>
                <w:szCs w:val="28"/>
              </w:rPr>
            </w:pPr>
            <w:r w:rsidRPr="00AB307C">
              <w:rPr>
                <w:b/>
                <w:sz w:val="28"/>
                <w:szCs w:val="28"/>
              </w:rPr>
              <w:t xml:space="preserve">7.1 Identifikácia služby </w:t>
            </w:r>
            <w:r>
              <w:rPr>
                <w:b/>
                <w:sz w:val="28"/>
                <w:szCs w:val="28"/>
              </w:rPr>
              <w:t>verejnej správy</w:t>
            </w:r>
            <w:r w:rsidRPr="00AB307C">
              <w:rPr>
                <w:b/>
                <w:sz w:val="28"/>
                <w:szCs w:val="28"/>
              </w:rPr>
              <w:t xml:space="preserve">, ktorá je dotknutá návrhom </w:t>
            </w:r>
          </w:p>
        </w:tc>
      </w:tr>
      <w:tr w:rsidRPr="005C4B9C" w:rsidR="00337789" w:rsidTr="643762B2" w14:paraId="7FC5A195" w14:textId="77777777">
        <w:trPr>
          <w:trHeight w:val="316"/>
        </w:trPr>
        <w:tc>
          <w:tcPr>
            <w:tcW w:w="9371" w:type="dxa"/>
            <w:tcMar/>
          </w:tcPr>
          <w:p w:rsidRPr="00F36EF9" w:rsidR="00337789" w:rsidP="007C7F8B" w:rsidRDefault="00337789" w14:paraId="3F2EC197" w14:textId="77777777">
            <w:pPr>
              <w:spacing w:line="240" w:lineRule="auto"/>
              <w:rPr>
                <w:b/>
                <w:i/>
                <w:sz w:val="22"/>
                <w:szCs w:val="22"/>
              </w:rPr>
            </w:pPr>
            <w:r>
              <w:rPr>
                <w:b/>
              </w:rPr>
              <w:t>7.1.1</w:t>
            </w:r>
            <w:r w:rsidRPr="00B1784E">
              <w:rPr>
                <w:b/>
              </w:rPr>
              <w:t xml:space="preserve"> Predpokladá predložený návrh zmenu existujúcej služby verejnej správy alebo vytvorenie novej služby?</w:t>
            </w:r>
            <w:r w:rsidRPr="00F36EF9">
              <w:rPr>
                <w:i/>
                <w:sz w:val="22"/>
                <w:szCs w:val="22"/>
              </w:rPr>
              <w:t xml:space="preserve"> </w:t>
            </w:r>
          </w:p>
        </w:tc>
      </w:tr>
      <w:tr w:rsidRPr="005C4B9C" w:rsidR="00337789" w:rsidTr="643762B2" w14:paraId="0D13AB5A" w14:textId="77777777">
        <w:trPr>
          <w:trHeight w:val="296"/>
        </w:trPr>
        <w:tc>
          <w:tcPr>
            <w:tcW w:w="9371" w:type="dxa"/>
            <w:tcMar/>
          </w:tcPr>
          <w:p w:rsidRPr="005C4B9C" w:rsidR="00337789" w:rsidP="007C7F8B" w:rsidRDefault="00337789" w14:paraId="5BD4C843" w14:textId="77777777">
            <w:pPr>
              <w:spacing w:line="240" w:lineRule="auto"/>
              <w:rPr>
                <w:b/>
                <w:i/>
                <w:sz w:val="22"/>
                <w:szCs w:val="22"/>
              </w:rPr>
            </w:pPr>
            <w:r w:rsidRPr="00F36EF9">
              <w:rPr>
                <w:i/>
                <w:sz w:val="22"/>
                <w:szCs w:val="22"/>
              </w:rPr>
              <w:t>Zmena existujúcej služby (konkretizujte a popíšte)</w:t>
            </w:r>
            <w:r>
              <w:rPr>
                <w:i/>
                <w:sz w:val="22"/>
                <w:szCs w:val="22"/>
              </w:rPr>
              <w:t xml:space="preserve"> </w:t>
            </w:r>
          </w:p>
        </w:tc>
      </w:tr>
      <w:tr w:rsidRPr="005C4B9C" w:rsidR="00337789" w:rsidTr="643762B2" w14:paraId="6ED73CBE" w14:textId="77777777">
        <w:trPr>
          <w:trHeight w:val="655"/>
        </w:trPr>
        <w:tc>
          <w:tcPr>
            <w:tcW w:w="9371" w:type="dxa"/>
            <w:tcMar/>
          </w:tcPr>
          <w:p w:rsidR="00FB0E07" w:rsidP="00FB0E07" w:rsidRDefault="00FB0E07" w14:paraId="46A15C95" w14:textId="77777777">
            <w:pPr>
              <w:spacing w:line="240" w:lineRule="auto"/>
            </w:pPr>
            <w:r w:rsidRPr="004D7058">
              <w:t xml:space="preserve">Návrh predpokladá zmenu existujúcich služieb verejnej správy. Dnes sa v zákonoch, vyhláškach, nariadeniach a metodických pokynoch vyskytujú požiadavky na predkladanie </w:t>
            </w:r>
            <w:r>
              <w:t xml:space="preserve">dokumentácie </w:t>
            </w:r>
            <w:r w:rsidRPr="004D7058">
              <w:t xml:space="preserve">v listinnej forme na právne účely. </w:t>
            </w:r>
          </w:p>
          <w:p w:rsidR="00FB0E07" w:rsidP="00FB0E07" w:rsidRDefault="00FB0E07" w14:paraId="3769A582" w14:textId="77777777">
            <w:pPr>
              <w:spacing w:line="240" w:lineRule="auto"/>
            </w:pPr>
            <w:r w:rsidRPr="004D7058">
              <w:t xml:space="preserve">Návrh predpokladá zmenu zákonov, vyhlášok, nariadení a metodík tak, aby </w:t>
            </w:r>
          </w:p>
          <w:p w:rsidRPr="00DF606A" w:rsidR="00DF606A" w:rsidP="00DF606A" w:rsidRDefault="00FB0E07" w14:paraId="6AFF3CD9" w14:textId="77777777">
            <w:pPr>
              <w:numPr>
                <w:ilvl w:val="0"/>
                <w:numId w:val="28"/>
              </w:numPr>
              <w:spacing w:line="240" w:lineRule="auto"/>
              <w:rPr>
                <w:i/>
                <w:sz w:val="22"/>
                <w:szCs w:val="22"/>
              </w:rPr>
            </w:pPr>
            <w:r w:rsidRPr="004D7058">
              <w:t xml:space="preserve">občan / podnikateľ </w:t>
            </w:r>
            <w:r>
              <w:t xml:space="preserve">mohol </w:t>
            </w:r>
            <w:r w:rsidRPr="004D7058">
              <w:t xml:space="preserve">predkladať </w:t>
            </w:r>
            <w:r>
              <w:t>nahrať dokumentáciu</w:t>
            </w:r>
            <w:r w:rsidRPr="004D7058">
              <w:t xml:space="preserve"> </w:t>
            </w:r>
            <w:r>
              <w:t xml:space="preserve">v elektronickej forme a tým ju sprístupniť na konanie, </w:t>
            </w:r>
          </w:p>
          <w:p w:rsidRPr="00F36EF9" w:rsidR="00337789" w:rsidP="00DF606A" w:rsidRDefault="00FB0E07" w14:paraId="5CCE3BC1" w14:textId="77777777">
            <w:pPr>
              <w:numPr>
                <w:ilvl w:val="0"/>
                <w:numId w:val="28"/>
              </w:numPr>
              <w:spacing w:line="240" w:lineRule="auto"/>
              <w:rPr>
                <w:i/>
                <w:sz w:val="22"/>
                <w:szCs w:val="22"/>
              </w:rPr>
            </w:pPr>
            <w:r w:rsidRPr="004D7058">
              <w:t xml:space="preserve">zamestnanci orgánov verejnej moci </w:t>
            </w:r>
            <w:r>
              <w:t xml:space="preserve">a zainteresované osoby v procesoch územného plánovania a výstavby – boli </w:t>
            </w:r>
            <w:r w:rsidRPr="004D7058">
              <w:t>oprávnen</w:t>
            </w:r>
            <w:r>
              <w:t xml:space="preserve">í/é </w:t>
            </w:r>
            <w:r w:rsidRPr="004D7058">
              <w:t xml:space="preserve">na zákonom vymedzený účel pomocou vhodného technického riešenia získať údaje </w:t>
            </w:r>
            <w:r>
              <w:t>(a aj vkladať) elektronicky</w:t>
            </w:r>
            <w:r w:rsidR="008C2F42">
              <w:t>.</w:t>
            </w:r>
          </w:p>
        </w:tc>
      </w:tr>
      <w:tr w:rsidRPr="005C4B9C" w:rsidR="00337789" w:rsidTr="643762B2" w14:paraId="518C493B" w14:textId="77777777">
        <w:trPr>
          <w:trHeight w:val="212"/>
        </w:trPr>
        <w:tc>
          <w:tcPr>
            <w:tcW w:w="9371" w:type="dxa"/>
            <w:tcMar/>
          </w:tcPr>
          <w:p w:rsidRPr="00F36EF9" w:rsidR="00337789" w:rsidP="007C7F8B" w:rsidRDefault="00337789" w14:paraId="524238DD" w14:textId="77777777">
            <w:pPr>
              <w:spacing w:line="240" w:lineRule="auto"/>
              <w:rPr>
                <w:i/>
                <w:sz w:val="22"/>
                <w:szCs w:val="22"/>
              </w:rPr>
            </w:pPr>
            <w:r w:rsidRPr="00F36EF9">
              <w:rPr>
                <w:i/>
                <w:sz w:val="22"/>
                <w:szCs w:val="22"/>
              </w:rPr>
              <w:t>Nová služba (konkretizujte a popíšte)</w:t>
            </w:r>
          </w:p>
        </w:tc>
      </w:tr>
      <w:tr w:rsidRPr="005C4B9C" w:rsidR="00337789" w:rsidTr="643762B2" w14:paraId="3AB9080F" w14:textId="77777777">
        <w:trPr>
          <w:trHeight w:val="598"/>
        </w:trPr>
        <w:tc>
          <w:tcPr>
            <w:tcW w:w="9371" w:type="dxa"/>
            <w:tcMar/>
          </w:tcPr>
          <w:p w:rsidRPr="00F36EF9" w:rsidR="00337789" w:rsidP="007C7F8B" w:rsidRDefault="00337789" w14:paraId="0DE23933" w14:textId="77777777">
            <w:pPr>
              <w:spacing w:line="240" w:lineRule="auto"/>
              <w:rPr>
                <w:i/>
                <w:sz w:val="22"/>
                <w:szCs w:val="22"/>
              </w:rPr>
            </w:pPr>
          </w:p>
        </w:tc>
      </w:tr>
      <w:tr w:rsidRPr="005C4B9C" w:rsidR="00337789" w:rsidTr="643762B2" w14:paraId="5A5132E0" w14:textId="77777777">
        <w:trPr>
          <w:trHeight w:val="248"/>
        </w:trPr>
        <w:tc>
          <w:tcPr>
            <w:tcW w:w="9371" w:type="dxa"/>
            <w:tcMar/>
          </w:tcPr>
          <w:p w:rsidRPr="00F36EF9" w:rsidR="00337789" w:rsidP="007C7F8B" w:rsidRDefault="00337789" w14:paraId="6776F992" w14:textId="77777777">
            <w:pPr>
              <w:spacing w:line="240" w:lineRule="auto"/>
              <w:rPr>
                <w:b/>
              </w:rPr>
            </w:pPr>
            <w:r w:rsidRPr="00F36EF9">
              <w:rPr>
                <w:b/>
              </w:rPr>
              <w:t>7.1.2 Špecifikácia služby verejnej správy, ktorá je dotknutá návrhom</w:t>
            </w:r>
          </w:p>
        </w:tc>
      </w:tr>
      <w:tr w:rsidRPr="005C4B9C" w:rsidR="00337789" w:rsidTr="643762B2" w14:paraId="08CBCD2A" w14:textId="77777777">
        <w:trPr>
          <w:trHeight w:val="248"/>
        </w:trPr>
        <w:tc>
          <w:tcPr>
            <w:tcW w:w="9371" w:type="dxa"/>
            <w:tcMar/>
          </w:tcPr>
          <w:p w:rsidRPr="00F36EF9" w:rsidR="00337789" w:rsidP="007C7F8B" w:rsidRDefault="00337789" w14:paraId="7819973C" w14:textId="77777777">
            <w:pPr>
              <w:spacing w:line="240" w:lineRule="auto"/>
              <w:rPr>
                <w:i/>
                <w:sz w:val="22"/>
                <w:szCs w:val="22"/>
              </w:rPr>
            </w:pPr>
            <w:r w:rsidRPr="00D3615C">
              <w:rPr>
                <w:i/>
                <w:sz w:val="22"/>
                <w:szCs w:val="22"/>
              </w:rPr>
              <w:t xml:space="preserve">Názov služby </w:t>
            </w:r>
          </w:p>
        </w:tc>
      </w:tr>
      <w:tr w:rsidRPr="005C4B9C" w:rsidR="00337789" w:rsidTr="643762B2" w14:paraId="26C8BC8E" w14:textId="77777777">
        <w:trPr>
          <w:trHeight w:val="545"/>
        </w:trPr>
        <w:tc>
          <w:tcPr>
            <w:tcW w:w="9371" w:type="dxa"/>
            <w:tcMar/>
          </w:tcPr>
          <w:p w:rsidRPr="008C2F42" w:rsidR="00FB0E07" w:rsidP="00FB0E07" w:rsidRDefault="00FB0E07" w14:paraId="0D8A7B2F" w14:textId="77777777">
            <w:pPr>
              <w:spacing w:after="160"/>
            </w:pPr>
            <w:r w:rsidRPr="008C2F42">
              <w:t xml:space="preserve">Všetky služby v procese výstavby, ktoré požadujú predkladanie dokumentácie v papierov podobe a/ alebo ktoré požadujú správne poplatky od občana/ podnikateľa, ako napr. </w:t>
            </w:r>
          </w:p>
          <w:p w:rsidRPr="008C2F42" w:rsidR="00FB0E07" w:rsidP="00FB0E07" w:rsidRDefault="00FB0E07" w14:paraId="14A47306" w14:textId="77777777">
            <w:pPr>
              <w:spacing w:line="240" w:lineRule="auto"/>
            </w:pPr>
            <w:r w:rsidRPr="008C2F42">
              <w:rPr>
                <w:b/>
                <w:bCs/>
              </w:rPr>
              <w:t>OHLÁSENIE DROBNEJ STAVBY</w:t>
            </w:r>
            <w:r w:rsidRPr="008C2F42">
              <w:t xml:space="preserve"> </w:t>
            </w:r>
          </w:p>
          <w:p w:rsidRPr="008C2F42" w:rsidR="00FB0E07" w:rsidP="00FB0E07" w:rsidRDefault="00FB0E07" w14:paraId="03DD6275" w14:textId="77777777">
            <w:pPr>
              <w:spacing w:line="240" w:lineRule="auto"/>
            </w:pPr>
            <w:r w:rsidRPr="008C2F42">
              <w:t xml:space="preserve">Zdroj: </w:t>
            </w:r>
            <w:hyperlink w:history="1" r:id="rId11">
              <w:r w:rsidRPr="008C2F42">
                <w:rPr>
                  <w:rStyle w:val="Hypertextovprepojenie"/>
                </w:rPr>
                <w:t>Stavebný úrad - Oficiálne stránky mesta Stupava</w:t>
              </w:r>
            </w:hyperlink>
          </w:p>
          <w:p w:rsidRPr="008C2F42" w:rsidR="00FB0E07" w:rsidP="00FB0E07" w:rsidRDefault="00FB0E07" w14:paraId="5F16DB99" w14:textId="77777777">
            <w:pPr>
              <w:spacing w:line="240" w:lineRule="auto"/>
            </w:pPr>
          </w:p>
          <w:p w:rsidRPr="008C2F42" w:rsidR="00FB0E07" w:rsidP="00FB0E07" w:rsidRDefault="00FB0E07" w14:paraId="0AF36629" w14:textId="77777777">
            <w:pPr>
              <w:spacing w:line="240" w:lineRule="auto"/>
            </w:pPr>
            <w:r w:rsidRPr="008C2F42">
              <w:rPr>
                <w:b/>
                <w:bCs/>
              </w:rPr>
              <w:t>OHLÁSENIE STAVEBNÝCH ÚPRAV / UDRŽIAVACÍCH PRÁC</w:t>
            </w:r>
            <w:r w:rsidRPr="008C2F42">
              <w:t xml:space="preserve"> </w:t>
            </w:r>
          </w:p>
          <w:p w:rsidRPr="008C2F42" w:rsidR="00FB0E07" w:rsidP="00FB0E07" w:rsidRDefault="00FB0E07" w14:paraId="36A2E3C0" w14:textId="77777777">
            <w:pPr>
              <w:spacing w:line="240" w:lineRule="auto"/>
            </w:pPr>
            <w:r w:rsidRPr="008C2F42">
              <w:t xml:space="preserve">Zdroj: </w:t>
            </w:r>
            <w:hyperlink w:history="1" r:id="rId12">
              <w:r w:rsidRPr="008C2F42">
                <w:rPr>
                  <w:rStyle w:val="Hypertextovprepojenie"/>
                </w:rPr>
                <w:t>Stavebný úrad - Oficiálne stránky mesta Stupava</w:t>
              </w:r>
            </w:hyperlink>
          </w:p>
          <w:p w:rsidRPr="008C2F42" w:rsidR="00FB0E07" w:rsidP="00FB0E07" w:rsidRDefault="00FB0E07" w14:paraId="220800B6" w14:textId="77777777">
            <w:pPr>
              <w:spacing w:line="240" w:lineRule="auto"/>
            </w:pPr>
          </w:p>
          <w:p w:rsidRPr="008C2F42" w:rsidR="00FB0E07" w:rsidP="00FB0E07" w:rsidRDefault="00FB0E07" w14:paraId="2810164B" w14:textId="77777777">
            <w:pPr>
              <w:spacing w:line="240" w:lineRule="auto"/>
            </w:pPr>
            <w:r w:rsidRPr="008C2F42">
              <w:rPr>
                <w:b/>
                <w:bCs/>
              </w:rPr>
              <w:t>NÁVRH  NA  VYDANIE  ROZHODNUTIA  O UMIESTNENÍ  STAVBY</w:t>
            </w:r>
          </w:p>
          <w:p w:rsidRPr="008C2F42" w:rsidR="00FB0E07" w:rsidP="00FB0E07" w:rsidRDefault="00FB0E07" w14:paraId="0C33FC5D" w14:textId="77777777">
            <w:pPr>
              <w:spacing w:line="240" w:lineRule="auto"/>
            </w:pPr>
            <w:r w:rsidRPr="008C2F42">
              <w:t xml:space="preserve">Zdroj: </w:t>
            </w:r>
            <w:hyperlink w:history="1" r:id="rId13">
              <w:r w:rsidRPr="008C2F42">
                <w:rPr>
                  <w:rStyle w:val="Hypertextovprepojenie"/>
                </w:rPr>
                <w:t>Stavebný úrad - Oficiálne stránky mesta Stupava</w:t>
              </w:r>
            </w:hyperlink>
          </w:p>
          <w:p w:rsidRPr="008C2F42" w:rsidR="00FB0E07" w:rsidP="00FB0E07" w:rsidRDefault="00FB0E07" w14:paraId="41652958" w14:textId="77777777">
            <w:pPr>
              <w:spacing w:line="276" w:lineRule="auto"/>
              <w:ind w:left="709"/>
            </w:pPr>
          </w:p>
          <w:p w:rsidRPr="008C2F42" w:rsidR="00FB0E07" w:rsidP="00FB0E07" w:rsidRDefault="00FB0E07" w14:paraId="60EFD93A" w14:textId="77777777">
            <w:pPr>
              <w:tabs>
                <w:tab w:val="left" w:pos="3119"/>
              </w:tabs>
              <w:spacing w:line="276" w:lineRule="auto"/>
            </w:pPr>
            <w:r w:rsidRPr="008C2F42">
              <w:rPr>
                <w:b/>
                <w:bCs/>
              </w:rPr>
              <w:t>ŽIADOSŤ O STAVEBNÉ POVOLENIE</w:t>
            </w:r>
            <w:r w:rsidRPr="008C2F42">
              <w:t xml:space="preserve"> </w:t>
            </w:r>
          </w:p>
          <w:p w:rsidRPr="008C2F42" w:rsidR="00FB0E07" w:rsidP="00FB0E07" w:rsidRDefault="00FB0E07" w14:paraId="6C6D721D" w14:textId="77777777">
            <w:pPr>
              <w:spacing w:line="240" w:lineRule="auto"/>
            </w:pPr>
            <w:r w:rsidRPr="008C2F42">
              <w:t xml:space="preserve">Zdroj formulára: </w:t>
            </w:r>
            <w:hyperlink w:history="1" r:id="rId14">
              <w:r w:rsidRPr="008C2F42">
                <w:rPr>
                  <w:rStyle w:val="Hypertextovprepojenie"/>
                </w:rPr>
                <w:t>Tlačivá – Stavebný úrad » Mesto Trenčín (trencin.sk)</w:t>
              </w:r>
            </w:hyperlink>
            <w:r w:rsidRPr="008C2F42">
              <w:t xml:space="preserve"> </w:t>
            </w:r>
          </w:p>
          <w:p w:rsidRPr="008C2F42" w:rsidR="00FB0E07" w:rsidP="00FB0E07" w:rsidRDefault="00FB0E07" w14:paraId="3DBFBFE4" w14:textId="77777777">
            <w:pPr>
              <w:widowControl/>
              <w:suppressAutoHyphens/>
              <w:autoSpaceDN w:val="0"/>
              <w:adjustRightInd/>
              <w:spacing w:line="240" w:lineRule="auto"/>
              <w:ind w:left="284"/>
              <w:jc w:val="left"/>
              <w:textAlignment w:val="auto"/>
            </w:pPr>
          </w:p>
          <w:p w:rsidRPr="008C2F42" w:rsidR="00FB0E07" w:rsidP="00FB0E07" w:rsidRDefault="00FB0E07" w14:paraId="00316353" w14:textId="77777777">
            <w:pPr>
              <w:spacing w:line="256" w:lineRule="auto"/>
              <w:rPr>
                <w:b/>
                <w:bCs/>
              </w:rPr>
            </w:pPr>
            <w:r w:rsidRPr="008C2F42">
              <w:rPr>
                <w:b/>
                <w:bCs/>
              </w:rPr>
              <w:t xml:space="preserve">Žiadosť o dodatočné povolenie stavby </w:t>
            </w:r>
          </w:p>
          <w:p w:rsidRPr="008C2F42" w:rsidR="00FB0E07" w:rsidP="008C2F42" w:rsidRDefault="00FB0E07" w14:paraId="01BC244C" w14:textId="77777777">
            <w:pPr>
              <w:spacing w:line="256" w:lineRule="auto"/>
            </w:pPr>
            <w:r w:rsidRPr="008C2F42">
              <w:t xml:space="preserve">Zdroj formulára: </w:t>
            </w:r>
            <w:hyperlink w:history="1" r:id="rId15">
              <w:r w:rsidRPr="008C2F42">
                <w:rPr>
                  <w:rStyle w:val="Hypertextovprepojenie"/>
                </w:rPr>
                <w:t>Tlačivá – Stavebný úrad » Mesto Trenčín (trencin.sk)</w:t>
              </w:r>
            </w:hyperlink>
            <w:r w:rsidRPr="008C2F42">
              <w:t xml:space="preserve"> </w:t>
            </w:r>
          </w:p>
          <w:p w:rsidRPr="008C2F42" w:rsidR="00337789" w:rsidP="007C7F8B" w:rsidRDefault="00337789" w14:paraId="29C9337B" w14:textId="77777777">
            <w:pPr>
              <w:spacing w:line="240" w:lineRule="auto"/>
              <w:rPr>
                <w:i/>
              </w:rPr>
            </w:pPr>
          </w:p>
        </w:tc>
      </w:tr>
      <w:tr w:rsidRPr="005C4B9C" w:rsidR="00337789" w:rsidTr="643762B2" w14:paraId="70DDDB32" w14:textId="77777777">
        <w:trPr>
          <w:trHeight w:val="248"/>
        </w:trPr>
        <w:tc>
          <w:tcPr>
            <w:tcW w:w="9371" w:type="dxa"/>
            <w:tcMar/>
          </w:tcPr>
          <w:p w:rsidRPr="00F36EF9" w:rsidR="00337789" w:rsidP="007C7F8B" w:rsidRDefault="00337789" w14:paraId="7DF66717" w14:textId="77777777">
            <w:pPr>
              <w:spacing w:line="240" w:lineRule="auto"/>
              <w:rPr>
                <w:b/>
                <w:i/>
                <w:sz w:val="22"/>
                <w:szCs w:val="22"/>
              </w:rPr>
            </w:pPr>
            <w:r w:rsidRPr="000C45E7">
              <w:rPr>
                <w:i/>
                <w:sz w:val="22"/>
                <w:szCs w:val="22"/>
              </w:rPr>
              <w:t>Platná právna úprava, na základe ktorej je služba poskytovaná</w:t>
            </w:r>
            <w:r>
              <w:rPr>
                <w:i/>
                <w:sz w:val="22"/>
                <w:szCs w:val="22"/>
              </w:rPr>
              <w:t xml:space="preserve"> (ak ide o zmenu existujúcej služby)</w:t>
            </w:r>
          </w:p>
        </w:tc>
      </w:tr>
      <w:tr w:rsidRPr="005C4B9C" w:rsidR="00FB0E07" w:rsidTr="643762B2" w14:paraId="47A27D9B" w14:textId="77777777">
        <w:trPr>
          <w:trHeight w:val="630"/>
        </w:trPr>
        <w:tc>
          <w:tcPr>
            <w:tcW w:w="9371" w:type="dxa"/>
            <w:tcMar/>
          </w:tcPr>
          <w:p w:rsidRPr="005C4B9C" w:rsidR="00FB0E07" w:rsidP="00FB0E07" w:rsidRDefault="00FB0E07" w14:paraId="0A2EFCBC" w14:textId="77777777">
            <w:pPr>
              <w:spacing w:line="240" w:lineRule="auto"/>
              <w:rPr>
                <w:b/>
                <w:i/>
                <w:sz w:val="22"/>
                <w:szCs w:val="22"/>
              </w:rPr>
            </w:pPr>
            <w:r>
              <w:t>Zákon č. 50/1976 o územnom plánovaní a stavebnom poriadku (stavebný zákon).</w:t>
            </w:r>
          </w:p>
        </w:tc>
      </w:tr>
      <w:tr w:rsidRPr="005C4B9C" w:rsidR="00FB0E07" w:rsidTr="643762B2" w14:paraId="4A1CCB50" w14:textId="77777777">
        <w:trPr>
          <w:trHeight w:val="220"/>
        </w:trPr>
        <w:tc>
          <w:tcPr>
            <w:tcW w:w="9371" w:type="dxa"/>
            <w:tcMar/>
          </w:tcPr>
          <w:p w:rsidRPr="00F36EF9" w:rsidR="00FB0E07" w:rsidP="00FB0E07" w:rsidRDefault="00FB0E07" w14:paraId="3FB97DD3" w14:textId="77777777">
            <w:pPr>
              <w:spacing w:line="240" w:lineRule="auto"/>
              <w:rPr>
                <w:b/>
                <w:i/>
                <w:sz w:val="22"/>
                <w:szCs w:val="22"/>
              </w:rPr>
            </w:pPr>
            <w:r>
              <w:rPr>
                <w:i/>
                <w:sz w:val="22"/>
                <w:szCs w:val="22"/>
              </w:rPr>
              <w:t xml:space="preserve">Subjekt, ktorý je na základe platnej právnej úpravy oprávnený službu poskytovať </w:t>
            </w:r>
          </w:p>
        </w:tc>
      </w:tr>
      <w:tr w:rsidRPr="005C4B9C" w:rsidR="00FB0E07" w:rsidTr="643762B2" w14:paraId="0A932F2C" w14:textId="77777777">
        <w:trPr>
          <w:trHeight w:val="587"/>
        </w:trPr>
        <w:tc>
          <w:tcPr>
            <w:tcW w:w="9371" w:type="dxa"/>
            <w:tcMar/>
          </w:tcPr>
          <w:p w:rsidRPr="00B1031A" w:rsidR="00FB0E07" w:rsidP="00FB0E07" w:rsidRDefault="00FB0E07" w14:paraId="4DB096BA" w14:textId="77777777">
            <w:pPr>
              <w:spacing w:line="240" w:lineRule="auto"/>
              <w:rPr>
                <w:sz w:val="22"/>
                <w:szCs w:val="22"/>
              </w:rPr>
            </w:pPr>
            <w:r>
              <w:t>Stavebný úrad. Stavebným úradom je obec. Pôsobnosť stavebného úradu je preneseným výkonom štátnej správy.</w:t>
            </w:r>
          </w:p>
        </w:tc>
      </w:tr>
      <w:tr w:rsidRPr="005C4B9C" w:rsidR="00FB0E07" w:rsidTr="643762B2" w14:paraId="55691357" w14:textId="77777777">
        <w:trPr>
          <w:trHeight w:val="423"/>
        </w:trPr>
        <w:tc>
          <w:tcPr>
            <w:tcW w:w="9371" w:type="dxa"/>
            <w:tcMar/>
          </w:tcPr>
          <w:p w:rsidRPr="005C4B9C" w:rsidR="00FB0E07" w:rsidP="00FB0E07" w:rsidRDefault="00FB0E07" w14:paraId="4B85570B" w14:textId="77777777">
            <w:pPr>
              <w:spacing w:line="240" w:lineRule="auto"/>
              <w:rPr>
                <w:b/>
                <w:i/>
                <w:sz w:val="22"/>
                <w:szCs w:val="22"/>
              </w:rPr>
            </w:pPr>
            <w:r w:rsidRPr="00B1784E">
              <w:rPr>
                <w:b/>
              </w:rPr>
              <w:lastRenderedPageBreak/>
              <w:t>7.</w:t>
            </w:r>
            <w:r>
              <w:rPr>
                <w:b/>
              </w:rPr>
              <w:t>1.3</w:t>
            </w:r>
            <w:r w:rsidRPr="00B1784E">
              <w:rPr>
                <w:b/>
              </w:rPr>
              <w:t xml:space="preserve"> </w:t>
            </w:r>
            <w:r>
              <w:rPr>
                <w:b/>
              </w:rPr>
              <w:t>O aký vplyv</w:t>
            </w:r>
            <w:r w:rsidRPr="00B1784E">
              <w:rPr>
                <w:b/>
              </w:rPr>
              <w:t xml:space="preserve"> na službu </w:t>
            </w:r>
            <w:r>
              <w:rPr>
                <w:b/>
              </w:rPr>
              <w:t>verejnej správy ide</w:t>
            </w:r>
            <w:r w:rsidRPr="00B1784E">
              <w:rPr>
                <w:b/>
              </w:rPr>
              <w:t xml:space="preserve">? </w:t>
            </w:r>
          </w:p>
        </w:tc>
      </w:tr>
      <w:tr w:rsidRPr="005C4B9C" w:rsidR="00FB0E07" w:rsidTr="643762B2" w14:paraId="1E533FD5" w14:textId="77777777">
        <w:trPr>
          <w:trHeight w:val="256"/>
        </w:trPr>
        <w:tc>
          <w:tcPr>
            <w:tcW w:w="9371" w:type="dxa"/>
            <w:tcMar/>
          </w:tcPr>
          <w:p w:rsidRPr="00F36EF9" w:rsidR="00FB0E07" w:rsidP="00FB0E07" w:rsidRDefault="00FB0E07" w14:paraId="3B17E259" w14:textId="77777777">
            <w:pPr>
              <w:spacing w:line="240" w:lineRule="auto"/>
              <w:rPr>
                <w:b/>
                <w:i/>
                <w:sz w:val="22"/>
                <w:szCs w:val="22"/>
              </w:rPr>
            </w:pPr>
            <w:r w:rsidRPr="00F36EF9">
              <w:rPr>
                <w:i/>
                <w:sz w:val="22"/>
                <w:szCs w:val="22"/>
              </w:rPr>
              <w:t xml:space="preserve">Priamy vplyv (popíšte) </w:t>
            </w:r>
          </w:p>
        </w:tc>
      </w:tr>
      <w:tr w:rsidRPr="005C4B9C" w:rsidR="00FB0E07" w:rsidTr="643762B2" w14:paraId="63DB3082" w14:textId="77777777">
        <w:trPr>
          <w:trHeight w:val="543"/>
        </w:trPr>
        <w:tc>
          <w:tcPr>
            <w:tcW w:w="9371" w:type="dxa"/>
            <w:tcMar/>
          </w:tcPr>
          <w:p w:rsidRPr="005C4B9C" w:rsidR="00FB0E07" w:rsidP="00FB0E07" w:rsidRDefault="00FB0E07" w14:paraId="7AC49D80" w14:textId="77777777">
            <w:pPr>
              <w:spacing w:line="240" w:lineRule="auto"/>
              <w:rPr>
                <w:b/>
                <w:i/>
                <w:sz w:val="22"/>
                <w:szCs w:val="22"/>
              </w:rPr>
            </w:pPr>
            <w:r w:rsidRPr="003A3559">
              <w:t>Návrhom zákona meníme existujúcu službu. Táto zmena má priamy dopad na občanov, podnikateľov a orgány verejnej moci. Zmenou oslobodzujeme občanov a podnikateľov – ktorí využijú možnosť a podmienky elektronického podania/ konania - od povinnosti predkladať dokumenty v procesoch územného plánovania a výstavby v listinnej podobe vo vzťahu k orgánom verejnej moci pri výkone ich úradnej činnosti.</w:t>
            </w:r>
          </w:p>
        </w:tc>
      </w:tr>
      <w:tr w:rsidRPr="005C4B9C" w:rsidR="00FB0E07" w:rsidTr="643762B2" w14:paraId="4DFA5792" w14:textId="77777777">
        <w:trPr>
          <w:trHeight w:val="20"/>
        </w:trPr>
        <w:tc>
          <w:tcPr>
            <w:tcW w:w="9371" w:type="dxa"/>
            <w:tcMar/>
          </w:tcPr>
          <w:p w:rsidRPr="00F36EF9" w:rsidR="00FB0E07" w:rsidP="00FB0E07" w:rsidRDefault="00FB0E07" w14:paraId="6AE0D28D" w14:textId="77777777">
            <w:pPr>
              <w:spacing w:line="240" w:lineRule="auto"/>
              <w:rPr>
                <w:b/>
                <w:i/>
                <w:sz w:val="22"/>
                <w:szCs w:val="22"/>
              </w:rPr>
            </w:pPr>
            <w:r w:rsidRPr="00F36EF9">
              <w:rPr>
                <w:i/>
                <w:sz w:val="22"/>
                <w:szCs w:val="22"/>
              </w:rPr>
              <w:t xml:space="preserve">Nepriamy vplyv (popíšte) </w:t>
            </w:r>
          </w:p>
        </w:tc>
      </w:tr>
      <w:tr w:rsidRPr="005C4B9C" w:rsidR="00FB0E07" w:rsidTr="643762B2" w14:paraId="1137812D" w14:textId="77777777">
        <w:trPr>
          <w:trHeight w:val="616"/>
        </w:trPr>
        <w:tc>
          <w:tcPr>
            <w:tcW w:w="9371" w:type="dxa"/>
            <w:tcMar/>
          </w:tcPr>
          <w:p w:rsidRPr="005C4B9C" w:rsidR="00FB0E07" w:rsidP="00FB0E07" w:rsidRDefault="00FB0E07" w14:paraId="17FE48B2" w14:textId="77777777">
            <w:pPr>
              <w:spacing w:line="240" w:lineRule="auto"/>
              <w:rPr>
                <w:b/>
                <w:i/>
                <w:sz w:val="22"/>
                <w:szCs w:val="22"/>
              </w:rPr>
            </w:pPr>
            <w:r w:rsidRPr="003A3559">
              <w:t>Návrhom zákona dávame možnosť oslobodiť občanov a podnikateľov – ktorí využijú možnosť a podmienky elektronického podania/ konania - od povinnosti predkladať dokumenty v procesoch územného plánovania a výstavby v listinnej podobe aj vo vzťahu k ďalším účastníkom konaní v procesoch územného plánovania a výstavby - ak títo sprístupnené údaje zo systém využijú.</w:t>
            </w:r>
          </w:p>
        </w:tc>
      </w:tr>
      <w:tr w:rsidRPr="005C4B9C" w:rsidR="00FB0E07" w:rsidTr="643762B2" w14:paraId="11388D50" w14:textId="77777777">
        <w:trPr>
          <w:trHeight w:val="20"/>
        </w:trPr>
        <w:tc>
          <w:tcPr>
            <w:tcW w:w="9371" w:type="dxa"/>
            <w:shd w:val="clear" w:color="auto" w:fill="C0C0C0"/>
            <w:tcMar/>
            <w:vAlign w:val="center"/>
          </w:tcPr>
          <w:p w:rsidRPr="00B1784E" w:rsidR="00FB0E07" w:rsidP="00FB0E07" w:rsidRDefault="00FB0E07" w14:paraId="19634AC8" w14:textId="77777777">
            <w:pPr>
              <w:spacing w:line="240" w:lineRule="auto"/>
              <w:jc w:val="center"/>
              <w:rPr>
                <w:b/>
                <w:sz w:val="28"/>
                <w:szCs w:val="28"/>
              </w:rPr>
            </w:pPr>
            <w:r>
              <w:rPr>
                <w:b/>
                <w:sz w:val="28"/>
                <w:szCs w:val="28"/>
              </w:rPr>
              <w:t>7.2 Vplyv služieb verejnej správy na</w:t>
            </w:r>
            <w:r w:rsidRPr="00B1784E">
              <w:rPr>
                <w:b/>
                <w:sz w:val="28"/>
                <w:szCs w:val="28"/>
              </w:rPr>
              <w:t xml:space="preserve"> občana</w:t>
            </w:r>
          </w:p>
        </w:tc>
      </w:tr>
      <w:tr w:rsidRPr="005C4B9C" w:rsidR="00FB0E07" w:rsidTr="643762B2" w14:paraId="1482B2C6" w14:textId="77777777">
        <w:trPr>
          <w:trHeight w:val="388"/>
        </w:trPr>
        <w:tc>
          <w:tcPr>
            <w:tcW w:w="9371" w:type="dxa"/>
            <w:tcMar/>
          </w:tcPr>
          <w:p w:rsidR="00FB0E07" w:rsidP="00FB0E07" w:rsidRDefault="00FB0E07" w14:paraId="4191E172" w14:textId="77777777">
            <w:pPr>
              <w:spacing w:line="240" w:lineRule="auto"/>
              <w:rPr>
                <w:b/>
              </w:rPr>
            </w:pPr>
            <w:r>
              <w:rPr>
                <w:b/>
              </w:rPr>
              <w:t>7.2</w:t>
            </w:r>
            <w:r w:rsidRPr="00B1784E">
              <w:rPr>
                <w:b/>
              </w:rPr>
              <w:t>.</w:t>
            </w:r>
            <w:r>
              <w:rPr>
                <w:b/>
              </w:rPr>
              <w:t xml:space="preserve">1 Náklady </w:t>
            </w:r>
          </w:p>
        </w:tc>
      </w:tr>
      <w:tr w:rsidRPr="005C4B9C" w:rsidR="00FB0E07" w:rsidTr="643762B2" w14:paraId="2D06C566" w14:textId="77777777">
        <w:trPr>
          <w:trHeight w:val="226"/>
        </w:trPr>
        <w:tc>
          <w:tcPr>
            <w:tcW w:w="9371" w:type="dxa"/>
            <w:tcMar/>
          </w:tcPr>
          <w:p w:rsidR="00FB0E07" w:rsidP="00FB0E07" w:rsidRDefault="00FB0E07" w14:paraId="75112008" w14:textId="77777777">
            <w:pPr>
              <w:spacing w:line="240" w:lineRule="auto"/>
              <w:rPr>
                <w:b/>
              </w:rPr>
            </w:pPr>
            <w:r>
              <w:rPr>
                <w:i/>
              </w:rPr>
              <w:t xml:space="preserve">Zníženie priamych finančných nákladov </w:t>
            </w:r>
          </w:p>
        </w:tc>
      </w:tr>
      <w:tr w:rsidRPr="005C4B9C" w:rsidR="00FB0E07" w:rsidTr="643762B2" w14:paraId="5D6DF441" w14:textId="77777777">
        <w:trPr>
          <w:trHeight w:val="599"/>
        </w:trPr>
        <w:tc>
          <w:tcPr>
            <w:tcW w:w="9371" w:type="dxa"/>
            <w:tcMar/>
          </w:tcPr>
          <w:p w:rsidRPr="003A3559" w:rsidR="00FB0E07" w:rsidP="00FB0E07" w:rsidRDefault="00FB0E07" w14:paraId="77CFA282" w14:textId="77777777">
            <w:pPr>
              <w:spacing w:line="240" w:lineRule="auto"/>
            </w:pPr>
            <w:r w:rsidR="00FB0E07">
              <w:rPr/>
              <w:t xml:space="preserve">Občanovi, ktorý využije možnosť a podmienky elektronického podania/ konania, zanikne povinnosť predkladať dokumentáciu v papierovej forme na právne účely vo vzťahu k orgánom verejnej moci (pre výkon ich úradnej činnosti). V praktickom využití – zo súčasných 6 </w:t>
            </w:r>
            <w:r w:rsidR="00FB0E07">
              <w:rPr/>
              <w:t>paré</w:t>
            </w:r>
            <w:r w:rsidR="00FB0E07">
              <w:rPr/>
              <w:t xml:space="preserve"> - je preto možné znížiť náklady pri tlači o polovicu – na 3 </w:t>
            </w:r>
            <w:r w:rsidR="00FB0E07">
              <w:rPr/>
              <w:t>paré</w:t>
            </w:r>
            <w:r w:rsidR="00FB0E07">
              <w:rPr/>
              <w:t>.</w:t>
            </w:r>
          </w:p>
          <w:p w:rsidR="1201E39E" w:rsidP="643762B2" w:rsidRDefault="1201E39E" w14:paraId="17FA31E1" w14:textId="76B9CC44">
            <w:pPr>
              <w:jc w:val="both"/>
            </w:pPr>
            <w:r w:rsidRPr="643762B2" w:rsidR="1201E39E">
              <w:rPr>
                <w:rFonts w:ascii="Times New Roman" w:hAnsi="Times New Roman" w:eastAsia="Times New Roman" w:cs="Times New Roman"/>
                <w:noProof w:val="0"/>
                <w:sz w:val="24"/>
                <w:szCs w:val="24"/>
                <w:lang w:val="sk-SK"/>
              </w:rPr>
              <w:t>Poplatky za úkony budú upravené novelou zákona o správnych poplatkoch, ktorý stanoví ich typ a výšku. Tieto poplatky budú príjmom štátneho rozpočtu.</w:t>
            </w:r>
          </w:p>
          <w:p w:rsidR="643762B2" w:rsidP="643762B2" w:rsidRDefault="643762B2" w14:paraId="12FE88F8" w14:textId="0172214B">
            <w:pPr>
              <w:pStyle w:val="Normlny"/>
              <w:rPr>
                <w:sz w:val="24"/>
                <w:szCs w:val="24"/>
              </w:rPr>
            </w:pPr>
          </w:p>
          <w:p w:rsidR="00FB0E07" w:rsidP="00FB0E07" w:rsidRDefault="00FB0E07" w14:paraId="00C3E632" w14:textId="77777777">
            <w:pPr>
              <w:spacing w:line="240" w:lineRule="auto"/>
              <w:rPr>
                <w:rFonts w:ascii="Arial" w:hAnsi="Arial" w:cs="Arial"/>
                <w:sz w:val="20"/>
                <w:szCs w:val="20"/>
              </w:rPr>
            </w:pPr>
          </w:p>
          <w:tbl>
            <w:tblPr>
              <w:tblW w:w="9086" w:type="dxa"/>
              <w:tblInd w:w="10" w:type="dxa"/>
              <w:tblLayout w:type="fixed"/>
              <w:tblCellMar>
                <w:left w:w="70" w:type="dxa"/>
                <w:right w:w="70" w:type="dxa"/>
              </w:tblCellMar>
              <w:tblLook w:val="04A0" w:firstRow="1" w:lastRow="0" w:firstColumn="1" w:lastColumn="0" w:noHBand="0" w:noVBand="1"/>
            </w:tblPr>
            <w:tblGrid>
              <w:gridCol w:w="2914"/>
              <w:gridCol w:w="1983"/>
              <w:gridCol w:w="1133"/>
              <w:gridCol w:w="1518"/>
              <w:gridCol w:w="1538"/>
            </w:tblGrid>
            <w:tr w:rsidRPr="00D8244A" w:rsidR="00FB0E07" w:rsidTr="00594C6A" w14:paraId="7358E0C9" w14:textId="77777777">
              <w:trPr>
                <w:trHeight w:val="300"/>
              </w:trPr>
              <w:tc>
                <w:tcPr>
                  <w:tcW w:w="2914" w:type="dxa"/>
                  <w:tcBorders>
                    <w:top w:val="single" w:color="B4C6E7" w:sz="8" w:space="0"/>
                    <w:left w:val="single" w:color="B4C6E7" w:sz="8" w:space="0"/>
                    <w:bottom w:val="single" w:color="B4C6E7" w:sz="8" w:space="0"/>
                    <w:right w:val="single" w:color="B4C6E7" w:sz="8" w:space="0"/>
                  </w:tcBorders>
                  <w:shd w:val="clear" w:color="000000" w:fill="B3B3B3"/>
                  <w:vAlign w:val="center"/>
                  <w:hideMark/>
                </w:tcPr>
                <w:p w:rsidRPr="00D8244A" w:rsidR="00FB0E07" w:rsidP="00FB0E07" w:rsidRDefault="00FB0E07" w14:paraId="7662B7D8" w14:textId="77777777">
                  <w:pPr>
                    <w:widowControl/>
                    <w:adjustRightInd/>
                    <w:spacing w:line="240" w:lineRule="auto"/>
                    <w:textAlignment w:val="auto"/>
                    <w:rPr>
                      <w:rFonts w:ascii="Arial" w:hAnsi="Arial" w:cs="Arial"/>
                      <w:color w:val="000000"/>
                      <w:sz w:val="20"/>
                      <w:szCs w:val="20"/>
                    </w:rPr>
                  </w:pPr>
                  <w:r w:rsidRPr="00D8244A">
                    <w:rPr>
                      <w:rFonts w:ascii="Arial" w:hAnsi="Arial" w:cs="Arial"/>
                      <w:color w:val="000000"/>
                      <w:sz w:val="20"/>
                      <w:szCs w:val="20"/>
                    </w:rPr>
                    <w:t>Priame finančné náklady občana na:</w:t>
                  </w:r>
                </w:p>
              </w:tc>
              <w:tc>
                <w:tcPr>
                  <w:tcW w:w="1983" w:type="dxa"/>
                  <w:tcBorders>
                    <w:top w:val="single" w:color="B4C6E7" w:sz="8" w:space="0"/>
                    <w:left w:val="nil"/>
                    <w:bottom w:val="single" w:color="B4C6E7" w:sz="8" w:space="0"/>
                    <w:right w:val="single" w:color="B4C6E7" w:sz="8" w:space="0"/>
                  </w:tcBorders>
                  <w:shd w:val="clear" w:color="000000" w:fill="B3B3B3"/>
                  <w:vAlign w:val="center"/>
                  <w:hideMark/>
                </w:tcPr>
                <w:p w:rsidRPr="00D8244A" w:rsidR="00FB0E07" w:rsidP="00FB0E07" w:rsidRDefault="00FB0E07" w14:paraId="4433D5B3" w14:textId="77777777">
                  <w:pPr>
                    <w:widowControl/>
                    <w:adjustRightInd/>
                    <w:spacing w:line="240" w:lineRule="auto"/>
                    <w:textAlignment w:val="auto"/>
                    <w:rPr>
                      <w:rFonts w:ascii="Arial" w:hAnsi="Arial" w:cs="Arial"/>
                      <w:color w:val="000000"/>
                      <w:sz w:val="20"/>
                      <w:szCs w:val="20"/>
                    </w:rPr>
                  </w:pPr>
                  <w:r w:rsidRPr="00D8244A">
                    <w:rPr>
                      <w:rFonts w:ascii="Arial" w:hAnsi="Arial" w:cs="Arial"/>
                      <w:color w:val="000000"/>
                      <w:sz w:val="20"/>
                      <w:szCs w:val="20"/>
                    </w:rPr>
                    <w:t>náklad občana/ jednotku (eur)</w:t>
                  </w:r>
                </w:p>
              </w:tc>
              <w:tc>
                <w:tcPr>
                  <w:tcW w:w="1133" w:type="dxa"/>
                  <w:tcBorders>
                    <w:top w:val="single" w:color="B4C6E7" w:sz="8" w:space="0"/>
                    <w:left w:val="nil"/>
                    <w:bottom w:val="single" w:color="B4C6E7" w:sz="8" w:space="0"/>
                    <w:right w:val="single" w:color="B4C6E7" w:sz="8" w:space="0"/>
                  </w:tcBorders>
                  <w:shd w:val="clear" w:color="000000" w:fill="B3B3B3"/>
                  <w:vAlign w:val="center"/>
                  <w:hideMark/>
                </w:tcPr>
                <w:p w:rsidRPr="00D8244A" w:rsidR="00FB0E07" w:rsidP="00FB0E07" w:rsidRDefault="00FB0E07" w14:paraId="139A1F8D" w14:textId="77777777">
                  <w:pPr>
                    <w:widowControl/>
                    <w:adjustRightInd/>
                    <w:spacing w:line="240" w:lineRule="auto"/>
                    <w:ind w:right="258"/>
                    <w:textAlignment w:val="auto"/>
                    <w:rPr>
                      <w:rFonts w:ascii="Arial" w:hAnsi="Arial" w:cs="Arial"/>
                      <w:color w:val="000000"/>
                      <w:sz w:val="20"/>
                      <w:szCs w:val="20"/>
                    </w:rPr>
                  </w:pPr>
                  <w:r w:rsidRPr="00D8244A">
                    <w:rPr>
                      <w:rFonts w:ascii="Arial" w:hAnsi="Arial" w:cs="Arial"/>
                      <w:color w:val="000000"/>
                      <w:sz w:val="20"/>
                      <w:szCs w:val="20"/>
                    </w:rPr>
                    <w:t xml:space="preserve">Počet strán </w:t>
                  </w:r>
                </w:p>
              </w:tc>
              <w:tc>
                <w:tcPr>
                  <w:tcW w:w="1518" w:type="dxa"/>
                  <w:tcBorders>
                    <w:top w:val="single" w:color="B4C6E7" w:sz="8" w:space="0"/>
                    <w:left w:val="nil"/>
                    <w:bottom w:val="single" w:color="B4C6E7" w:sz="8" w:space="0"/>
                    <w:right w:val="single" w:color="B4C6E7" w:sz="8" w:space="0"/>
                  </w:tcBorders>
                  <w:shd w:val="clear" w:color="000000" w:fill="B3B3B3"/>
                  <w:vAlign w:val="center"/>
                  <w:hideMark/>
                </w:tcPr>
                <w:p w:rsidRPr="00D8244A" w:rsidR="00FB0E07" w:rsidP="00FB0E07" w:rsidRDefault="00FB0E07" w14:paraId="1AB930CD" w14:textId="77777777">
                  <w:pPr>
                    <w:widowControl/>
                    <w:adjustRightInd/>
                    <w:spacing w:line="240" w:lineRule="auto"/>
                    <w:textAlignment w:val="auto"/>
                    <w:rPr>
                      <w:rFonts w:ascii="Arial" w:hAnsi="Arial" w:cs="Arial"/>
                      <w:color w:val="000000"/>
                      <w:sz w:val="20"/>
                      <w:szCs w:val="20"/>
                    </w:rPr>
                  </w:pPr>
                  <w:r w:rsidRPr="00D8244A">
                    <w:rPr>
                      <w:rFonts w:ascii="Arial" w:hAnsi="Arial" w:cs="Arial"/>
                      <w:color w:val="000000"/>
                      <w:sz w:val="20"/>
                      <w:szCs w:val="20"/>
                    </w:rPr>
                    <w:t>Početnosť*</w:t>
                  </w:r>
                </w:p>
              </w:tc>
              <w:tc>
                <w:tcPr>
                  <w:tcW w:w="1538" w:type="dxa"/>
                  <w:tcBorders>
                    <w:top w:val="single" w:color="B4C6E7" w:sz="8" w:space="0"/>
                    <w:left w:val="nil"/>
                    <w:bottom w:val="single" w:color="B4C6E7" w:sz="8" w:space="0"/>
                    <w:right w:val="single" w:color="B4C6E7" w:sz="8" w:space="0"/>
                  </w:tcBorders>
                  <w:shd w:val="clear" w:color="000000" w:fill="B3B3B3"/>
                  <w:vAlign w:val="center"/>
                  <w:hideMark/>
                </w:tcPr>
                <w:p w:rsidRPr="00D8244A" w:rsidR="00FB0E07" w:rsidP="00FB0E07" w:rsidRDefault="00FB0E07" w14:paraId="4D91F460" w14:textId="77777777">
                  <w:pPr>
                    <w:widowControl/>
                    <w:adjustRightInd/>
                    <w:spacing w:line="240" w:lineRule="auto"/>
                    <w:textAlignment w:val="auto"/>
                    <w:rPr>
                      <w:rFonts w:ascii="Arial" w:hAnsi="Arial" w:cs="Arial"/>
                      <w:color w:val="000000"/>
                      <w:sz w:val="20"/>
                      <w:szCs w:val="20"/>
                    </w:rPr>
                  </w:pPr>
                  <w:r w:rsidRPr="00D8244A">
                    <w:rPr>
                      <w:rFonts w:ascii="Arial" w:hAnsi="Arial" w:cs="Arial"/>
                      <w:color w:val="000000"/>
                      <w:sz w:val="20"/>
                      <w:szCs w:val="20"/>
                    </w:rPr>
                    <w:t>Celkom EUR</w:t>
                  </w:r>
                </w:p>
              </w:tc>
            </w:tr>
            <w:tr w:rsidRPr="00D8244A" w:rsidR="00FB0E07" w:rsidTr="00594C6A" w14:paraId="3ADE41A4" w14:textId="77777777">
              <w:trPr>
                <w:trHeight w:val="1172"/>
              </w:trPr>
              <w:tc>
                <w:tcPr>
                  <w:tcW w:w="2914" w:type="dxa"/>
                  <w:tcBorders>
                    <w:top w:val="nil"/>
                    <w:left w:val="single" w:color="CCCCCC" w:sz="8" w:space="0"/>
                    <w:bottom w:val="single" w:color="CCCCCC" w:sz="8" w:space="0"/>
                    <w:right w:val="single" w:color="CCCCCC" w:sz="8" w:space="0"/>
                  </w:tcBorders>
                  <w:shd w:val="clear" w:color="auto" w:fill="auto"/>
                  <w:vAlign w:val="center"/>
                  <w:hideMark/>
                </w:tcPr>
                <w:p w:rsidRPr="00D8244A" w:rsidR="00FB0E07" w:rsidP="00FB0E07" w:rsidRDefault="00FB0E07" w14:paraId="33B47E06" w14:textId="77777777">
                  <w:pPr>
                    <w:widowControl/>
                    <w:adjustRightInd/>
                    <w:spacing w:line="240" w:lineRule="auto"/>
                    <w:jc w:val="left"/>
                    <w:textAlignment w:val="auto"/>
                    <w:rPr>
                      <w:rFonts w:ascii="Arial" w:hAnsi="Arial" w:cs="Arial"/>
                      <w:color w:val="000000"/>
                      <w:sz w:val="20"/>
                      <w:szCs w:val="20"/>
                    </w:rPr>
                  </w:pPr>
                  <w:r w:rsidRPr="00D8244A">
                    <w:rPr>
                      <w:rFonts w:ascii="Arial" w:hAnsi="Arial" w:cs="Arial"/>
                      <w:color w:val="000000"/>
                      <w:sz w:val="20"/>
                      <w:szCs w:val="20"/>
                    </w:rPr>
                    <w:t>Dokumentácia jednoduchej stavby pre stavebn</w:t>
                  </w:r>
                  <w:r>
                    <w:rPr>
                      <w:rFonts w:ascii="Arial" w:hAnsi="Arial" w:cs="Arial"/>
                      <w:color w:val="000000"/>
                      <w:sz w:val="20"/>
                      <w:szCs w:val="20"/>
                    </w:rPr>
                    <w:t>é</w:t>
                  </w:r>
                  <w:r w:rsidRPr="00D8244A">
                    <w:rPr>
                      <w:rFonts w:ascii="Arial" w:hAnsi="Arial" w:cs="Arial"/>
                      <w:color w:val="000000"/>
                      <w:sz w:val="20"/>
                      <w:szCs w:val="20"/>
                    </w:rPr>
                    <w:t xml:space="preserve"> povolenie</w:t>
                  </w:r>
                  <w:r>
                    <w:rPr>
                      <w:rFonts w:ascii="Arial" w:hAnsi="Arial" w:cs="Arial"/>
                      <w:color w:val="000000"/>
                      <w:sz w:val="20"/>
                      <w:szCs w:val="20"/>
                    </w:rPr>
                    <w:t xml:space="preserve"> v rozsahu 99** strán A4</w:t>
                  </w:r>
                  <w:r w:rsidRPr="00D8244A">
                    <w:rPr>
                      <w:rFonts w:ascii="Arial" w:hAnsi="Arial" w:cs="Arial"/>
                      <w:color w:val="000000"/>
                      <w:sz w:val="20"/>
                      <w:szCs w:val="20"/>
                    </w:rPr>
                    <w:t xml:space="preserve"> (zníženie zo 6 na 3 pare) </w:t>
                  </w:r>
                </w:p>
              </w:tc>
              <w:tc>
                <w:tcPr>
                  <w:tcW w:w="1983" w:type="dxa"/>
                  <w:tcBorders>
                    <w:top w:val="nil"/>
                    <w:left w:val="nil"/>
                    <w:bottom w:val="single" w:color="B4C6E7" w:sz="8" w:space="0"/>
                    <w:right w:val="single" w:color="B4C6E7" w:sz="8" w:space="0"/>
                  </w:tcBorders>
                  <w:shd w:val="clear" w:color="auto" w:fill="auto"/>
                  <w:vAlign w:val="center"/>
                  <w:hideMark/>
                </w:tcPr>
                <w:p w:rsidRPr="00D8244A" w:rsidR="00FB0E07" w:rsidP="00FB0E07" w:rsidRDefault="00FB0E07" w14:paraId="2E538186" w14:textId="77777777">
                  <w:pPr>
                    <w:widowControl/>
                    <w:adjustRightInd/>
                    <w:spacing w:line="240" w:lineRule="auto"/>
                    <w:jc w:val="right"/>
                    <w:textAlignment w:val="auto"/>
                    <w:rPr>
                      <w:rFonts w:ascii="Arial" w:hAnsi="Arial" w:cs="Arial"/>
                      <w:color w:val="000000"/>
                      <w:sz w:val="20"/>
                      <w:szCs w:val="20"/>
                    </w:rPr>
                  </w:pPr>
                  <w:r w:rsidRPr="00D8244A">
                    <w:rPr>
                      <w:rFonts w:ascii="Arial" w:hAnsi="Arial" w:cs="Arial"/>
                      <w:color w:val="000000"/>
                      <w:sz w:val="20"/>
                      <w:szCs w:val="20"/>
                    </w:rPr>
                    <w:t>0,0</w:t>
                  </w:r>
                  <w:r>
                    <w:rPr>
                      <w:rFonts w:ascii="Arial" w:hAnsi="Arial" w:cs="Arial"/>
                      <w:color w:val="000000"/>
                      <w:sz w:val="20"/>
                      <w:szCs w:val="20"/>
                    </w:rPr>
                    <w:t>756</w:t>
                  </w:r>
                </w:p>
              </w:tc>
              <w:tc>
                <w:tcPr>
                  <w:tcW w:w="1133" w:type="dxa"/>
                  <w:tcBorders>
                    <w:top w:val="nil"/>
                    <w:left w:val="nil"/>
                    <w:bottom w:val="single" w:color="CCCCCC" w:sz="8" w:space="0"/>
                    <w:right w:val="single" w:color="CCCCCC" w:sz="8" w:space="0"/>
                  </w:tcBorders>
                  <w:shd w:val="clear" w:color="auto" w:fill="auto"/>
                  <w:vAlign w:val="center"/>
                  <w:hideMark/>
                </w:tcPr>
                <w:p w:rsidRPr="00D8244A" w:rsidR="00FB0E07" w:rsidP="00FB0E07" w:rsidRDefault="00FB0E07" w14:paraId="549CC73F" w14:textId="77777777">
                  <w:pPr>
                    <w:widowControl/>
                    <w:adjustRightInd/>
                    <w:spacing w:line="240" w:lineRule="auto"/>
                    <w:jc w:val="right"/>
                    <w:textAlignment w:val="auto"/>
                    <w:rPr>
                      <w:rFonts w:ascii="Arial" w:hAnsi="Arial" w:cs="Arial"/>
                      <w:color w:val="000000"/>
                      <w:sz w:val="20"/>
                      <w:szCs w:val="20"/>
                    </w:rPr>
                  </w:pPr>
                  <w:r w:rsidRPr="00D8244A">
                    <w:rPr>
                      <w:rFonts w:ascii="Arial" w:hAnsi="Arial" w:cs="Arial"/>
                      <w:color w:val="000000"/>
                      <w:sz w:val="20"/>
                      <w:szCs w:val="20"/>
                    </w:rPr>
                    <w:t>297,00</w:t>
                  </w:r>
                </w:p>
              </w:tc>
              <w:tc>
                <w:tcPr>
                  <w:tcW w:w="1518" w:type="dxa"/>
                  <w:tcBorders>
                    <w:top w:val="nil"/>
                    <w:left w:val="nil"/>
                    <w:bottom w:val="single" w:color="B4C6E7" w:sz="8" w:space="0"/>
                    <w:right w:val="single" w:color="B4C6E7" w:sz="8" w:space="0"/>
                  </w:tcBorders>
                  <w:shd w:val="clear" w:color="auto" w:fill="auto"/>
                  <w:vAlign w:val="center"/>
                  <w:hideMark/>
                </w:tcPr>
                <w:p w:rsidRPr="008C2F42" w:rsidR="00FB0E07" w:rsidP="00FB0E07" w:rsidRDefault="00FB0E07" w14:paraId="1D94A65D" w14:textId="77777777">
                  <w:pPr>
                    <w:widowControl/>
                    <w:adjustRightInd/>
                    <w:spacing w:line="240" w:lineRule="auto"/>
                    <w:jc w:val="right"/>
                    <w:textAlignment w:val="auto"/>
                    <w:rPr>
                      <w:rFonts w:ascii="Arial" w:hAnsi="Arial" w:cs="Arial"/>
                      <w:sz w:val="20"/>
                      <w:szCs w:val="20"/>
                    </w:rPr>
                  </w:pPr>
                  <w:r w:rsidRPr="008C2F42">
                    <w:rPr>
                      <w:rFonts w:ascii="Arial" w:hAnsi="Arial" w:cs="Arial"/>
                      <w:sz w:val="20"/>
                      <w:szCs w:val="20"/>
                    </w:rPr>
                    <w:t>137 346,83</w:t>
                  </w:r>
                </w:p>
              </w:tc>
              <w:tc>
                <w:tcPr>
                  <w:tcW w:w="1538" w:type="dxa"/>
                  <w:tcBorders>
                    <w:top w:val="nil"/>
                    <w:left w:val="nil"/>
                    <w:bottom w:val="single" w:color="B4C6E7" w:sz="8" w:space="0"/>
                    <w:right w:val="single" w:color="B4C6E7" w:sz="8" w:space="0"/>
                  </w:tcBorders>
                  <w:shd w:val="clear" w:color="auto" w:fill="auto"/>
                  <w:vAlign w:val="center"/>
                  <w:hideMark/>
                </w:tcPr>
                <w:p w:rsidRPr="008C2F42" w:rsidR="00FB0E07" w:rsidP="00FB0E07" w:rsidRDefault="00FB0E07" w14:paraId="6ABEF588" w14:textId="77777777">
                  <w:pPr>
                    <w:widowControl/>
                    <w:adjustRightInd/>
                    <w:spacing w:line="240" w:lineRule="auto"/>
                    <w:jc w:val="right"/>
                    <w:textAlignment w:val="auto"/>
                    <w:rPr>
                      <w:rFonts w:ascii="Arial" w:hAnsi="Arial" w:cs="Arial"/>
                      <w:sz w:val="20"/>
                      <w:szCs w:val="20"/>
                    </w:rPr>
                  </w:pPr>
                  <w:r w:rsidRPr="008C2F42">
                    <w:rPr>
                      <w:rFonts w:ascii="Arial" w:hAnsi="Arial" w:cs="Arial"/>
                      <w:sz w:val="20"/>
                      <w:szCs w:val="20"/>
                    </w:rPr>
                    <w:t>-3 083 875,89</w:t>
                  </w:r>
                </w:p>
              </w:tc>
            </w:tr>
            <w:tr w:rsidRPr="00D8244A" w:rsidR="00FB0E07" w:rsidTr="00594C6A" w14:paraId="1E5775B9" w14:textId="77777777">
              <w:trPr>
                <w:trHeight w:val="537"/>
              </w:trPr>
              <w:tc>
                <w:tcPr>
                  <w:tcW w:w="2914" w:type="dxa"/>
                  <w:tcBorders>
                    <w:top w:val="nil"/>
                    <w:left w:val="single" w:color="CCCCCC" w:sz="8" w:space="0"/>
                    <w:bottom w:val="single" w:color="CCCCCC" w:sz="8" w:space="0"/>
                    <w:right w:val="single" w:color="CCCCCC" w:sz="8" w:space="0"/>
                  </w:tcBorders>
                  <w:shd w:val="clear" w:color="auto" w:fill="auto"/>
                  <w:vAlign w:val="center"/>
                  <w:hideMark/>
                </w:tcPr>
                <w:p w:rsidRPr="00D8244A" w:rsidR="00FB0E07" w:rsidP="00FB0E07" w:rsidRDefault="00FB0E07" w14:paraId="7B89053E" w14:textId="77777777">
                  <w:pPr>
                    <w:widowControl/>
                    <w:adjustRightInd/>
                    <w:spacing w:line="240" w:lineRule="auto"/>
                    <w:jc w:val="left"/>
                    <w:textAlignment w:val="auto"/>
                    <w:rPr>
                      <w:rFonts w:ascii="Arial" w:hAnsi="Arial" w:cs="Arial"/>
                      <w:color w:val="000000"/>
                      <w:sz w:val="20"/>
                      <w:szCs w:val="20"/>
                    </w:rPr>
                  </w:pPr>
                  <w:r w:rsidRPr="00D8244A">
                    <w:rPr>
                      <w:rFonts w:ascii="Arial" w:hAnsi="Arial" w:cs="Arial"/>
                      <w:color w:val="000000"/>
                      <w:sz w:val="20"/>
                      <w:szCs w:val="20"/>
                    </w:rPr>
                    <w:t>Výška administratívneho poplatku (priemer)</w:t>
                  </w:r>
                  <w:r w:rsidR="001C3E61">
                    <w:rPr>
                      <w:rFonts w:ascii="Arial" w:hAnsi="Arial" w:cs="Arial"/>
                      <w:color w:val="000000"/>
                      <w:sz w:val="20"/>
                      <w:szCs w:val="20"/>
                    </w:rPr>
                    <w:t>***</w:t>
                  </w:r>
                </w:p>
              </w:tc>
              <w:tc>
                <w:tcPr>
                  <w:tcW w:w="1983" w:type="dxa"/>
                  <w:tcBorders>
                    <w:top w:val="nil"/>
                    <w:left w:val="nil"/>
                    <w:bottom w:val="single" w:color="B4C6E7" w:sz="8" w:space="0"/>
                    <w:right w:val="single" w:color="B4C6E7" w:sz="8" w:space="0"/>
                  </w:tcBorders>
                  <w:shd w:val="clear" w:color="auto" w:fill="auto"/>
                  <w:vAlign w:val="center"/>
                  <w:hideMark/>
                </w:tcPr>
                <w:p w:rsidRPr="00D8244A" w:rsidR="00FB0E07" w:rsidP="00FB0E07" w:rsidRDefault="00FB0E07" w14:paraId="529B2577" w14:textId="77777777">
                  <w:pPr>
                    <w:widowControl/>
                    <w:adjustRightInd/>
                    <w:spacing w:line="240" w:lineRule="auto"/>
                    <w:jc w:val="right"/>
                    <w:textAlignment w:val="auto"/>
                    <w:rPr>
                      <w:rFonts w:ascii="Arial" w:hAnsi="Arial" w:cs="Arial"/>
                      <w:color w:val="000000"/>
                      <w:sz w:val="20"/>
                      <w:szCs w:val="20"/>
                    </w:rPr>
                  </w:pPr>
                  <w:r w:rsidRPr="00D8244A">
                    <w:rPr>
                      <w:rFonts w:ascii="Arial" w:hAnsi="Arial" w:cs="Arial"/>
                      <w:color w:val="000000"/>
                      <w:sz w:val="20"/>
                      <w:szCs w:val="20"/>
                    </w:rPr>
                    <w:t>33,88</w:t>
                  </w:r>
                </w:p>
              </w:tc>
              <w:tc>
                <w:tcPr>
                  <w:tcW w:w="1133" w:type="dxa"/>
                  <w:tcBorders>
                    <w:top w:val="nil"/>
                    <w:left w:val="nil"/>
                    <w:bottom w:val="single" w:color="CCCCCC" w:sz="8" w:space="0"/>
                    <w:right w:val="single" w:color="CCCCCC" w:sz="8" w:space="0"/>
                  </w:tcBorders>
                  <w:shd w:val="clear" w:color="auto" w:fill="auto"/>
                  <w:vAlign w:val="center"/>
                  <w:hideMark/>
                </w:tcPr>
                <w:p w:rsidRPr="00D8244A" w:rsidR="00FB0E07" w:rsidP="00FB0E07" w:rsidRDefault="00FB0E07" w14:paraId="24F92F82" w14:textId="77777777">
                  <w:pPr>
                    <w:widowControl/>
                    <w:adjustRightInd/>
                    <w:spacing w:line="240" w:lineRule="auto"/>
                    <w:jc w:val="right"/>
                    <w:textAlignment w:val="auto"/>
                    <w:rPr>
                      <w:rFonts w:ascii="Arial" w:hAnsi="Arial" w:cs="Arial"/>
                      <w:color w:val="000000"/>
                      <w:sz w:val="20"/>
                      <w:szCs w:val="20"/>
                    </w:rPr>
                  </w:pPr>
                  <w:r w:rsidRPr="00D8244A">
                    <w:rPr>
                      <w:rFonts w:ascii="Arial" w:hAnsi="Arial" w:cs="Arial"/>
                      <w:color w:val="000000"/>
                      <w:sz w:val="20"/>
                      <w:szCs w:val="20"/>
                    </w:rPr>
                    <w:t>n/a</w:t>
                  </w:r>
                </w:p>
              </w:tc>
              <w:tc>
                <w:tcPr>
                  <w:tcW w:w="1518" w:type="dxa"/>
                  <w:tcBorders>
                    <w:top w:val="nil"/>
                    <w:left w:val="nil"/>
                    <w:bottom w:val="single" w:color="B4C6E7" w:sz="8" w:space="0"/>
                    <w:right w:val="single" w:color="B4C6E7" w:sz="8" w:space="0"/>
                  </w:tcBorders>
                  <w:shd w:val="clear" w:color="auto" w:fill="auto"/>
                  <w:vAlign w:val="center"/>
                  <w:hideMark/>
                </w:tcPr>
                <w:p w:rsidRPr="00D8244A" w:rsidR="00FB0E07" w:rsidP="00FB0E07" w:rsidRDefault="00FB0E07" w14:paraId="06A04993" w14:textId="77777777">
                  <w:pPr>
                    <w:widowControl/>
                    <w:adjustRightInd/>
                    <w:spacing w:line="240" w:lineRule="auto"/>
                    <w:jc w:val="right"/>
                    <w:textAlignment w:val="auto"/>
                    <w:rPr>
                      <w:rFonts w:ascii="Arial" w:hAnsi="Arial" w:cs="Arial"/>
                      <w:color w:val="000000"/>
                      <w:sz w:val="20"/>
                      <w:szCs w:val="20"/>
                    </w:rPr>
                  </w:pPr>
                  <w:r w:rsidRPr="00D8244A">
                    <w:rPr>
                      <w:rFonts w:ascii="Arial" w:hAnsi="Arial" w:cs="Arial"/>
                      <w:color w:val="000000"/>
                      <w:sz w:val="20"/>
                      <w:szCs w:val="20"/>
                    </w:rPr>
                    <w:t>137 346,83</w:t>
                  </w:r>
                </w:p>
              </w:tc>
              <w:tc>
                <w:tcPr>
                  <w:tcW w:w="1538" w:type="dxa"/>
                  <w:tcBorders>
                    <w:top w:val="nil"/>
                    <w:left w:val="nil"/>
                    <w:bottom w:val="single" w:color="B4C6E7" w:sz="8" w:space="0"/>
                    <w:right w:val="single" w:color="B4C6E7" w:sz="8" w:space="0"/>
                  </w:tcBorders>
                  <w:shd w:val="clear" w:color="auto" w:fill="auto"/>
                  <w:vAlign w:val="center"/>
                  <w:hideMark/>
                </w:tcPr>
                <w:p w:rsidRPr="00D8244A" w:rsidR="00FB0E07" w:rsidP="00FB0E07" w:rsidRDefault="00FB0E07" w14:paraId="4E333A7C" w14:textId="77777777">
                  <w:pPr>
                    <w:widowControl/>
                    <w:adjustRightInd/>
                    <w:spacing w:line="240" w:lineRule="auto"/>
                    <w:jc w:val="right"/>
                    <w:textAlignment w:val="auto"/>
                    <w:rPr>
                      <w:rFonts w:ascii="Arial" w:hAnsi="Arial" w:cs="Arial"/>
                      <w:color w:val="000000"/>
                      <w:sz w:val="20"/>
                      <w:szCs w:val="20"/>
                    </w:rPr>
                  </w:pPr>
                  <w:r w:rsidRPr="00D8244A">
                    <w:rPr>
                      <w:rFonts w:ascii="Arial" w:hAnsi="Arial" w:cs="Arial"/>
                      <w:color w:val="000000"/>
                      <w:sz w:val="20"/>
                      <w:szCs w:val="20"/>
                    </w:rPr>
                    <w:t>-4 653 988,83</w:t>
                  </w:r>
                </w:p>
              </w:tc>
            </w:tr>
            <w:tr w:rsidRPr="00D8244A" w:rsidR="00FB0E07" w:rsidTr="00594C6A" w14:paraId="71F23766" w14:textId="77777777">
              <w:trPr>
                <w:trHeight w:val="300"/>
              </w:trPr>
              <w:tc>
                <w:tcPr>
                  <w:tcW w:w="2914" w:type="dxa"/>
                  <w:tcBorders>
                    <w:top w:val="nil"/>
                    <w:left w:val="single" w:color="B4C6E7" w:sz="8" w:space="0"/>
                    <w:bottom w:val="single" w:color="B4C6E7" w:sz="8" w:space="0"/>
                    <w:right w:val="single" w:color="B4C6E7" w:sz="8" w:space="0"/>
                  </w:tcBorders>
                  <w:shd w:val="clear" w:color="auto" w:fill="auto"/>
                  <w:vAlign w:val="center"/>
                  <w:hideMark/>
                </w:tcPr>
                <w:p w:rsidRPr="00D8244A" w:rsidR="00FB0E07" w:rsidP="00FB0E07" w:rsidRDefault="00FB0E07" w14:paraId="1C4C0969" w14:textId="77777777">
                  <w:pPr>
                    <w:widowControl/>
                    <w:adjustRightInd/>
                    <w:spacing w:line="240" w:lineRule="auto"/>
                    <w:textAlignment w:val="auto"/>
                    <w:rPr>
                      <w:rFonts w:ascii="Arial" w:hAnsi="Arial" w:cs="Arial"/>
                      <w:color w:val="000000"/>
                      <w:sz w:val="20"/>
                      <w:szCs w:val="20"/>
                    </w:rPr>
                  </w:pPr>
                  <w:r w:rsidRPr="00D8244A">
                    <w:rPr>
                      <w:rFonts w:ascii="Arial" w:hAnsi="Arial" w:cs="Arial"/>
                      <w:color w:val="000000"/>
                      <w:sz w:val="20"/>
                      <w:szCs w:val="20"/>
                    </w:rPr>
                    <w:t>SPOLU</w:t>
                  </w:r>
                </w:p>
              </w:tc>
              <w:tc>
                <w:tcPr>
                  <w:tcW w:w="1983" w:type="dxa"/>
                  <w:tcBorders>
                    <w:top w:val="nil"/>
                    <w:left w:val="nil"/>
                    <w:bottom w:val="single" w:color="B4C6E7" w:sz="8" w:space="0"/>
                    <w:right w:val="single" w:color="B4C6E7" w:sz="8" w:space="0"/>
                  </w:tcBorders>
                  <w:shd w:val="clear" w:color="auto" w:fill="auto"/>
                  <w:vAlign w:val="center"/>
                  <w:hideMark/>
                </w:tcPr>
                <w:p w:rsidRPr="00D8244A" w:rsidR="00FB0E07" w:rsidP="00FB0E07" w:rsidRDefault="00FB0E07" w14:paraId="2C11B466" w14:textId="77777777">
                  <w:pPr>
                    <w:widowControl/>
                    <w:adjustRightInd/>
                    <w:spacing w:line="240" w:lineRule="auto"/>
                    <w:jc w:val="right"/>
                    <w:textAlignment w:val="auto"/>
                    <w:rPr>
                      <w:rFonts w:ascii="Arial" w:hAnsi="Arial" w:cs="Arial"/>
                      <w:color w:val="000000"/>
                      <w:sz w:val="20"/>
                      <w:szCs w:val="20"/>
                    </w:rPr>
                  </w:pPr>
                  <w:r w:rsidRPr="00D8244A">
                    <w:rPr>
                      <w:rFonts w:ascii="Arial" w:hAnsi="Arial" w:cs="Arial"/>
                      <w:color w:val="000000"/>
                      <w:sz w:val="20"/>
                      <w:szCs w:val="20"/>
                    </w:rPr>
                    <w:t> </w:t>
                  </w:r>
                </w:p>
              </w:tc>
              <w:tc>
                <w:tcPr>
                  <w:tcW w:w="1133" w:type="dxa"/>
                  <w:tcBorders>
                    <w:top w:val="nil"/>
                    <w:left w:val="nil"/>
                    <w:bottom w:val="single" w:color="B4C6E7" w:sz="8" w:space="0"/>
                    <w:right w:val="single" w:color="B4C6E7" w:sz="8" w:space="0"/>
                  </w:tcBorders>
                  <w:shd w:val="clear" w:color="auto" w:fill="auto"/>
                  <w:vAlign w:val="center"/>
                  <w:hideMark/>
                </w:tcPr>
                <w:p w:rsidRPr="00D8244A" w:rsidR="00FB0E07" w:rsidP="00FB0E07" w:rsidRDefault="00FB0E07" w14:paraId="3E4269D2" w14:textId="77777777">
                  <w:pPr>
                    <w:widowControl/>
                    <w:adjustRightInd/>
                    <w:spacing w:line="240" w:lineRule="auto"/>
                    <w:jc w:val="right"/>
                    <w:textAlignment w:val="auto"/>
                    <w:rPr>
                      <w:rFonts w:ascii="Arial" w:hAnsi="Arial" w:cs="Arial"/>
                      <w:b/>
                      <w:bCs/>
                      <w:color w:val="000000"/>
                      <w:sz w:val="20"/>
                      <w:szCs w:val="20"/>
                    </w:rPr>
                  </w:pPr>
                  <w:r w:rsidRPr="00D8244A">
                    <w:rPr>
                      <w:rFonts w:ascii="Arial" w:hAnsi="Arial" w:cs="Arial"/>
                      <w:b/>
                      <w:bCs/>
                      <w:color w:val="000000"/>
                      <w:sz w:val="20"/>
                      <w:szCs w:val="20"/>
                    </w:rPr>
                    <w:t> </w:t>
                  </w:r>
                </w:p>
              </w:tc>
              <w:tc>
                <w:tcPr>
                  <w:tcW w:w="1518" w:type="dxa"/>
                  <w:tcBorders>
                    <w:top w:val="nil"/>
                    <w:left w:val="nil"/>
                    <w:bottom w:val="single" w:color="B4C6E7" w:sz="8" w:space="0"/>
                    <w:right w:val="single" w:color="B4C6E7" w:sz="8" w:space="0"/>
                  </w:tcBorders>
                  <w:shd w:val="clear" w:color="auto" w:fill="auto"/>
                  <w:vAlign w:val="center"/>
                  <w:hideMark/>
                </w:tcPr>
                <w:p w:rsidRPr="00D8244A" w:rsidR="00FB0E07" w:rsidP="00FB0E07" w:rsidRDefault="00FB0E07" w14:paraId="14E2830B" w14:textId="77777777">
                  <w:pPr>
                    <w:widowControl/>
                    <w:adjustRightInd/>
                    <w:spacing w:line="240" w:lineRule="auto"/>
                    <w:jc w:val="right"/>
                    <w:textAlignment w:val="auto"/>
                    <w:rPr>
                      <w:rFonts w:ascii="Arial" w:hAnsi="Arial" w:cs="Arial"/>
                      <w:color w:val="000000"/>
                      <w:sz w:val="20"/>
                      <w:szCs w:val="20"/>
                    </w:rPr>
                  </w:pPr>
                  <w:r w:rsidRPr="00D8244A">
                    <w:rPr>
                      <w:rFonts w:ascii="Arial" w:hAnsi="Arial" w:cs="Arial"/>
                      <w:color w:val="000000"/>
                      <w:sz w:val="20"/>
                      <w:szCs w:val="20"/>
                    </w:rPr>
                    <w:t> </w:t>
                  </w:r>
                </w:p>
              </w:tc>
              <w:tc>
                <w:tcPr>
                  <w:tcW w:w="1538" w:type="dxa"/>
                  <w:tcBorders>
                    <w:top w:val="nil"/>
                    <w:left w:val="nil"/>
                    <w:bottom w:val="single" w:color="B4C6E7" w:sz="8" w:space="0"/>
                    <w:right w:val="single" w:color="B4C6E7" w:sz="8" w:space="0"/>
                  </w:tcBorders>
                  <w:shd w:val="clear" w:color="auto" w:fill="auto"/>
                  <w:vAlign w:val="center"/>
                  <w:hideMark/>
                </w:tcPr>
                <w:p w:rsidRPr="00D8244A" w:rsidR="00FB0E07" w:rsidP="00FB0E07" w:rsidRDefault="00FB0E07" w14:paraId="50CA0A19" w14:textId="77777777">
                  <w:pPr>
                    <w:widowControl/>
                    <w:adjustRightInd/>
                    <w:spacing w:line="240" w:lineRule="auto"/>
                    <w:jc w:val="right"/>
                    <w:textAlignment w:val="auto"/>
                    <w:rPr>
                      <w:rFonts w:ascii="Arial" w:hAnsi="Arial" w:cs="Arial"/>
                      <w:b/>
                      <w:bCs/>
                      <w:color w:val="000000"/>
                      <w:sz w:val="20"/>
                      <w:szCs w:val="20"/>
                    </w:rPr>
                  </w:pPr>
                  <w:r w:rsidRPr="00D8244A">
                    <w:rPr>
                      <w:rFonts w:ascii="Arial" w:hAnsi="Arial" w:cs="Arial"/>
                      <w:b/>
                      <w:bCs/>
                      <w:color w:val="000000"/>
                      <w:sz w:val="20"/>
                      <w:szCs w:val="20"/>
                    </w:rPr>
                    <w:t>-7 737 864,72</w:t>
                  </w:r>
                </w:p>
              </w:tc>
            </w:tr>
          </w:tbl>
          <w:p w:rsidR="00FB0E07" w:rsidP="00FB0E07" w:rsidRDefault="00FB0E07" w14:paraId="7444277B" w14:textId="77777777">
            <w:pPr>
              <w:spacing w:line="240" w:lineRule="auto"/>
              <w:rPr>
                <w:rFonts w:ascii="Arial" w:hAnsi="Arial" w:cs="Arial"/>
                <w:sz w:val="20"/>
                <w:szCs w:val="20"/>
              </w:rPr>
            </w:pPr>
          </w:p>
          <w:p w:rsidRPr="00D8244A" w:rsidR="00FB0E07" w:rsidP="00FB0E07" w:rsidRDefault="00FB0E07" w14:paraId="75AB9B62" w14:textId="77777777">
            <w:pPr>
              <w:spacing w:line="240" w:lineRule="auto"/>
              <w:rPr>
                <w:rFonts w:ascii="Arial" w:hAnsi="Arial" w:cs="Arial"/>
                <w:color w:val="000000"/>
                <w:sz w:val="20"/>
                <w:szCs w:val="20"/>
              </w:rPr>
            </w:pPr>
            <w:r w:rsidRPr="00D8244A">
              <w:rPr>
                <w:rFonts w:ascii="Arial" w:hAnsi="Arial" w:cs="Arial"/>
                <w:color w:val="000000"/>
                <w:sz w:val="20"/>
                <w:szCs w:val="20"/>
              </w:rPr>
              <w:t>*drobn</w:t>
            </w:r>
            <w:r>
              <w:rPr>
                <w:rFonts w:ascii="Arial" w:hAnsi="Arial" w:cs="Arial"/>
                <w:color w:val="000000"/>
                <w:sz w:val="20"/>
                <w:szCs w:val="20"/>
              </w:rPr>
              <w:t>é</w:t>
            </w:r>
            <w:r w:rsidRPr="00D8244A">
              <w:rPr>
                <w:rFonts w:ascii="Arial" w:hAnsi="Arial" w:cs="Arial"/>
                <w:color w:val="000000"/>
                <w:sz w:val="20"/>
                <w:szCs w:val="20"/>
              </w:rPr>
              <w:t xml:space="preserve"> a je</w:t>
            </w:r>
            <w:r>
              <w:rPr>
                <w:rFonts w:ascii="Arial" w:hAnsi="Arial" w:cs="Arial"/>
                <w:color w:val="000000"/>
                <w:sz w:val="20"/>
                <w:szCs w:val="20"/>
              </w:rPr>
              <w:t>d</w:t>
            </w:r>
            <w:r w:rsidRPr="00D8244A">
              <w:rPr>
                <w:rFonts w:ascii="Arial" w:hAnsi="Arial" w:cs="Arial"/>
                <w:color w:val="000000"/>
                <w:sz w:val="20"/>
                <w:szCs w:val="20"/>
              </w:rPr>
              <w:t>noduché stavby predstavuj</w:t>
            </w:r>
            <w:r>
              <w:rPr>
                <w:rFonts w:ascii="Arial" w:hAnsi="Arial" w:cs="Arial"/>
                <w:color w:val="000000"/>
                <w:sz w:val="20"/>
                <w:szCs w:val="20"/>
              </w:rPr>
              <w:t>ú</w:t>
            </w:r>
            <w:r w:rsidRPr="00D8244A">
              <w:rPr>
                <w:rFonts w:ascii="Arial" w:hAnsi="Arial" w:cs="Arial"/>
                <w:color w:val="000000"/>
                <w:sz w:val="20"/>
                <w:szCs w:val="20"/>
              </w:rPr>
              <w:t xml:space="preserve"> 80% z celkového počtu podaní (zdroj: Analýza ZMOS</w:t>
            </w:r>
            <w:r>
              <w:rPr>
                <w:rFonts w:ascii="Arial" w:hAnsi="Arial" w:cs="Arial"/>
                <w:color w:val="000000"/>
                <w:sz w:val="20"/>
                <w:szCs w:val="20"/>
              </w:rPr>
              <w:t>, konzultácie s expertmi MD</w:t>
            </w:r>
            <w:r w:rsidR="008C2F42">
              <w:rPr>
                <w:rFonts w:ascii="Arial" w:hAnsi="Arial" w:cs="Arial"/>
                <w:color w:val="000000"/>
                <w:sz w:val="20"/>
                <w:szCs w:val="20"/>
              </w:rPr>
              <w:t>V SR</w:t>
            </w:r>
            <w:r w:rsidRPr="00D8244A">
              <w:rPr>
                <w:rFonts w:ascii="Arial" w:hAnsi="Arial" w:cs="Arial"/>
                <w:color w:val="000000"/>
                <w:sz w:val="20"/>
                <w:szCs w:val="20"/>
              </w:rPr>
              <w:t>)</w:t>
            </w:r>
          </w:p>
          <w:p w:rsidR="00FB0E07" w:rsidP="00FB0E07" w:rsidRDefault="00FB0E07" w14:paraId="5374E8A0" w14:textId="77777777">
            <w:pPr>
              <w:spacing w:line="240" w:lineRule="auto"/>
              <w:rPr>
                <w:rFonts w:ascii="Arial" w:hAnsi="Arial" w:cs="Arial"/>
                <w:color w:val="000000"/>
                <w:sz w:val="20"/>
                <w:szCs w:val="20"/>
              </w:rPr>
            </w:pPr>
            <w:r w:rsidRPr="00D8244A">
              <w:rPr>
                <w:rFonts w:ascii="Arial" w:hAnsi="Arial" w:cs="Arial"/>
                <w:color w:val="000000"/>
                <w:sz w:val="20"/>
                <w:szCs w:val="20"/>
              </w:rPr>
              <w:t xml:space="preserve">**konzervatívny odhad pre jednoduchú stavbu predstavuje 99 hárkov A4/ 1 </w:t>
            </w:r>
            <w:proofErr w:type="spellStart"/>
            <w:r w:rsidRPr="00D8244A">
              <w:rPr>
                <w:rFonts w:ascii="Arial" w:hAnsi="Arial" w:cs="Arial"/>
                <w:color w:val="000000"/>
                <w:sz w:val="20"/>
                <w:szCs w:val="20"/>
              </w:rPr>
              <w:t>paré</w:t>
            </w:r>
            <w:proofErr w:type="spellEnd"/>
            <w:r w:rsidR="008C2F42">
              <w:rPr>
                <w:rFonts w:ascii="Arial" w:hAnsi="Arial" w:cs="Arial"/>
                <w:color w:val="000000"/>
                <w:sz w:val="20"/>
                <w:szCs w:val="20"/>
              </w:rPr>
              <w:t xml:space="preserve"> (všetky správy, povolenia, dokumentácia, výkresy)</w:t>
            </w:r>
          </w:p>
          <w:p w:rsidRPr="00D8244A" w:rsidR="001C3E61" w:rsidP="00FB0E07" w:rsidRDefault="001C3E61" w14:paraId="470D1CDD" w14:textId="77777777">
            <w:pPr>
              <w:spacing w:line="240" w:lineRule="auto"/>
              <w:rPr>
                <w:rFonts w:ascii="Arial" w:hAnsi="Arial" w:cs="Arial"/>
                <w:color w:val="000000"/>
                <w:sz w:val="20"/>
                <w:szCs w:val="20"/>
              </w:rPr>
            </w:pPr>
            <w:r>
              <w:rPr>
                <w:rFonts w:ascii="Arial" w:hAnsi="Arial" w:cs="Arial"/>
                <w:color w:val="000000"/>
                <w:sz w:val="20"/>
                <w:szCs w:val="20"/>
              </w:rPr>
              <w:t xml:space="preserve">***zdrojom je </w:t>
            </w:r>
            <w:r w:rsidRPr="00D8244A">
              <w:rPr>
                <w:rFonts w:ascii="Arial" w:hAnsi="Arial" w:cs="Arial"/>
                <w:color w:val="000000"/>
                <w:sz w:val="20"/>
                <w:szCs w:val="20"/>
              </w:rPr>
              <w:t>Analýza ZMOS</w:t>
            </w:r>
            <w:r>
              <w:rPr>
                <w:rFonts w:ascii="Arial" w:hAnsi="Arial" w:cs="Arial"/>
                <w:color w:val="000000"/>
                <w:sz w:val="20"/>
                <w:szCs w:val="20"/>
              </w:rPr>
              <w:t xml:space="preserve"> a pre priemer CBA</w:t>
            </w:r>
          </w:p>
          <w:p w:rsidRPr="00D8244A" w:rsidR="00FB0E07" w:rsidP="00FB0E07" w:rsidRDefault="00FB0E07" w14:paraId="5D1922D9" w14:textId="77777777">
            <w:pPr>
              <w:spacing w:line="240" w:lineRule="auto"/>
              <w:rPr>
                <w:rFonts w:ascii="Arial" w:hAnsi="Arial" w:cs="Arial"/>
                <w:color w:val="FF0000"/>
                <w:sz w:val="20"/>
                <w:szCs w:val="20"/>
              </w:rPr>
            </w:pPr>
          </w:p>
          <w:tbl>
            <w:tblPr>
              <w:tblW w:w="7820" w:type="dxa"/>
              <w:tblLayout w:type="fixed"/>
              <w:tblCellMar>
                <w:left w:w="70" w:type="dxa"/>
                <w:right w:w="70" w:type="dxa"/>
              </w:tblCellMar>
              <w:tblLook w:val="04A0" w:firstRow="1" w:lastRow="0" w:firstColumn="1" w:lastColumn="0" w:noHBand="0" w:noVBand="1"/>
            </w:tblPr>
            <w:tblGrid>
              <w:gridCol w:w="5080"/>
              <w:gridCol w:w="2740"/>
            </w:tblGrid>
            <w:tr w:rsidRPr="00D8244A" w:rsidR="00FB0E07" w:rsidTr="00594C6A" w14:paraId="5A329CC7" w14:textId="77777777">
              <w:trPr>
                <w:trHeight w:val="530"/>
              </w:trPr>
              <w:tc>
                <w:tcPr>
                  <w:tcW w:w="5080" w:type="dxa"/>
                  <w:tcBorders>
                    <w:top w:val="single" w:color="auto" w:sz="8" w:space="0"/>
                    <w:left w:val="single" w:color="auto" w:sz="8" w:space="0"/>
                    <w:bottom w:val="single" w:color="auto" w:sz="8" w:space="0"/>
                    <w:right w:val="single" w:color="auto" w:sz="8" w:space="0"/>
                  </w:tcBorders>
                  <w:shd w:val="clear" w:color="000000" w:fill="808080"/>
                  <w:vAlign w:val="center"/>
                  <w:hideMark/>
                </w:tcPr>
                <w:p w:rsidRPr="00D8244A" w:rsidR="00FB0E07" w:rsidP="00FB0E07" w:rsidRDefault="00FB0E07" w14:paraId="285AD37F" w14:textId="77777777">
                  <w:pPr>
                    <w:widowControl/>
                    <w:adjustRightInd/>
                    <w:spacing w:line="240" w:lineRule="auto"/>
                    <w:textAlignment w:val="auto"/>
                    <w:rPr>
                      <w:rFonts w:ascii="Arial" w:hAnsi="Arial" w:cs="Arial"/>
                      <w:b/>
                      <w:bCs/>
                      <w:color w:val="000000"/>
                      <w:sz w:val="20"/>
                      <w:szCs w:val="20"/>
                    </w:rPr>
                  </w:pPr>
                  <w:r w:rsidRPr="00D8244A">
                    <w:rPr>
                      <w:rFonts w:ascii="Arial" w:hAnsi="Arial" w:cs="Arial"/>
                      <w:b/>
                      <w:bCs/>
                      <w:color w:val="000000"/>
                      <w:sz w:val="20"/>
                      <w:szCs w:val="20"/>
                    </w:rPr>
                    <w:t>Prepočet jednotkových nákladov na vyhotovenie kópie</w:t>
                  </w:r>
                </w:p>
              </w:tc>
              <w:tc>
                <w:tcPr>
                  <w:tcW w:w="2740" w:type="dxa"/>
                  <w:tcBorders>
                    <w:top w:val="single" w:color="auto" w:sz="8" w:space="0"/>
                    <w:left w:val="nil"/>
                    <w:bottom w:val="single" w:color="auto" w:sz="8" w:space="0"/>
                    <w:right w:val="single" w:color="auto" w:sz="8" w:space="0"/>
                  </w:tcBorders>
                  <w:shd w:val="clear" w:color="000000" w:fill="808080"/>
                  <w:vAlign w:val="center"/>
                  <w:hideMark/>
                </w:tcPr>
                <w:p w:rsidRPr="00D8244A" w:rsidR="00FB0E07" w:rsidP="00FB0E07" w:rsidRDefault="00FB0E07" w14:paraId="3F7081DC" w14:textId="77777777">
                  <w:pPr>
                    <w:widowControl/>
                    <w:adjustRightInd/>
                    <w:spacing w:line="240" w:lineRule="auto"/>
                    <w:jc w:val="center"/>
                    <w:textAlignment w:val="auto"/>
                    <w:rPr>
                      <w:rFonts w:ascii="Arial" w:hAnsi="Arial" w:cs="Arial"/>
                      <w:b/>
                      <w:bCs/>
                      <w:color w:val="000000"/>
                      <w:sz w:val="20"/>
                      <w:szCs w:val="20"/>
                    </w:rPr>
                  </w:pPr>
                  <w:r w:rsidRPr="00D8244A">
                    <w:rPr>
                      <w:rFonts w:ascii="Arial" w:hAnsi="Arial" w:cs="Arial"/>
                      <w:b/>
                      <w:bCs/>
                      <w:color w:val="000000"/>
                      <w:sz w:val="20"/>
                      <w:szCs w:val="20"/>
                    </w:rPr>
                    <w:t xml:space="preserve">Xerox </w:t>
                  </w:r>
                  <w:proofErr w:type="spellStart"/>
                  <w:r w:rsidRPr="00D8244A">
                    <w:rPr>
                      <w:rFonts w:ascii="Arial" w:hAnsi="Arial" w:cs="Arial"/>
                      <w:b/>
                      <w:bCs/>
                      <w:color w:val="000000"/>
                      <w:sz w:val="20"/>
                      <w:szCs w:val="20"/>
                    </w:rPr>
                    <w:t>Phaser</w:t>
                  </w:r>
                  <w:proofErr w:type="spellEnd"/>
                  <w:r w:rsidRPr="00D8244A">
                    <w:rPr>
                      <w:rFonts w:ascii="Arial" w:hAnsi="Arial" w:cs="Arial"/>
                      <w:b/>
                      <w:bCs/>
                      <w:color w:val="000000"/>
                      <w:sz w:val="20"/>
                      <w:szCs w:val="20"/>
                    </w:rPr>
                    <w:t xml:space="preserve"> 4622V_DN</w:t>
                  </w:r>
                </w:p>
              </w:tc>
            </w:tr>
            <w:tr w:rsidRPr="00D8244A" w:rsidR="00FB0E07" w:rsidTr="00594C6A" w14:paraId="48E0CCBF" w14:textId="77777777">
              <w:trPr>
                <w:trHeight w:val="530"/>
              </w:trPr>
              <w:tc>
                <w:tcPr>
                  <w:tcW w:w="5080" w:type="dxa"/>
                  <w:tcBorders>
                    <w:top w:val="nil"/>
                    <w:left w:val="single" w:color="auto" w:sz="8" w:space="0"/>
                    <w:bottom w:val="single" w:color="auto" w:sz="8" w:space="0"/>
                    <w:right w:val="single" w:color="auto" w:sz="8" w:space="0"/>
                  </w:tcBorders>
                  <w:shd w:val="clear" w:color="000000" w:fill="E0E0E0"/>
                  <w:vAlign w:val="center"/>
                  <w:hideMark/>
                </w:tcPr>
                <w:p w:rsidRPr="00D8244A" w:rsidR="00FB0E07" w:rsidP="00FB0E07" w:rsidRDefault="00FB0E07" w14:paraId="62B55F8C" w14:textId="77777777">
                  <w:pPr>
                    <w:widowControl/>
                    <w:adjustRightInd/>
                    <w:spacing w:line="240" w:lineRule="auto"/>
                    <w:textAlignment w:val="auto"/>
                    <w:rPr>
                      <w:rFonts w:ascii="Arial" w:hAnsi="Arial" w:cs="Arial"/>
                      <w:b/>
                      <w:bCs/>
                      <w:color w:val="000000"/>
                      <w:sz w:val="20"/>
                      <w:szCs w:val="20"/>
                    </w:rPr>
                  </w:pPr>
                  <w:r w:rsidRPr="00D8244A">
                    <w:rPr>
                      <w:rFonts w:ascii="Arial" w:hAnsi="Arial" w:cs="Arial"/>
                      <w:b/>
                      <w:bCs/>
                      <w:color w:val="000000"/>
                      <w:sz w:val="20"/>
                      <w:szCs w:val="20"/>
                    </w:rPr>
                    <w:t>1. Náklady tlačiarenskej technológie na tlač 1 strany A4</w:t>
                  </w:r>
                </w:p>
              </w:tc>
              <w:tc>
                <w:tcPr>
                  <w:tcW w:w="2740" w:type="dxa"/>
                  <w:tcBorders>
                    <w:top w:val="nil"/>
                    <w:left w:val="nil"/>
                    <w:bottom w:val="single" w:color="auto" w:sz="8" w:space="0"/>
                    <w:right w:val="single" w:color="auto" w:sz="8" w:space="0"/>
                  </w:tcBorders>
                  <w:shd w:val="clear" w:color="000000" w:fill="E0E0E0"/>
                  <w:noWrap/>
                  <w:vAlign w:val="center"/>
                  <w:hideMark/>
                </w:tcPr>
                <w:p w:rsidRPr="00D8244A" w:rsidR="00FB0E07" w:rsidP="00FB0E07" w:rsidRDefault="00FB0E07" w14:paraId="631F7538" w14:textId="77777777">
                  <w:pPr>
                    <w:widowControl/>
                    <w:adjustRightInd/>
                    <w:spacing w:line="240" w:lineRule="auto"/>
                    <w:textAlignment w:val="auto"/>
                    <w:rPr>
                      <w:rFonts w:ascii="Arial" w:hAnsi="Arial" w:cs="Arial"/>
                      <w:color w:val="000000"/>
                      <w:sz w:val="20"/>
                      <w:szCs w:val="20"/>
                    </w:rPr>
                  </w:pPr>
                  <w:r w:rsidRPr="00D8244A">
                    <w:rPr>
                      <w:rFonts w:ascii="Arial" w:hAnsi="Arial" w:cs="Arial"/>
                      <w:color w:val="000000"/>
                      <w:sz w:val="20"/>
                      <w:szCs w:val="20"/>
                    </w:rPr>
                    <w:t> </w:t>
                  </w:r>
                </w:p>
              </w:tc>
            </w:tr>
            <w:tr w:rsidRPr="00D8244A" w:rsidR="00FB0E07" w:rsidTr="00594C6A" w14:paraId="749F645E" w14:textId="77777777">
              <w:trPr>
                <w:trHeight w:val="300"/>
              </w:trPr>
              <w:tc>
                <w:tcPr>
                  <w:tcW w:w="5080" w:type="dxa"/>
                  <w:tcBorders>
                    <w:top w:val="nil"/>
                    <w:left w:val="single" w:color="auto" w:sz="8" w:space="0"/>
                    <w:bottom w:val="single" w:color="auto" w:sz="8" w:space="0"/>
                    <w:right w:val="single" w:color="auto" w:sz="8" w:space="0"/>
                  </w:tcBorders>
                  <w:shd w:val="clear" w:color="auto" w:fill="auto"/>
                  <w:vAlign w:val="center"/>
                  <w:hideMark/>
                </w:tcPr>
                <w:p w:rsidRPr="00D8244A" w:rsidR="00FB0E07" w:rsidP="00FB0E07" w:rsidRDefault="00FB0E07" w14:paraId="731B8856" w14:textId="77777777">
                  <w:pPr>
                    <w:widowControl/>
                    <w:adjustRightInd/>
                    <w:spacing w:line="240" w:lineRule="auto"/>
                    <w:textAlignment w:val="auto"/>
                    <w:rPr>
                      <w:rFonts w:ascii="Arial" w:hAnsi="Arial" w:cs="Arial"/>
                      <w:b/>
                      <w:bCs/>
                      <w:color w:val="000000"/>
                      <w:sz w:val="20"/>
                      <w:szCs w:val="20"/>
                    </w:rPr>
                  </w:pPr>
                  <w:r w:rsidRPr="00D8244A">
                    <w:rPr>
                      <w:rFonts w:ascii="Arial" w:hAnsi="Arial" w:cs="Arial"/>
                      <w:b/>
                      <w:bCs/>
                      <w:color w:val="000000"/>
                      <w:sz w:val="20"/>
                      <w:szCs w:val="20"/>
                    </w:rPr>
                    <w:t xml:space="preserve">   Cena zariadenia</w:t>
                  </w:r>
                </w:p>
              </w:tc>
              <w:tc>
                <w:tcPr>
                  <w:tcW w:w="2740" w:type="dxa"/>
                  <w:tcBorders>
                    <w:top w:val="nil"/>
                    <w:left w:val="nil"/>
                    <w:bottom w:val="single" w:color="auto" w:sz="8" w:space="0"/>
                    <w:right w:val="single" w:color="auto" w:sz="8" w:space="0"/>
                  </w:tcBorders>
                  <w:shd w:val="clear" w:color="auto" w:fill="auto"/>
                  <w:vAlign w:val="center"/>
                  <w:hideMark/>
                </w:tcPr>
                <w:p w:rsidRPr="00D8244A" w:rsidR="00FB0E07" w:rsidP="00FB0E07" w:rsidRDefault="00FB0E07" w14:paraId="024A39FE" w14:textId="77777777">
                  <w:pPr>
                    <w:widowControl/>
                    <w:adjustRightInd/>
                    <w:spacing w:line="240" w:lineRule="auto"/>
                    <w:jc w:val="right"/>
                    <w:textAlignment w:val="auto"/>
                    <w:rPr>
                      <w:rFonts w:ascii="Arial" w:hAnsi="Arial" w:cs="Arial"/>
                      <w:b/>
                      <w:bCs/>
                      <w:color w:val="000000"/>
                      <w:sz w:val="20"/>
                      <w:szCs w:val="20"/>
                    </w:rPr>
                  </w:pPr>
                  <w:r w:rsidRPr="00D8244A">
                    <w:rPr>
                      <w:rFonts w:ascii="Arial" w:hAnsi="Arial" w:cs="Arial"/>
                      <w:b/>
                      <w:bCs/>
                      <w:color w:val="000000"/>
                      <w:sz w:val="20"/>
                      <w:szCs w:val="20"/>
                    </w:rPr>
                    <w:t>1 144 EUR</w:t>
                  </w:r>
                </w:p>
              </w:tc>
            </w:tr>
            <w:tr w:rsidRPr="00D8244A" w:rsidR="00FB0E07" w:rsidTr="00594C6A" w14:paraId="3C40B85E" w14:textId="77777777">
              <w:trPr>
                <w:trHeight w:val="300"/>
              </w:trPr>
              <w:tc>
                <w:tcPr>
                  <w:tcW w:w="5080" w:type="dxa"/>
                  <w:tcBorders>
                    <w:top w:val="nil"/>
                    <w:left w:val="single" w:color="auto" w:sz="8" w:space="0"/>
                    <w:bottom w:val="single" w:color="auto" w:sz="8" w:space="0"/>
                    <w:right w:val="single" w:color="auto" w:sz="8" w:space="0"/>
                  </w:tcBorders>
                  <w:shd w:val="clear" w:color="auto" w:fill="auto"/>
                  <w:vAlign w:val="center"/>
                  <w:hideMark/>
                </w:tcPr>
                <w:p w:rsidRPr="00D8244A" w:rsidR="00FB0E07" w:rsidP="00FB0E07" w:rsidRDefault="00FB0E07" w14:paraId="21DA529A" w14:textId="77777777">
                  <w:pPr>
                    <w:widowControl/>
                    <w:adjustRightInd/>
                    <w:spacing w:line="240" w:lineRule="auto"/>
                    <w:textAlignment w:val="auto"/>
                    <w:rPr>
                      <w:rFonts w:ascii="Arial" w:hAnsi="Arial" w:cs="Arial"/>
                      <w:color w:val="000000"/>
                      <w:sz w:val="20"/>
                      <w:szCs w:val="20"/>
                    </w:rPr>
                  </w:pPr>
                  <w:r w:rsidRPr="00D8244A">
                    <w:rPr>
                      <w:rFonts w:ascii="Arial" w:hAnsi="Arial" w:cs="Arial"/>
                      <w:color w:val="000000"/>
                      <w:sz w:val="20"/>
                      <w:szCs w:val="20"/>
                    </w:rPr>
                    <w:t xml:space="preserve">   Max. doba technickej využiteľnosti v rokoch</w:t>
                  </w:r>
                </w:p>
              </w:tc>
              <w:tc>
                <w:tcPr>
                  <w:tcW w:w="2740" w:type="dxa"/>
                  <w:tcBorders>
                    <w:top w:val="nil"/>
                    <w:left w:val="nil"/>
                    <w:bottom w:val="single" w:color="auto" w:sz="8" w:space="0"/>
                    <w:right w:val="single" w:color="auto" w:sz="8" w:space="0"/>
                  </w:tcBorders>
                  <w:shd w:val="clear" w:color="auto" w:fill="auto"/>
                  <w:vAlign w:val="center"/>
                  <w:hideMark/>
                </w:tcPr>
                <w:p w:rsidRPr="00D8244A" w:rsidR="00FB0E07" w:rsidP="00FB0E07" w:rsidRDefault="00FB0E07" w14:paraId="4F9FB071" w14:textId="77777777">
                  <w:pPr>
                    <w:widowControl/>
                    <w:adjustRightInd/>
                    <w:spacing w:line="240" w:lineRule="auto"/>
                    <w:jc w:val="right"/>
                    <w:textAlignment w:val="auto"/>
                    <w:rPr>
                      <w:rFonts w:ascii="Arial" w:hAnsi="Arial" w:cs="Arial"/>
                      <w:color w:val="000000"/>
                      <w:sz w:val="20"/>
                      <w:szCs w:val="20"/>
                    </w:rPr>
                  </w:pPr>
                  <w:r w:rsidRPr="00D8244A">
                    <w:rPr>
                      <w:rFonts w:ascii="Arial" w:hAnsi="Arial" w:cs="Arial"/>
                      <w:color w:val="000000"/>
                      <w:sz w:val="20"/>
                      <w:szCs w:val="20"/>
                    </w:rPr>
                    <w:t>6</w:t>
                  </w:r>
                </w:p>
              </w:tc>
            </w:tr>
            <w:tr w:rsidRPr="00D8244A" w:rsidR="00FB0E07" w:rsidTr="00594C6A" w14:paraId="10B8C6A3" w14:textId="77777777">
              <w:trPr>
                <w:trHeight w:val="300"/>
              </w:trPr>
              <w:tc>
                <w:tcPr>
                  <w:tcW w:w="5080" w:type="dxa"/>
                  <w:tcBorders>
                    <w:top w:val="nil"/>
                    <w:left w:val="single" w:color="auto" w:sz="8" w:space="0"/>
                    <w:bottom w:val="single" w:color="auto" w:sz="8" w:space="0"/>
                    <w:right w:val="single" w:color="auto" w:sz="8" w:space="0"/>
                  </w:tcBorders>
                  <w:shd w:val="clear" w:color="auto" w:fill="auto"/>
                  <w:vAlign w:val="center"/>
                  <w:hideMark/>
                </w:tcPr>
                <w:p w:rsidRPr="00D8244A" w:rsidR="00FB0E07" w:rsidP="00FB0E07" w:rsidRDefault="00FB0E07" w14:paraId="19EDB568" w14:textId="77777777">
                  <w:pPr>
                    <w:widowControl/>
                    <w:adjustRightInd/>
                    <w:spacing w:line="240" w:lineRule="auto"/>
                    <w:textAlignment w:val="auto"/>
                    <w:rPr>
                      <w:rFonts w:ascii="Arial" w:hAnsi="Arial" w:cs="Arial"/>
                      <w:color w:val="000000"/>
                      <w:sz w:val="20"/>
                      <w:szCs w:val="20"/>
                    </w:rPr>
                  </w:pPr>
                  <w:r w:rsidRPr="00D8244A">
                    <w:rPr>
                      <w:rFonts w:ascii="Arial" w:hAnsi="Arial" w:cs="Arial"/>
                      <w:color w:val="000000"/>
                      <w:sz w:val="20"/>
                      <w:szCs w:val="20"/>
                    </w:rPr>
                    <w:t xml:space="preserve">   Mesačná zaťažiteľnosť v stranách A4</w:t>
                  </w:r>
                </w:p>
              </w:tc>
              <w:tc>
                <w:tcPr>
                  <w:tcW w:w="2740" w:type="dxa"/>
                  <w:tcBorders>
                    <w:top w:val="nil"/>
                    <w:left w:val="nil"/>
                    <w:bottom w:val="single" w:color="auto" w:sz="8" w:space="0"/>
                    <w:right w:val="single" w:color="auto" w:sz="8" w:space="0"/>
                  </w:tcBorders>
                  <w:shd w:val="clear" w:color="auto" w:fill="auto"/>
                  <w:vAlign w:val="center"/>
                  <w:hideMark/>
                </w:tcPr>
                <w:p w:rsidRPr="00D8244A" w:rsidR="00FB0E07" w:rsidP="00FB0E07" w:rsidRDefault="00FB0E07" w14:paraId="4F5526A7" w14:textId="77777777">
                  <w:pPr>
                    <w:widowControl/>
                    <w:adjustRightInd/>
                    <w:spacing w:line="240" w:lineRule="auto"/>
                    <w:jc w:val="right"/>
                    <w:textAlignment w:val="auto"/>
                    <w:rPr>
                      <w:rFonts w:ascii="Arial" w:hAnsi="Arial" w:cs="Arial"/>
                      <w:color w:val="000000"/>
                      <w:sz w:val="20"/>
                      <w:szCs w:val="20"/>
                    </w:rPr>
                  </w:pPr>
                  <w:r w:rsidRPr="00D8244A">
                    <w:rPr>
                      <w:rFonts w:ascii="Arial" w:hAnsi="Arial" w:cs="Arial"/>
                      <w:color w:val="000000"/>
                      <w:sz w:val="20"/>
                      <w:szCs w:val="20"/>
                    </w:rPr>
                    <w:t>275 000</w:t>
                  </w:r>
                </w:p>
              </w:tc>
            </w:tr>
            <w:tr w:rsidRPr="00D8244A" w:rsidR="00FB0E07" w:rsidTr="00594C6A" w14:paraId="0541156F" w14:textId="77777777">
              <w:trPr>
                <w:trHeight w:val="300"/>
              </w:trPr>
              <w:tc>
                <w:tcPr>
                  <w:tcW w:w="5080" w:type="dxa"/>
                  <w:tcBorders>
                    <w:top w:val="nil"/>
                    <w:left w:val="single" w:color="auto" w:sz="8" w:space="0"/>
                    <w:bottom w:val="single" w:color="auto" w:sz="8" w:space="0"/>
                    <w:right w:val="single" w:color="auto" w:sz="8" w:space="0"/>
                  </w:tcBorders>
                  <w:shd w:val="clear" w:color="auto" w:fill="auto"/>
                  <w:vAlign w:val="center"/>
                  <w:hideMark/>
                </w:tcPr>
                <w:p w:rsidRPr="00D8244A" w:rsidR="00FB0E07" w:rsidP="00FB0E07" w:rsidRDefault="00FB0E07" w14:paraId="1BA91942" w14:textId="77777777">
                  <w:pPr>
                    <w:widowControl/>
                    <w:adjustRightInd/>
                    <w:spacing w:line="240" w:lineRule="auto"/>
                    <w:textAlignment w:val="auto"/>
                    <w:rPr>
                      <w:rFonts w:ascii="Arial" w:hAnsi="Arial" w:cs="Arial"/>
                      <w:color w:val="000000"/>
                      <w:sz w:val="20"/>
                      <w:szCs w:val="20"/>
                    </w:rPr>
                  </w:pPr>
                  <w:r w:rsidRPr="00D8244A">
                    <w:rPr>
                      <w:rFonts w:ascii="Arial" w:hAnsi="Arial" w:cs="Arial"/>
                      <w:color w:val="000000"/>
                      <w:sz w:val="20"/>
                      <w:szCs w:val="20"/>
                    </w:rPr>
                    <w:t xml:space="preserve">   Životnosť v stranách A4</w:t>
                  </w:r>
                </w:p>
              </w:tc>
              <w:tc>
                <w:tcPr>
                  <w:tcW w:w="2740" w:type="dxa"/>
                  <w:tcBorders>
                    <w:top w:val="nil"/>
                    <w:left w:val="nil"/>
                    <w:bottom w:val="single" w:color="auto" w:sz="8" w:space="0"/>
                    <w:right w:val="single" w:color="auto" w:sz="8" w:space="0"/>
                  </w:tcBorders>
                  <w:shd w:val="clear" w:color="auto" w:fill="auto"/>
                  <w:vAlign w:val="center"/>
                  <w:hideMark/>
                </w:tcPr>
                <w:p w:rsidRPr="00D8244A" w:rsidR="00FB0E07" w:rsidP="00FB0E07" w:rsidRDefault="00FB0E07" w14:paraId="413ABBBD" w14:textId="77777777">
                  <w:pPr>
                    <w:widowControl/>
                    <w:adjustRightInd/>
                    <w:spacing w:line="240" w:lineRule="auto"/>
                    <w:jc w:val="right"/>
                    <w:textAlignment w:val="auto"/>
                    <w:rPr>
                      <w:rFonts w:ascii="Arial" w:hAnsi="Arial" w:cs="Arial"/>
                      <w:color w:val="000000"/>
                      <w:sz w:val="20"/>
                      <w:szCs w:val="20"/>
                    </w:rPr>
                  </w:pPr>
                  <w:r w:rsidRPr="00D8244A">
                    <w:rPr>
                      <w:rFonts w:ascii="Arial" w:hAnsi="Arial" w:cs="Arial"/>
                      <w:color w:val="000000"/>
                      <w:sz w:val="20"/>
                      <w:szCs w:val="20"/>
                    </w:rPr>
                    <w:t>cca 1 200 000</w:t>
                  </w:r>
                </w:p>
              </w:tc>
            </w:tr>
            <w:tr w:rsidRPr="00D8244A" w:rsidR="00FB0E07" w:rsidTr="00594C6A" w14:paraId="6D4964AC" w14:textId="77777777">
              <w:trPr>
                <w:trHeight w:val="300"/>
              </w:trPr>
              <w:tc>
                <w:tcPr>
                  <w:tcW w:w="5080" w:type="dxa"/>
                  <w:tcBorders>
                    <w:top w:val="nil"/>
                    <w:left w:val="single" w:color="auto" w:sz="8" w:space="0"/>
                    <w:bottom w:val="single" w:color="auto" w:sz="8" w:space="0"/>
                    <w:right w:val="single" w:color="auto" w:sz="8" w:space="0"/>
                  </w:tcBorders>
                  <w:shd w:val="clear" w:color="auto" w:fill="auto"/>
                  <w:vAlign w:val="center"/>
                  <w:hideMark/>
                </w:tcPr>
                <w:p w:rsidRPr="00D8244A" w:rsidR="00FB0E07" w:rsidP="00FB0E07" w:rsidRDefault="00FB0E07" w14:paraId="2CDFF9A6" w14:textId="77777777">
                  <w:pPr>
                    <w:widowControl/>
                    <w:adjustRightInd/>
                    <w:spacing w:line="240" w:lineRule="auto"/>
                    <w:textAlignment w:val="auto"/>
                    <w:rPr>
                      <w:rFonts w:ascii="Arial" w:hAnsi="Arial" w:cs="Arial"/>
                      <w:color w:val="000000"/>
                      <w:sz w:val="20"/>
                      <w:szCs w:val="20"/>
                    </w:rPr>
                  </w:pPr>
                  <w:r w:rsidRPr="00D8244A">
                    <w:rPr>
                      <w:rFonts w:ascii="Arial" w:hAnsi="Arial" w:cs="Arial"/>
                      <w:color w:val="000000"/>
                      <w:sz w:val="20"/>
                      <w:szCs w:val="20"/>
                    </w:rPr>
                    <w:t xml:space="preserve">   Rýchlosť tlače za hodinu v A4</w:t>
                  </w:r>
                </w:p>
              </w:tc>
              <w:tc>
                <w:tcPr>
                  <w:tcW w:w="2740" w:type="dxa"/>
                  <w:tcBorders>
                    <w:top w:val="nil"/>
                    <w:left w:val="nil"/>
                    <w:bottom w:val="single" w:color="auto" w:sz="8" w:space="0"/>
                    <w:right w:val="single" w:color="auto" w:sz="8" w:space="0"/>
                  </w:tcBorders>
                  <w:shd w:val="clear" w:color="auto" w:fill="auto"/>
                  <w:vAlign w:val="center"/>
                  <w:hideMark/>
                </w:tcPr>
                <w:p w:rsidRPr="00D8244A" w:rsidR="00FB0E07" w:rsidP="00FB0E07" w:rsidRDefault="00FB0E07" w14:paraId="2779233B" w14:textId="77777777">
                  <w:pPr>
                    <w:widowControl/>
                    <w:adjustRightInd/>
                    <w:spacing w:line="240" w:lineRule="auto"/>
                    <w:jc w:val="right"/>
                    <w:textAlignment w:val="auto"/>
                    <w:rPr>
                      <w:rFonts w:ascii="Arial" w:hAnsi="Arial" w:cs="Arial"/>
                      <w:color w:val="000000"/>
                      <w:sz w:val="20"/>
                      <w:szCs w:val="20"/>
                    </w:rPr>
                  </w:pPr>
                  <w:r w:rsidRPr="00D8244A">
                    <w:rPr>
                      <w:rFonts w:ascii="Arial" w:hAnsi="Arial" w:cs="Arial"/>
                      <w:color w:val="000000"/>
                      <w:sz w:val="20"/>
                      <w:szCs w:val="20"/>
                    </w:rPr>
                    <w:t>3 720</w:t>
                  </w:r>
                </w:p>
              </w:tc>
            </w:tr>
            <w:tr w:rsidRPr="00D8244A" w:rsidR="00FB0E07" w:rsidTr="00594C6A" w14:paraId="6D7BAAF9" w14:textId="77777777">
              <w:trPr>
                <w:trHeight w:val="300"/>
              </w:trPr>
              <w:tc>
                <w:tcPr>
                  <w:tcW w:w="5080" w:type="dxa"/>
                  <w:tcBorders>
                    <w:top w:val="nil"/>
                    <w:left w:val="single" w:color="auto" w:sz="8" w:space="0"/>
                    <w:bottom w:val="single" w:color="auto" w:sz="8" w:space="0"/>
                    <w:right w:val="single" w:color="auto" w:sz="8" w:space="0"/>
                  </w:tcBorders>
                  <w:shd w:val="clear" w:color="auto" w:fill="auto"/>
                  <w:vAlign w:val="center"/>
                  <w:hideMark/>
                </w:tcPr>
                <w:p w:rsidRPr="00D8244A" w:rsidR="00FB0E07" w:rsidP="00FB0E07" w:rsidRDefault="00FB0E07" w14:paraId="33A81D4F" w14:textId="77777777">
                  <w:pPr>
                    <w:widowControl/>
                    <w:adjustRightInd/>
                    <w:spacing w:line="240" w:lineRule="auto"/>
                    <w:textAlignment w:val="auto"/>
                    <w:rPr>
                      <w:rFonts w:ascii="Arial" w:hAnsi="Arial" w:cs="Arial"/>
                      <w:color w:val="000000"/>
                      <w:sz w:val="20"/>
                      <w:szCs w:val="20"/>
                    </w:rPr>
                  </w:pPr>
                  <w:r w:rsidRPr="00D8244A">
                    <w:rPr>
                      <w:rFonts w:ascii="Arial" w:hAnsi="Arial" w:cs="Arial"/>
                      <w:color w:val="000000"/>
                      <w:sz w:val="20"/>
                      <w:szCs w:val="20"/>
                    </w:rPr>
                    <w:t xml:space="preserve">   Priemerná cena strany po dobu využiteľnosti</w:t>
                  </w:r>
                </w:p>
              </w:tc>
              <w:tc>
                <w:tcPr>
                  <w:tcW w:w="2740" w:type="dxa"/>
                  <w:tcBorders>
                    <w:top w:val="nil"/>
                    <w:left w:val="nil"/>
                    <w:bottom w:val="single" w:color="auto" w:sz="8" w:space="0"/>
                    <w:right w:val="single" w:color="auto" w:sz="8" w:space="0"/>
                  </w:tcBorders>
                  <w:shd w:val="clear" w:color="auto" w:fill="auto"/>
                  <w:vAlign w:val="center"/>
                  <w:hideMark/>
                </w:tcPr>
                <w:p w:rsidRPr="00D8244A" w:rsidR="00FB0E07" w:rsidP="00FB0E07" w:rsidRDefault="00FB0E07" w14:paraId="53793F3B" w14:textId="77777777">
                  <w:pPr>
                    <w:widowControl/>
                    <w:adjustRightInd/>
                    <w:spacing w:line="240" w:lineRule="auto"/>
                    <w:jc w:val="right"/>
                    <w:textAlignment w:val="auto"/>
                    <w:rPr>
                      <w:rFonts w:ascii="Arial" w:hAnsi="Arial" w:cs="Arial"/>
                      <w:color w:val="000000"/>
                      <w:sz w:val="20"/>
                      <w:szCs w:val="20"/>
                    </w:rPr>
                  </w:pPr>
                  <w:r w:rsidRPr="00D8244A">
                    <w:rPr>
                      <w:rFonts w:ascii="Arial" w:hAnsi="Arial" w:cs="Arial"/>
                      <w:color w:val="000000"/>
                      <w:sz w:val="20"/>
                      <w:szCs w:val="20"/>
                    </w:rPr>
                    <w:t>0,00114</w:t>
                  </w:r>
                </w:p>
              </w:tc>
            </w:tr>
            <w:tr w:rsidRPr="00D8244A" w:rsidR="00FB0E07" w:rsidTr="00594C6A" w14:paraId="6A759E46" w14:textId="77777777">
              <w:trPr>
                <w:trHeight w:val="300"/>
              </w:trPr>
              <w:tc>
                <w:tcPr>
                  <w:tcW w:w="5080" w:type="dxa"/>
                  <w:tcBorders>
                    <w:top w:val="nil"/>
                    <w:left w:val="single" w:color="auto" w:sz="8" w:space="0"/>
                    <w:bottom w:val="single" w:color="auto" w:sz="8" w:space="0"/>
                    <w:right w:val="single" w:color="auto" w:sz="8" w:space="0"/>
                  </w:tcBorders>
                  <w:shd w:val="clear" w:color="auto" w:fill="auto"/>
                  <w:vAlign w:val="center"/>
                  <w:hideMark/>
                </w:tcPr>
                <w:p w:rsidRPr="00D8244A" w:rsidR="00FB0E07" w:rsidP="00FB0E07" w:rsidRDefault="00FB0E07" w14:paraId="3C5B0BEB" w14:textId="77777777">
                  <w:pPr>
                    <w:widowControl/>
                    <w:adjustRightInd/>
                    <w:spacing w:line="240" w:lineRule="auto"/>
                    <w:textAlignment w:val="auto"/>
                    <w:rPr>
                      <w:rFonts w:ascii="Arial" w:hAnsi="Arial" w:cs="Arial"/>
                      <w:color w:val="000000"/>
                      <w:sz w:val="20"/>
                      <w:szCs w:val="20"/>
                    </w:rPr>
                  </w:pPr>
                  <w:r w:rsidRPr="00D8244A">
                    <w:rPr>
                      <w:rFonts w:ascii="Arial" w:hAnsi="Arial" w:cs="Arial"/>
                      <w:color w:val="000000"/>
                      <w:sz w:val="20"/>
                      <w:szCs w:val="20"/>
                    </w:rPr>
                    <w:lastRenderedPageBreak/>
                    <w:t xml:space="preserve">   Cena toneru za 1 stranu A4</w:t>
                  </w:r>
                </w:p>
              </w:tc>
              <w:tc>
                <w:tcPr>
                  <w:tcW w:w="2740" w:type="dxa"/>
                  <w:tcBorders>
                    <w:top w:val="nil"/>
                    <w:left w:val="nil"/>
                    <w:bottom w:val="single" w:color="auto" w:sz="8" w:space="0"/>
                    <w:right w:val="single" w:color="auto" w:sz="8" w:space="0"/>
                  </w:tcBorders>
                  <w:shd w:val="clear" w:color="auto" w:fill="auto"/>
                  <w:vAlign w:val="center"/>
                  <w:hideMark/>
                </w:tcPr>
                <w:p w:rsidRPr="00D8244A" w:rsidR="00FB0E07" w:rsidP="00FB0E07" w:rsidRDefault="00FB0E07" w14:paraId="0BE4FAC9" w14:textId="77777777">
                  <w:pPr>
                    <w:widowControl/>
                    <w:adjustRightInd/>
                    <w:spacing w:line="240" w:lineRule="auto"/>
                    <w:jc w:val="right"/>
                    <w:textAlignment w:val="auto"/>
                    <w:rPr>
                      <w:rFonts w:ascii="Arial" w:hAnsi="Arial" w:cs="Arial"/>
                      <w:color w:val="000000"/>
                      <w:sz w:val="20"/>
                      <w:szCs w:val="20"/>
                    </w:rPr>
                  </w:pPr>
                  <w:r w:rsidRPr="00D8244A">
                    <w:rPr>
                      <w:rFonts w:ascii="Arial" w:hAnsi="Arial" w:cs="Arial"/>
                      <w:color w:val="000000"/>
                      <w:sz w:val="20"/>
                      <w:szCs w:val="20"/>
                    </w:rPr>
                    <w:t>0,00877</w:t>
                  </w:r>
                </w:p>
              </w:tc>
            </w:tr>
            <w:tr w:rsidRPr="00D8244A" w:rsidR="00FB0E07" w:rsidTr="00594C6A" w14:paraId="49EBA940" w14:textId="77777777">
              <w:trPr>
                <w:trHeight w:val="300"/>
              </w:trPr>
              <w:tc>
                <w:tcPr>
                  <w:tcW w:w="5080" w:type="dxa"/>
                  <w:tcBorders>
                    <w:top w:val="nil"/>
                    <w:left w:val="single" w:color="auto" w:sz="8" w:space="0"/>
                    <w:bottom w:val="single" w:color="auto" w:sz="8" w:space="0"/>
                    <w:right w:val="single" w:color="auto" w:sz="8" w:space="0"/>
                  </w:tcBorders>
                  <w:shd w:val="clear" w:color="auto" w:fill="auto"/>
                  <w:vAlign w:val="center"/>
                  <w:hideMark/>
                </w:tcPr>
                <w:p w:rsidRPr="00D8244A" w:rsidR="00FB0E07" w:rsidP="00FB0E07" w:rsidRDefault="00FB0E07" w14:paraId="3D45D88B" w14:textId="77777777">
                  <w:pPr>
                    <w:widowControl/>
                    <w:adjustRightInd/>
                    <w:spacing w:line="240" w:lineRule="auto"/>
                    <w:textAlignment w:val="auto"/>
                    <w:rPr>
                      <w:rFonts w:ascii="Arial" w:hAnsi="Arial" w:cs="Arial"/>
                      <w:color w:val="000000"/>
                      <w:sz w:val="20"/>
                      <w:szCs w:val="20"/>
                    </w:rPr>
                  </w:pPr>
                  <w:r w:rsidRPr="00D8244A">
                    <w:rPr>
                      <w:rFonts w:ascii="Arial" w:hAnsi="Arial" w:cs="Arial"/>
                      <w:color w:val="000000"/>
                      <w:sz w:val="20"/>
                      <w:szCs w:val="20"/>
                    </w:rPr>
                    <w:t xml:space="preserve">   Cena valec za 1 stranu A4</w:t>
                  </w:r>
                </w:p>
              </w:tc>
              <w:tc>
                <w:tcPr>
                  <w:tcW w:w="2740" w:type="dxa"/>
                  <w:tcBorders>
                    <w:top w:val="nil"/>
                    <w:left w:val="nil"/>
                    <w:bottom w:val="single" w:color="auto" w:sz="8" w:space="0"/>
                    <w:right w:val="single" w:color="auto" w:sz="8" w:space="0"/>
                  </w:tcBorders>
                  <w:shd w:val="clear" w:color="auto" w:fill="auto"/>
                  <w:vAlign w:val="center"/>
                  <w:hideMark/>
                </w:tcPr>
                <w:p w:rsidRPr="00D8244A" w:rsidR="00FB0E07" w:rsidP="00FB0E07" w:rsidRDefault="00FB0E07" w14:paraId="3B9122AA" w14:textId="77777777">
                  <w:pPr>
                    <w:widowControl/>
                    <w:adjustRightInd/>
                    <w:spacing w:line="240" w:lineRule="auto"/>
                    <w:jc w:val="right"/>
                    <w:textAlignment w:val="auto"/>
                    <w:rPr>
                      <w:rFonts w:ascii="Arial" w:hAnsi="Arial" w:cs="Arial"/>
                      <w:color w:val="000000"/>
                      <w:sz w:val="20"/>
                      <w:szCs w:val="20"/>
                    </w:rPr>
                  </w:pPr>
                  <w:r w:rsidRPr="00D8244A">
                    <w:rPr>
                      <w:rFonts w:ascii="Arial" w:hAnsi="Arial" w:cs="Arial"/>
                      <w:color w:val="000000"/>
                      <w:sz w:val="20"/>
                      <w:szCs w:val="20"/>
                    </w:rPr>
                    <w:t>0,0024</w:t>
                  </w:r>
                </w:p>
              </w:tc>
            </w:tr>
            <w:tr w:rsidRPr="00D8244A" w:rsidR="00FB0E07" w:rsidTr="00594C6A" w14:paraId="6937FBE7" w14:textId="77777777">
              <w:trPr>
                <w:trHeight w:val="300"/>
              </w:trPr>
              <w:tc>
                <w:tcPr>
                  <w:tcW w:w="5080" w:type="dxa"/>
                  <w:tcBorders>
                    <w:top w:val="nil"/>
                    <w:left w:val="single" w:color="auto" w:sz="8" w:space="0"/>
                    <w:bottom w:val="single" w:color="auto" w:sz="8" w:space="0"/>
                    <w:right w:val="single" w:color="auto" w:sz="8" w:space="0"/>
                  </w:tcBorders>
                  <w:shd w:val="clear" w:color="auto" w:fill="auto"/>
                  <w:vAlign w:val="center"/>
                  <w:hideMark/>
                </w:tcPr>
                <w:p w:rsidRPr="00D8244A" w:rsidR="00FB0E07" w:rsidP="00FB0E07" w:rsidRDefault="00FB0E07" w14:paraId="70C8DFC1" w14:textId="77777777">
                  <w:pPr>
                    <w:widowControl/>
                    <w:adjustRightInd/>
                    <w:spacing w:line="240" w:lineRule="auto"/>
                    <w:textAlignment w:val="auto"/>
                    <w:rPr>
                      <w:rFonts w:ascii="Arial" w:hAnsi="Arial" w:cs="Arial"/>
                      <w:color w:val="000000"/>
                      <w:sz w:val="20"/>
                      <w:szCs w:val="20"/>
                    </w:rPr>
                  </w:pPr>
                  <w:r w:rsidRPr="00D8244A">
                    <w:rPr>
                      <w:rFonts w:ascii="Arial" w:hAnsi="Arial" w:cs="Arial"/>
                      <w:color w:val="000000"/>
                      <w:sz w:val="20"/>
                      <w:szCs w:val="20"/>
                    </w:rPr>
                    <w:t xml:space="preserve">   Cena </w:t>
                  </w:r>
                  <w:proofErr w:type="spellStart"/>
                  <w:r w:rsidRPr="00D8244A">
                    <w:rPr>
                      <w:rFonts w:ascii="Arial" w:hAnsi="Arial" w:cs="Arial"/>
                      <w:color w:val="000000"/>
                      <w:sz w:val="20"/>
                      <w:szCs w:val="20"/>
                    </w:rPr>
                    <w:t>fuser</w:t>
                  </w:r>
                  <w:proofErr w:type="spellEnd"/>
                  <w:r w:rsidRPr="00D8244A">
                    <w:rPr>
                      <w:rFonts w:ascii="Arial" w:hAnsi="Arial" w:cs="Arial"/>
                      <w:color w:val="000000"/>
                      <w:sz w:val="20"/>
                      <w:szCs w:val="20"/>
                    </w:rPr>
                    <w:t xml:space="preserve"> za 1 stranu A4</w:t>
                  </w:r>
                </w:p>
              </w:tc>
              <w:tc>
                <w:tcPr>
                  <w:tcW w:w="2740" w:type="dxa"/>
                  <w:tcBorders>
                    <w:top w:val="nil"/>
                    <w:left w:val="nil"/>
                    <w:bottom w:val="single" w:color="auto" w:sz="8" w:space="0"/>
                    <w:right w:val="single" w:color="auto" w:sz="8" w:space="0"/>
                  </w:tcBorders>
                  <w:shd w:val="clear" w:color="auto" w:fill="auto"/>
                  <w:vAlign w:val="center"/>
                  <w:hideMark/>
                </w:tcPr>
                <w:p w:rsidRPr="00D8244A" w:rsidR="00FB0E07" w:rsidP="00FB0E07" w:rsidRDefault="00FB0E07" w14:paraId="653CD158" w14:textId="77777777">
                  <w:pPr>
                    <w:widowControl/>
                    <w:adjustRightInd/>
                    <w:spacing w:line="240" w:lineRule="auto"/>
                    <w:jc w:val="right"/>
                    <w:textAlignment w:val="auto"/>
                    <w:rPr>
                      <w:rFonts w:ascii="Arial" w:hAnsi="Arial" w:cs="Arial"/>
                      <w:color w:val="000000"/>
                      <w:sz w:val="20"/>
                      <w:szCs w:val="20"/>
                    </w:rPr>
                  </w:pPr>
                  <w:r w:rsidRPr="00D8244A">
                    <w:rPr>
                      <w:rFonts w:ascii="Arial" w:hAnsi="Arial" w:cs="Arial"/>
                      <w:color w:val="000000"/>
                      <w:sz w:val="20"/>
                      <w:szCs w:val="20"/>
                    </w:rPr>
                    <w:t>0,00095</w:t>
                  </w:r>
                </w:p>
              </w:tc>
            </w:tr>
            <w:tr w:rsidRPr="00D8244A" w:rsidR="00FB0E07" w:rsidTr="00594C6A" w14:paraId="1DF9136F" w14:textId="77777777">
              <w:trPr>
                <w:trHeight w:val="300"/>
              </w:trPr>
              <w:tc>
                <w:tcPr>
                  <w:tcW w:w="5080" w:type="dxa"/>
                  <w:tcBorders>
                    <w:top w:val="nil"/>
                    <w:left w:val="single" w:color="auto" w:sz="8" w:space="0"/>
                    <w:bottom w:val="single" w:color="auto" w:sz="8" w:space="0"/>
                    <w:right w:val="single" w:color="auto" w:sz="8" w:space="0"/>
                  </w:tcBorders>
                  <w:shd w:val="clear" w:color="auto" w:fill="auto"/>
                  <w:vAlign w:val="center"/>
                  <w:hideMark/>
                </w:tcPr>
                <w:p w:rsidRPr="00D8244A" w:rsidR="00FB0E07" w:rsidP="00FB0E07" w:rsidRDefault="00FB0E07" w14:paraId="23C7AC14" w14:textId="77777777">
                  <w:pPr>
                    <w:widowControl/>
                    <w:adjustRightInd/>
                    <w:spacing w:line="240" w:lineRule="auto"/>
                    <w:textAlignment w:val="auto"/>
                    <w:rPr>
                      <w:rFonts w:ascii="Arial" w:hAnsi="Arial" w:cs="Arial"/>
                      <w:color w:val="000000"/>
                      <w:sz w:val="20"/>
                      <w:szCs w:val="20"/>
                    </w:rPr>
                  </w:pPr>
                  <w:r w:rsidRPr="00D8244A">
                    <w:rPr>
                      <w:rFonts w:ascii="Arial" w:hAnsi="Arial" w:cs="Arial"/>
                      <w:color w:val="000000"/>
                      <w:sz w:val="20"/>
                      <w:szCs w:val="20"/>
                    </w:rPr>
                    <w:t xml:space="preserve">   Cena za 1 takt (SLA pre  tlačiarenský stroj)</w:t>
                  </w:r>
                </w:p>
              </w:tc>
              <w:tc>
                <w:tcPr>
                  <w:tcW w:w="2740" w:type="dxa"/>
                  <w:tcBorders>
                    <w:top w:val="nil"/>
                    <w:left w:val="nil"/>
                    <w:bottom w:val="single" w:color="auto" w:sz="8" w:space="0"/>
                    <w:right w:val="single" w:color="auto" w:sz="8" w:space="0"/>
                  </w:tcBorders>
                  <w:shd w:val="clear" w:color="auto" w:fill="auto"/>
                  <w:vAlign w:val="center"/>
                  <w:hideMark/>
                </w:tcPr>
                <w:p w:rsidRPr="00D8244A" w:rsidR="00FB0E07" w:rsidP="00FB0E07" w:rsidRDefault="00FB0E07" w14:paraId="3E2148F7" w14:textId="77777777">
                  <w:pPr>
                    <w:widowControl/>
                    <w:adjustRightInd/>
                    <w:spacing w:line="240" w:lineRule="auto"/>
                    <w:jc w:val="right"/>
                    <w:textAlignment w:val="auto"/>
                    <w:rPr>
                      <w:rFonts w:ascii="Arial" w:hAnsi="Arial" w:cs="Arial"/>
                      <w:color w:val="000000"/>
                      <w:sz w:val="20"/>
                      <w:szCs w:val="20"/>
                    </w:rPr>
                  </w:pPr>
                  <w:r w:rsidRPr="00D8244A">
                    <w:rPr>
                      <w:rFonts w:ascii="Arial" w:hAnsi="Arial" w:cs="Arial"/>
                      <w:color w:val="000000"/>
                      <w:sz w:val="20"/>
                      <w:szCs w:val="20"/>
                    </w:rPr>
                    <w:t>0</w:t>
                  </w:r>
                </w:p>
              </w:tc>
            </w:tr>
            <w:tr w:rsidRPr="00D8244A" w:rsidR="00FB0E07" w:rsidTr="00594C6A" w14:paraId="49E05D1D" w14:textId="77777777">
              <w:trPr>
                <w:trHeight w:val="530"/>
              </w:trPr>
              <w:tc>
                <w:tcPr>
                  <w:tcW w:w="5080" w:type="dxa"/>
                  <w:tcBorders>
                    <w:top w:val="nil"/>
                    <w:left w:val="single" w:color="auto" w:sz="8" w:space="0"/>
                    <w:bottom w:val="single" w:color="auto" w:sz="8" w:space="0"/>
                    <w:right w:val="single" w:color="auto" w:sz="8" w:space="0"/>
                  </w:tcBorders>
                  <w:shd w:val="clear" w:color="auto" w:fill="auto"/>
                  <w:vAlign w:val="center"/>
                  <w:hideMark/>
                </w:tcPr>
                <w:p w:rsidRPr="00D8244A" w:rsidR="00FB0E07" w:rsidP="00FB0E07" w:rsidRDefault="00FB0E07" w14:paraId="776B4BC8" w14:textId="77777777">
                  <w:pPr>
                    <w:widowControl/>
                    <w:adjustRightInd/>
                    <w:spacing w:line="240" w:lineRule="auto"/>
                    <w:textAlignment w:val="auto"/>
                    <w:rPr>
                      <w:rFonts w:ascii="Arial" w:hAnsi="Arial" w:cs="Arial"/>
                      <w:b/>
                      <w:bCs/>
                      <w:color w:val="000000"/>
                      <w:sz w:val="20"/>
                      <w:szCs w:val="20"/>
                    </w:rPr>
                  </w:pPr>
                  <w:r w:rsidRPr="00D8244A">
                    <w:rPr>
                      <w:rFonts w:ascii="Arial" w:hAnsi="Arial" w:cs="Arial"/>
                      <w:b/>
                      <w:bCs/>
                      <w:color w:val="000000"/>
                      <w:sz w:val="20"/>
                      <w:szCs w:val="20"/>
                    </w:rPr>
                    <w:t xml:space="preserve">   Náklady tlačiarenskej technológie na tlač 1 strany A4 spolu:</w:t>
                  </w:r>
                </w:p>
              </w:tc>
              <w:tc>
                <w:tcPr>
                  <w:tcW w:w="2740" w:type="dxa"/>
                  <w:tcBorders>
                    <w:top w:val="nil"/>
                    <w:left w:val="nil"/>
                    <w:bottom w:val="single" w:color="auto" w:sz="8" w:space="0"/>
                    <w:right w:val="single" w:color="auto" w:sz="8" w:space="0"/>
                  </w:tcBorders>
                  <w:shd w:val="clear" w:color="auto" w:fill="auto"/>
                  <w:vAlign w:val="center"/>
                  <w:hideMark/>
                </w:tcPr>
                <w:p w:rsidRPr="00D8244A" w:rsidR="00FB0E07" w:rsidP="00FB0E07" w:rsidRDefault="00FB0E07" w14:paraId="6A473C47" w14:textId="77777777">
                  <w:pPr>
                    <w:widowControl/>
                    <w:adjustRightInd/>
                    <w:spacing w:line="240" w:lineRule="auto"/>
                    <w:jc w:val="right"/>
                    <w:textAlignment w:val="auto"/>
                    <w:rPr>
                      <w:rFonts w:ascii="Arial" w:hAnsi="Arial" w:cs="Arial"/>
                      <w:b/>
                      <w:bCs/>
                      <w:color w:val="000000"/>
                      <w:sz w:val="20"/>
                      <w:szCs w:val="20"/>
                    </w:rPr>
                  </w:pPr>
                  <w:r w:rsidRPr="00D8244A">
                    <w:rPr>
                      <w:rFonts w:ascii="Arial" w:hAnsi="Arial" w:cs="Arial"/>
                      <w:b/>
                      <w:bCs/>
                      <w:color w:val="000000"/>
                      <w:sz w:val="20"/>
                      <w:szCs w:val="20"/>
                    </w:rPr>
                    <w:t>0,01326</w:t>
                  </w:r>
                </w:p>
              </w:tc>
            </w:tr>
            <w:tr w:rsidRPr="00D8244A" w:rsidR="00FB0E07" w:rsidTr="00594C6A" w14:paraId="231CB07C" w14:textId="77777777">
              <w:trPr>
                <w:trHeight w:val="300"/>
              </w:trPr>
              <w:tc>
                <w:tcPr>
                  <w:tcW w:w="5080" w:type="dxa"/>
                  <w:tcBorders>
                    <w:top w:val="nil"/>
                    <w:left w:val="single" w:color="auto" w:sz="8" w:space="0"/>
                    <w:bottom w:val="single" w:color="auto" w:sz="8" w:space="0"/>
                    <w:right w:val="single" w:color="auto" w:sz="8" w:space="0"/>
                  </w:tcBorders>
                  <w:shd w:val="clear" w:color="000000" w:fill="E0E0E0"/>
                  <w:vAlign w:val="center"/>
                  <w:hideMark/>
                </w:tcPr>
                <w:p w:rsidRPr="00D8244A" w:rsidR="00FB0E07" w:rsidP="00FB0E07" w:rsidRDefault="00FB0E07" w14:paraId="3F60FBE6" w14:textId="77777777">
                  <w:pPr>
                    <w:widowControl/>
                    <w:adjustRightInd/>
                    <w:spacing w:line="240" w:lineRule="auto"/>
                    <w:textAlignment w:val="auto"/>
                    <w:rPr>
                      <w:rFonts w:ascii="Arial" w:hAnsi="Arial" w:cs="Arial"/>
                      <w:b/>
                      <w:bCs/>
                      <w:color w:val="000000"/>
                      <w:sz w:val="20"/>
                      <w:szCs w:val="20"/>
                    </w:rPr>
                  </w:pPr>
                  <w:r w:rsidRPr="00D8244A">
                    <w:rPr>
                      <w:rFonts w:ascii="Arial" w:hAnsi="Arial" w:cs="Arial"/>
                      <w:b/>
                      <w:bCs/>
                      <w:color w:val="000000"/>
                      <w:sz w:val="20"/>
                      <w:szCs w:val="20"/>
                    </w:rPr>
                    <w:t>2. Materiálové náklady na tlač 1 strany A4</w:t>
                  </w:r>
                </w:p>
              </w:tc>
              <w:tc>
                <w:tcPr>
                  <w:tcW w:w="2740" w:type="dxa"/>
                  <w:tcBorders>
                    <w:top w:val="nil"/>
                    <w:left w:val="nil"/>
                    <w:bottom w:val="single" w:color="auto" w:sz="8" w:space="0"/>
                    <w:right w:val="single" w:color="auto" w:sz="8" w:space="0"/>
                  </w:tcBorders>
                  <w:shd w:val="clear" w:color="000000" w:fill="E0E0E0"/>
                  <w:noWrap/>
                  <w:vAlign w:val="center"/>
                  <w:hideMark/>
                </w:tcPr>
                <w:p w:rsidRPr="00D8244A" w:rsidR="00FB0E07" w:rsidP="00FB0E07" w:rsidRDefault="00FB0E07" w14:paraId="06AC82A5" w14:textId="77777777">
                  <w:pPr>
                    <w:widowControl/>
                    <w:adjustRightInd/>
                    <w:spacing w:line="240" w:lineRule="auto"/>
                    <w:textAlignment w:val="auto"/>
                    <w:rPr>
                      <w:rFonts w:ascii="Arial" w:hAnsi="Arial" w:cs="Arial"/>
                      <w:color w:val="000000"/>
                      <w:sz w:val="20"/>
                      <w:szCs w:val="20"/>
                    </w:rPr>
                  </w:pPr>
                  <w:r w:rsidRPr="00D8244A">
                    <w:rPr>
                      <w:rFonts w:ascii="Arial" w:hAnsi="Arial" w:cs="Arial"/>
                      <w:color w:val="000000"/>
                      <w:sz w:val="20"/>
                      <w:szCs w:val="20"/>
                    </w:rPr>
                    <w:t> </w:t>
                  </w:r>
                </w:p>
              </w:tc>
            </w:tr>
            <w:tr w:rsidRPr="00D8244A" w:rsidR="00FB0E07" w:rsidTr="00594C6A" w14:paraId="78CB0139" w14:textId="77777777">
              <w:trPr>
                <w:trHeight w:val="300"/>
              </w:trPr>
              <w:tc>
                <w:tcPr>
                  <w:tcW w:w="5080" w:type="dxa"/>
                  <w:tcBorders>
                    <w:top w:val="nil"/>
                    <w:left w:val="single" w:color="auto" w:sz="8" w:space="0"/>
                    <w:bottom w:val="single" w:color="auto" w:sz="8" w:space="0"/>
                    <w:right w:val="single" w:color="auto" w:sz="8" w:space="0"/>
                  </w:tcBorders>
                  <w:shd w:val="clear" w:color="auto" w:fill="auto"/>
                  <w:vAlign w:val="center"/>
                  <w:hideMark/>
                </w:tcPr>
                <w:p w:rsidRPr="00D8244A" w:rsidR="00FB0E07" w:rsidP="00FB0E07" w:rsidRDefault="00FB0E07" w14:paraId="1EAB55E6" w14:textId="77777777">
                  <w:pPr>
                    <w:widowControl/>
                    <w:adjustRightInd/>
                    <w:spacing w:line="240" w:lineRule="auto"/>
                    <w:textAlignment w:val="auto"/>
                    <w:rPr>
                      <w:rFonts w:ascii="Arial" w:hAnsi="Arial" w:cs="Arial"/>
                      <w:color w:val="000000"/>
                      <w:sz w:val="20"/>
                      <w:szCs w:val="20"/>
                    </w:rPr>
                  </w:pPr>
                  <w:r w:rsidRPr="00D8244A">
                    <w:rPr>
                      <w:rFonts w:ascii="Arial" w:hAnsi="Arial" w:cs="Arial"/>
                      <w:color w:val="000000"/>
                      <w:sz w:val="20"/>
                      <w:szCs w:val="20"/>
                    </w:rPr>
                    <w:t xml:space="preserve">   Cena papiera 1 ks A4</w:t>
                  </w:r>
                </w:p>
              </w:tc>
              <w:tc>
                <w:tcPr>
                  <w:tcW w:w="2740" w:type="dxa"/>
                  <w:tcBorders>
                    <w:top w:val="nil"/>
                    <w:left w:val="nil"/>
                    <w:bottom w:val="single" w:color="auto" w:sz="8" w:space="0"/>
                    <w:right w:val="single" w:color="auto" w:sz="8" w:space="0"/>
                  </w:tcBorders>
                  <w:shd w:val="clear" w:color="auto" w:fill="auto"/>
                  <w:vAlign w:val="center"/>
                  <w:hideMark/>
                </w:tcPr>
                <w:p w:rsidRPr="00D8244A" w:rsidR="00FB0E07" w:rsidP="00FB0E07" w:rsidRDefault="00FB0E07" w14:paraId="2E0B0BA8" w14:textId="77777777">
                  <w:pPr>
                    <w:widowControl/>
                    <w:adjustRightInd/>
                    <w:spacing w:line="240" w:lineRule="auto"/>
                    <w:jc w:val="right"/>
                    <w:textAlignment w:val="auto"/>
                    <w:rPr>
                      <w:rFonts w:ascii="Arial" w:hAnsi="Arial" w:cs="Arial"/>
                      <w:color w:val="000000"/>
                      <w:sz w:val="20"/>
                      <w:szCs w:val="20"/>
                    </w:rPr>
                  </w:pPr>
                  <w:r w:rsidRPr="00D8244A">
                    <w:rPr>
                      <w:rFonts w:ascii="Arial" w:hAnsi="Arial" w:cs="Arial"/>
                      <w:color w:val="000000"/>
                      <w:sz w:val="20"/>
                      <w:szCs w:val="20"/>
                    </w:rPr>
                    <w:t>0,01056</w:t>
                  </w:r>
                </w:p>
              </w:tc>
            </w:tr>
            <w:tr w:rsidRPr="00D8244A" w:rsidR="00FB0E07" w:rsidTr="00594C6A" w14:paraId="4D0C2462" w14:textId="77777777">
              <w:trPr>
                <w:trHeight w:val="300"/>
              </w:trPr>
              <w:tc>
                <w:tcPr>
                  <w:tcW w:w="5080" w:type="dxa"/>
                  <w:tcBorders>
                    <w:top w:val="nil"/>
                    <w:left w:val="single" w:color="auto" w:sz="8" w:space="0"/>
                    <w:bottom w:val="single" w:color="auto" w:sz="8" w:space="0"/>
                    <w:right w:val="single" w:color="auto" w:sz="8" w:space="0"/>
                  </w:tcBorders>
                  <w:shd w:val="clear" w:color="auto" w:fill="auto"/>
                  <w:vAlign w:val="center"/>
                  <w:hideMark/>
                </w:tcPr>
                <w:p w:rsidRPr="00D8244A" w:rsidR="00FB0E07" w:rsidP="00FB0E07" w:rsidRDefault="00FB0E07" w14:paraId="1EFAD5B4" w14:textId="77777777">
                  <w:pPr>
                    <w:widowControl/>
                    <w:adjustRightInd/>
                    <w:spacing w:line="240" w:lineRule="auto"/>
                    <w:textAlignment w:val="auto"/>
                    <w:rPr>
                      <w:rFonts w:ascii="Arial" w:hAnsi="Arial" w:cs="Arial"/>
                      <w:b/>
                      <w:bCs/>
                      <w:color w:val="000000"/>
                      <w:sz w:val="20"/>
                      <w:szCs w:val="20"/>
                    </w:rPr>
                  </w:pPr>
                  <w:r w:rsidRPr="00D8244A">
                    <w:rPr>
                      <w:rFonts w:ascii="Arial" w:hAnsi="Arial" w:cs="Arial"/>
                      <w:b/>
                      <w:bCs/>
                      <w:color w:val="000000"/>
                      <w:sz w:val="20"/>
                      <w:szCs w:val="20"/>
                    </w:rPr>
                    <w:t xml:space="preserve">   Materiálové náklady spolu na tlač 1 strany A4:</w:t>
                  </w:r>
                </w:p>
              </w:tc>
              <w:tc>
                <w:tcPr>
                  <w:tcW w:w="2740" w:type="dxa"/>
                  <w:tcBorders>
                    <w:top w:val="nil"/>
                    <w:left w:val="nil"/>
                    <w:bottom w:val="single" w:color="auto" w:sz="8" w:space="0"/>
                    <w:right w:val="single" w:color="auto" w:sz="8" w:space="0"/>
                  </w:tcBorders>
                  <w:shd w:val="clear" w:color="auto" w:fill="auto"/>
                  <w:noWrap/>
                  <w:vAlign w:val="center"/>
                  <w:hideMark/>
                </w:tcPr>
                <w:p w:rsidRPr="00D8244A" w:rsidR="00FB0E07" w:rsidP="00FB0E07" w:rsidRDefault="00FB0E07" w14:paraId="17E526BF" w14:textId="77777777">
                  <w:pPr>
                    <w:widowControl/>
                    <w:adjustRightInd/>
                    <w:spacing w:line="240" w:lineRule="auto"/>
                    <w:jc w:val="right"/>
                    <w:textAlignment w:val="auto"/>
                    <w:rPr>
                      <w:rFonts w:ascii="Arial" w:hAnsi="Arial" w:cs="Arial"/>
                      <w:b/>
                      <w:bCs/>
                      <w:color w:val="000000"/>
                      <w:sz w:val="20"/>
                      <w:szCs w:val="20"/>
                    </w:rPr>
                  </w:pPr>
                  <w:r w:rsidRPr="00D8244A">
                    <w:rPr>
                      <w:rFonts w:ascii="Arial" w:hAnsi="Arial" w:cs="Arial"/>
                      <w:b/>
                      <w:bCs/>
                      <w:color w:val="000000"/>
                      <w:sz w:val="20"/>
                      <w:szCs w:val="20"/>
                    </w:rPr>
                    <w:t>0,0756</w:t>
                  </w:r>
                </w:p>
              </w:tc>
            </w:tr>
          </w:tbl>
          <w:p w:rsidR="00FB0E07" w:rsidP="00FB0E07" w:rsidRDefault="00FB0E07" w14:paraId="65DCA9E0" w14:textId="77777777">
            <w:pPr>
              <w:spacing w:line="240" w:lineRule="auto"/>
              <w:rPr>
                <w:i/>
              </w:rPr>
            </w:pPr>
          </w:p>
        </w:tc>
      </w:tr>
      <w:tr w:rsidRPr="005C4B9C" w:rsidR="00FB0E07" w:rsidTr="643762B2" w14:paraId="621B9877" w14:textId="77777777">
        <w:trPr>
          <w:trHeight w:val="294"/>
        </w:trPr>
        <w:tc>
          <w:tcPr>
            <w:tcW w:w="9371" w:type="dxa"/>
            <w:tcMar/>
          </w:tcPr>
          <w:p w:rsidRPr="00E43AA2" w:rsidR="00FB0E07" w:rsidP="00FB0E07" w:rsidRDefault="00FB0E07" w14:paraId="5E404172" w14:textId="77777777">
            <w:pPr>
              <w:spacing w:line="240" w:lineRule="auto"/>
              <w:rPr>
                <w:i/>
              </w:rPr>
            </w:pPr>
            <w:r w:rsidRPr="00E43AA2">
              <w:rPr>
                <w:i/>
              </w:rPr>
              <w:lastRenderedPageBreak/>
              <w:t xml:space="preserve">Zvýšenie </w:t>
            </w:r>
            <w:r>
              <w:rPr>
                <w:i/>
              </w:rPr>
              <w:t>priamych finančných nákladov</w:t>
            </w:r>
          </w:p>
        </w:tc>
      </w:tr>
      <w:tr w:rsidRPr="005C4B9C" w:rsidR="00FB0E07" w:rsidTr="643762B2" w14:paraId="7F2CA81A" w14:textId="77777777">
        <w:trPr>
          <w:trHeight w:val="572"/>
        </w:trPr>
        <w:tc>
          <w:tcPr>
            <w:tcW w:w="9371" w:type="dxa"/>
            <w:tcMar/>
          </w:tcPr>
          <w:p w:rsidR="006E0602" w:rsidP="561A8FE7" w:rsidRDefault="00164D3C" w14:paraId="720C18C0" w14:textId="383AFE0B">
            <w:pPr>
              <w:pStyle w:val="Normlny"/>
              <w:bidi w:val="0"/>
              <w:spacing w:before="0" w:beforeAutospacing="off" w:after="0" w:afterAutospacing="off"/>
              <w:ind w:left="0" w:right="0"/>
              <w:jc w:val="both"/>
            </w:pPr>
            <w:r w:rsidRPr="561A8FE7" w:rsidR="73020ED6">
              <w:rPr>
                <w:noProof w:val="0"/>
                <w:lang w:val="sk-SK"/>
              </w:rPr>
              <w:t xml:space="preserve">Bude zavedený </w:t>
            </w:r>
            <w:r w:rsidRPr="561A8FE7" w:rsidR="73020ED6">
              <w:rPr>
                <w:noProof w:val="0"/>
                <w:lang w:val="sk-SK"/>
              </w:rPr>
              <w:t>nový druh poplatku</w:t>
            </w:r>
            <w:r w:rsidRPr="561A8FE7" w:rsidR="73020ED6">
              <w:rPr>
                <w:noProof w:val="0"/>
                <w:lang w:val="sk-SK"/>
              </w:rPr>
              <w:t xml:space="preserve"> za službu poskytovanú v novom informačnom systéme ÚPV pre </w:t>
            </w:r>
            <w:r w:rsidRPr="561A8FE7" w:rsidR="73020ED6">
              <w:rPr>
                <w:noProof w:val="0"/>
                <w:lang w:val="sk-SK"/>
              </w:rPr>
              <w:t xml:space="preserve">všetky typy stavieb </w:t>
            </w:r>
            <w:r w:rsidRPr="561A8FE7" w:rsidR="73020ED6">
              <w:rPr>
                <w:noProof w:val="0"/>
                <w:lang w:val="sk-SK"/>
              </w:rPr>
              <w:t>- poplatok je stanovený na max. hodnotu 1,25 % z hodnoty diela, pričom maximálna výška, z ktorej sa bude poplatok vypočítavať bude 25 mil. EUR.</w:t>
            </w:r>
          </w:p>
          <w:p w:rsidR="006E0602" w:rsidP="561A8FE7" w:rsidRDefault="00164D3C" w14:paraId="57B4F634" w14:textId="1FE1451B">
            <w:pPr>
              <w:pStyle w:val="Normlny"/>
            </w:pPr>
            <w:r w:rsidR="00164D3C">
              <w:rPr/>
              <w:t xml:space="preserve">Zatiaľ predbežne, orientačne sadzby pre vybrané druhy stavieb sú pri bytoch od 5 do 9 eur/m2,  pri industriálnych stavbách a logistických halách </w:t>
            </w:r>
            <w:r w:rsidR="00E630FF">
              <w:rPr/>
              <w:t>5</w:t>
            </w:r>
            <w:r w:rsidR="00164D3C">
              <w:rPr/>
              <w:t xml:space="preserve"> eur/ m2 , inžinierske stavby 0,85 %, budovy pre kultúru vzdelávanie a zábavu 0,25 %, potrubné elektrické a </w:t>
            </w:r>
            <w:proofErr w:type="spellStart"/>
            <w:r w:rsidR="00164D3C">
              <w:rPr/>
              <w:t>telekom</w:t>
            </w:r>
            <w:proofErr w:type="spellEnd"/>
            <w:r w:rsidR="00164D3C">
              <w:rPr/>
              <w:t xml:space="preserve"> rozvody 0,5 %,  športové a rekreačné stavby 0,35 %. </w:t>
            </w:r>
            <w:r w:rsidR="0092022E">
              <w:rPr/>
              <w:t>Ide o negatívny dopad na občana</w:t>
            </w:r>
            <w:r w:rsidR="006E0602">
              <w:rPr/>
              <w:t xml:space="preserve"> – viď </w:t>
            </w:r>
            <w:r w:rsidR="006E0602">
              <w:rPr/>
              <w:t>Tabuľka č.2b.</w:t>
            </w:r>
          </w:p>
          <w:p w:rsidR="561A8FE7" w:rsidRDefault="561A8FE7" w14:paraId="34BEBE0A" w14:textId="2C8E6B17"/>
          <w:p w:rsidR="00874B7A" w:rsidP="006E0602" w:rsidRDefault="00874B7A" w14:paraId="0573D1ED" w14:textId="77777777">
            <w:r w:rsidRPr="00874B7A">
              <w:t xml:space="preserve">Poplatky </w:t>
            </w:r>
            <w:r>
              <w:t xml:space="preserve">(popísané vyššie) </w:t>
            </w:r>
            <w:r w:rsidRPr="00874B7A">
              <w:t>budú taktiež škálovateľné od druhu a kategórie služby a taktiež aj od hodnoty samotnej stavby podľa výkazu výmer so stanovením maximálnych výšok poplatkov. Predmetná kalkulácia nákladov na inžiniersku činnosť sa opiera o kalkuláciu, ktorá bola použitá aj pri predkladaní Plánu Obnovy a Odolnosti, kde sa výdavky počítali  ako percentuálne vyjadrenie z hodnoty zákazky.</w:t>
            </w:r>
          </w:p>
          <w:p w:rsidRPr="000F7BC7" w:rsidR="000F7BC7" w:rsidP="006E0602" w:rsidRDefault="000F7BC7" w14:paraId="474917E9" w14:textId="77777777"/>
          <w:tbl>
            <w:tblPr>
              <w:tblW w:w="7820" w:type="dxa"/>
              <w:tblLayout w:type="fixed"/>
              <w:tblCellMar>
                <w:left w:w="70" w:type="dxa"/>
                <w:right w:w="70" w:type="dxa"/>
              </w:tblCellMar>
              <w:tblLook w:val="04A0" w:firstRow="1" w:lastRow="0" w:firstColumn="1" w:lastColumn="0" w:noHBand="0" w:noVBand="1"/>
            </w:tblPr>
            <w:tblGrid>
              <w:gridCol w:w="5080"/>
              <w:gridCol w:w="2740"/>
            </w:tblGrid>
            <w:tr w:rsidRPr="006E0602" w:rsidR="006E0602" w:rsidTr="5E4AADE0" w14:paraId="3AF5D834" w14:textId="77777777">
              <w:trPr>
                <w:trHeight w:val="300"/>
              </w:trPr>
              <w:tc>
                <w:tcPr>
                  <w:tcW w:w="5080" w:type="dxa"/>
                  <w:tcBorders>
                    <w:top w:val="nil"/>
                    <w:left w:val="nil"/>
                    <w:bottom w:val="nil"/>
                    <w:right w:val="nil"/>
                  </w:tcBorders>
                  <w:shd w:val="clear" w:color="auto" w:fill="auto"/>
                  <w:noWrap/>
                  <w:tcMar/>
                  <w:vAlign w:val="bottom"/>
                  <w:hideMark/>
                </w:tcPr>
                <w:p w:rsidRPr="006E0602" w:rsidR="006E0602" w:rsidP="006E0602" w:rsidRDefault="006E0602" w14:paraId="5A2722EE" w14:textId="77777777">
                  <w:pPr>
                    <w:widowControl/>
                    <w:adjustRightInd/>
                    <w:spacing w:line="240" w:lineRule="auto"/>
                    <w:jc w:val="left"/>
                    <w:textAlignment w:val="auto"/>
                    <w:rPr>
                      <w:rFonts w:ascii="Calibri" w:hAnsi="Calibri" w:cs="Calibri"/>
                      <w:b/>
                      <w:bCs/>
                      <w:color w:val="000000"/>
                      <w:sz w:val="22"/>
                      <w:szCs w:val="22"/>
                    </w:rPr>
                  </w:pPr>
                  <w:r w:rsidRPr="006E0602">
                    <w:rPr>
                      <w:rFonts w:ascii="Calibri" w:hAnsi="Calibri" w:cs="Calibri"/>
                      <w:b/>
                      <w:bCs/>
                      <w:color w:val="000000"/>
                      <w:sz w:val="22"/>
                      <w:szCs w:val="22"/>
                    </w:rPr>
                    <w:t>Tabuľka č.2b</w:t>
                  </w:r>
                </w:p>
              </w:tc>
              <w:tc>
                <w:tcPr>
                  <w:tcW w:w="2740" w:type="dxa"/>
                  <w:tcBorders>
                    <w:top w:val="nil"/>
                    <w:left w:val="nil"/>
                    <w:bottom w:val="nil"/>
                    <w:right w:val="nil"/>
                  </w:tcBorders>
                  <w:shd w:val="clear" w:color="auto" w:fill="auto"/>
                  <w:noWrap/>
                  <w:tcMar/>
                  <w:vAlign w:val="bottom"/>
                  <w:hideMark/>
                </w:tcPr>
                <w:p w:rsidRPr="006E0602" w:rsidR="006E0602" w:rsidP="006E0602" w:rsidRDefault="006E0602" w14:paraId="2A73E3C5" w14:textId="77777777">
                  <w:pPr>
                    <w:widowControl/>
                    <w:adjustRightInd/>
                    <w:spacing w:line="240" w:lineRule="auto"/>
                    <w:jc w:val="left"/>
                    <w:textAlignment w:val="auto"/>
                    <w:rPr>
                      <w:rFonts w:ascii="Calibri" w:hAnsi="Calibri" w:cs="Calibri"/>
                      <w:b/>
                      <w:bCs/>
                      <w:color w:val="000000"/>
                      <w:sz w:val="22"/>
                      <w:szCs w:val="22"/>
                    </w:rPr>
                  </w:pPr>
                </w:p>
              </w:tc>
            </w:tr>
            <w:tr w:rsidRPr="006E0602" w:rsidR="006E0602" w:rsidTr="5E4AADE0" w14:paraId="735B307F" w14:textId="77777777">
              <w:trPr>
                <w:trHeight w:val="760"/>
              </w:trPr>
              <w:tc>
                <w:tcPr>
                  <w:tcW w:w="5080" w:type="dxa"/>
                  <w:tcBorders>
                    <w:top w:val="single" w:color="auto" w:sz="8" w:space="0"/>
                    <w:left w:val="single" w:color="auto" w:sz="8" w:space="0"/>
                    <w:bottom w:val="single" w:color="auto" w:sz="8" w:space="0"/>
                    <w:right w:val="single" w:color="auto" w:sz="8" w:space="0"/>
                  </w:tcBorders>
                  <w:shd w:val="clear" w:color="auto" w:fill="B3B3B3"/>
                  <w:tcMar/>
                  <w:vAlign w:val="center"/>
                  <w:hideMark/>
                </w:tcPr>
                <w:p w:rsidRPr="006E0602" w:rsidR="006E0602" w:rsidP="006E0602" w:rsidRDefault="006E0602" w14:paraId="0474225A" w14:textId="3424E0A2">
                  <w:pPr>
                    <w:widowControl/>
                    <w:adjustRightInd/>
                    <w:spacing w:line="240" w:lineRule="auto"/>
                    <w:jc w:val="left"/>
                    <w:textAlignment w:val="auto"/>
                    <w:rPr>
                      <w:rFonts w:ascii="Arial" w:hAnsi="Arial" w:cs="Arial"/>
                      <w:color w:val="000000"/>
                      <w:sz w:val="20"/>
                      <w:szCs w:val="20"/>
                    </w:rPr>
                  </w:pPr>
                  <w:r w:rsidRPr="5E4AADE0" w:rsidR="006E0602">
                    <w:rPr>
                      <w:rFonts w:ascii="Arial" w:hAnsi="Arial" w:cs="Arial"/>
                      <w:color w:val="000000" w:themeColor="text1" w:themeTint="FF" w:themeShade="FF"/>
                      <w:sz w:val="20"/>
                      <w:szCs w:val="20"/>
                    </w:rPr>
                    <w:t>Objem stavebnej produkcie: stavebná produkcia vykonaná vlastnými zamestnancami, v r 2019 - celková m</w:t>
                  </w:r>
                  <w:r w:rsidRPr="5E4AADE0" w:rsidR="0091523A">
                    <w:rPr>
                      <w:rFonts w:ascii="Arial" w:hAnsi="Arial" w:cs="Arial"/>
                      <w:color w:val="000000" w:themeColor="text1" w:themeTint="FF" w:themeShade="FF"/>
                      <w:sz w:val="20"/>
                      <w:szCs w:val="20"/>
                    </w:rPr>
                    <w:t>í</w:t>
                  </w:r>
                  <w:r w:rsidRPr="5E4AADE0" w:rsidR="006E0602">
                    <w:rPr>
                      <w:rFonts w:ascii="Arial" w:hAnsi="Arial" w:cs="Arial"/>
                      <w:color w:val="000000" w:themeColor="text1" w:themeTint="FF" w:themeShade="FF"/>
                      <w:sz w:val="20"/>
                      <w:szCs w:val="20"/>
                    </w:rPr>
                    <w:t>nus súkromný sektor* (</w:t>
                  </w:r>
                  <w:r w:rsidRPr="5E4AADE0" w:rsidR="7E3753E9">
                    <w:rPr>
                      <w:rFonts w:ascii="Arial" w:hAnsi="Arial" w:cs="Arial"/>
                      <w:color w:val="000000" w:themeColor="text1" w:themeTint="FF" w:themeShade="FF"/>
                      <w:sz w:val="20"/>
                      <w:szCs w:val="20"/>
                    </w:rPr>
                    <w:t>tis. e</w:t>
                  </w:r>
                  <w:r w:rsidRPr="5E4AADE0" w:rsidR="006E0602">
                    <w:rPr>
                      <w:rFonts w:ascii="Arial" w:hAnsi="Arial" w:cs="Arial"/>
                      <w:color w:val="000000" w:themeColor="text1" w:themeTint="FF" w:themeShade="FF"/>
                      <w:sz w:val="20"/>
                      <w:szCs w:val="20"/>
                    </w:rPr>
                    <w:t>ur)</w:t>
                  </w:r>
                </w:p>
              </w:tc>
              <w:tc>
                <w:tcPr>
                  <w:tcW w:w="2740" w:type="dxa"/>
                  <w:tcBorders>
                    <w:top w:val="single" w:color="auto" w:sz="8" w:space="0"/>
                    <w:left w:val="nil"/>
                    <w:bottom w:val="single" w:color="auto" w:sz="8" w:space="0"/>
                    <w:right w:val="single" w:color="auto" w:sz="8" w:space="0"/>
                  </w:tcBorders>
                  <w:shd w:val="clear" w:color="auto" w:fill="B3B3B3"/>
                  <w:tcMar/>
                  <w:vAlign w:val="center"/>
                  <w:hideMark/>
                </w:tcPr>
                <w:p w:rsidRPr="006E0602" w:rsidR="006E0602" w:rsidP="006E0602" w:rsidRDefault="006E0602" w14:paraId="765699E7" w14:textId="48AA92F0">
                  <w:pPr>
                    <w:widowControl/>
                    <w:adjustRightInd/>
                    <w:spacing w:line="240" w:lineRule="auto"/>
                    <w:jc w:val="left"/>
                    <w:textAlignment w:val="auto"/>
                    <w:rPr>
                      <w:rFonts w:ascii="Arial" w:hAnsi="Arial" w:cs="Arial"/>
                      <w:color w:val="000000"/>
                      <w:sz w:val="20"/>
                      <w:szCs w:val="20"/>
                    </w:rPr>
                  </w:pPr>
                  <w:r w:rsidRPr="006E0602">
                    <w:rPr>
                      <w:rFonts w:ascii="Arial" w:hAnsi="Arial" w:cs="Arial"/>
                      <w:color w:val="000000"/>
                      <w:sz w:val="20"/>
                      <w:szCs w:val="20"/>
                    </w:rPr>
                    <w:t xml:space="preserve">Poplatok </w:t>
                  </w:r>
                  <w:r w:rsidR="00E630FF">
                    <w:rPr>
                      <w:rFonts w:ascii="Arial" w:hAnsi="Arial" w:cs="Arial"/>
                      <w:color w:val="000000"/>
                      <w:sz w:val="20"/>
                      <w:szCs w:val="20"/>
                    </w:rPr>
                    <w:t xml:space="preserve">max </w:t>
                  </w:r>
                  <w:r w:rsidRPr="006E0602">
                    <w:rPr>
                      <w:rFonts w:ascii="Arial" w:hAnsi="Arial" w:cs="Arial"/>
                      <w:color w:val="000000"/>
                      <w:sz w:val="20"/>
                      <w:szCs w:val="20"/>
                    </w:rPr>
                    <w:t>1,25% (Eur) celkom</w:t>
                  </w:r>
                </w:p>
              </w:tc>
            </w:tr>
            <w:tr w:rsidRPr="006E0602" w:rsidR="006E0602" w:rsidTr="5E4AADE0" w14:paraId="7A065BFA" w14:textId="77777777">
              <w:trPr>
                <w:trHeight w:val="300"/>
              </w:trPr>
              <w:tc>
                <w:tcPr>
                  <w:tcW w:w="5080" w:type="dxa"/>
                  <w:tcBorders>
                    <w:top w:val="nil"/>
                    <w:left w:val="single" w:color="auto" w:sz="8" w:space="0"/>
                    <w:bottom w:val="single" w:color="auto" w:sz="8" w:space="0"/>
                    <w:right w:val="single" w:color="auto" w:sz="8" w:space="0"/>
                  </w:tcBorders>
                  <w:shd w:val="clear" w:color="auto" w:fill="auto"/>
                  <w:tcMar/>
                  <w:vAlign w:val="center"/>
                  <w:hideMark/>
                </w:tcPr>
                <w:p w:rsidRPr="006E0602" w:rsidR="006E0602" w:rsidP="006E0602" w:rsidRDefault="006E0602" w14:paraId="0C606277" w14:textId="77777777">
                  <w:pPr>
                    <w:widowControl/>
                    <w:adjustRightInd/>
                    <w:spacing w:line="240" w:lineRule="auto"/>
                    <w:jc w:val="right"/>
                    <w:textAlignment w:val="auto"/>
                    <w:rPr>
                      <w:rFonts w:ascii="Calibri" w:hAnsi="Calibri" w:cs="Calibri"/>
                      <w:color w:val="000000"/>
                      <w:sz w:val="22"/>
                      <w:szCs w:val="22"/>
                    </w:rPr>
                  </w:pPr>
                  <w:r w:rsidRPr="006E0602">
                    <w:rPr>
                      <w:rFonts w:ascii="Calibri" w:hAnsi="Calibri" w:cs="Calibri"/>
                      <w:color w:val="000000"/>
                      <w:sz w:val="22"/>
                      <w:szCs w:val="22"/>
                    </w:rPr>
                    <w:t>5 240 000,00</w:t>
                  </w:r>
                </w:p>
              </w:tc>
              <w:tc>
                <w:tcPr>
                  <w:tcW w:w="2740" w:type="dxa"/>
                  <w:tcBorders>
                    <w:top w:val="nil"/>
                    <w:left w:val="nil"/>
                    <w:bottom w:val="single" w:color="auto" w:sz="8" w:space="0"/>
                    <w:right w:val="single" w:color="auto" w:sz="8" w:space="0"/>
                  </w:tcBorders>
                  <w:shd w:val="clear" w:color="auto" w:fill="auto"/>
                  <w:tcMar/>
                  <w:vAlign w:val="center"/>
                  <w:hideMark/>
                </w:tcPr>
                <w:p w:rsidRPr="006E0602" w:rsidR="006E0602" w:rsidP="006E0602" w:rsidRDefault="006E0602" w14:paraId="68AE191D" w14:textId="77777777">
                  <w:pPr>
                    <w:widowControl/>
                    <w:adjustRightInd/>
                    <w:spacing w:line="240" w:lineRule="auto"/>
                    <w:jc w:val="right"/>
                    <w:textAlignment w:val="auto"/>
                    <w:rPr>
                      <w:rFonts w:ascii="Arial" w:hAnsi="Arial" w:cs="Arial"/>
                      <w:color w:val="000000"/>
                      <w:sz w:val="20"/>
                      <w:szCs w:val="20"/>
                    </w:rPr>
                  </w:pPr>
                  <w:r w:rsidRPr="006E0602">
                    <w:rPr>
                      <w:rFonts w:ascii="Arial" w:hAnsi="Arial" w:cs="Arial"/>
                      <w:color w:val="000000"/>
                      <w:sz w:val="20"/>
                      <w:szCs w:val="20"/>
                    </w:rPr>
                    <w:t>65 500,00</w:t>
                  </w:r>
                </w:p>
              </w:tc>
            </w:tr>
          </w:tbl>
          <w:p w:rsidR="006E0602" w:rsidP="006E0602" w:rsidRDefault="006E0602" w14:paraId="61037BFB" w14:textId="77777777">
            <w:pPr>
              <w:rPr>
                <w:rFonts w:ascii="Arial" w:hAnsi="Arial" w:cs="Arial"/>
                <w:b/>
                <w:bCs/>
                <w:color w:val="000000"/>
              </w:rPr>
            </w:pPr>
            <w:r w:rsidRPr="004F7B97">
              <w:t>*zdroj: Rocenka_stavebnictva_2020, h</w:t>
            </w:r>
            <w:r>
              <w:t>á</w:t>
            </w:r>
            <w:r w:rsidRPr="004F7B97">
              <w:t>rok 4</w:t>
            </w:r>
            <w:r w:rsidR="0091523A">
              <w:t>, Stavebná produkcia spolu mínus sektor súkromný v roku 2019.</w:t>
            </w:r>
          </w:p>
          <w:p w:rsidRPr="00E43AA2" w:rsidR="006E0602" w:rsidP="006E0602" w:rsidRDefault="006E0602" w14:paraId="5DB83741" w14:textId="77777777">
            <w:pPr>
              <w:rPr>
                <w:i/>
              </w:rPr>
            </w:pPr>
          </w:p>
        </w:tc>
      </w:tr>
      <w:tr w:rsidRPr="005C4B9C" w:rsidR="00FB0E07" w:rsidTr="643762B2" w14:paraId="1DFCB86E" w14:textId="77777777">
        <w:trPr>
          <w:trHeight w:val="214"/>
        </w:trPr>
        <w:tc>
          <w:tcPr>
            <w:tcW w:w="9371" w:type="dxa"/>
            <w:tcMar/>
          </w:tcPr>
          <w:p w:rsidRPr="00E43AA2" w:rsidR="00FB0E07" w:rsidP="00FB0E07" w:rsidRDefault="00FB0E07" w14:paraId="6F39F86F" w14:textId="77777777">
            <w:pPr>
              <w:spacing w:line="240" w:lineRule="auto"/>
              <w:rPr>
                <w:i/>
              </w:rPr>
            </w:pPr>
            <w:r>
              <w:rPr>
                <w:i/>
              </w:rPr>
              <w:t>Zníženie nepriamych finančných nákladov</w:t>
            </w:r>
          </w:p>
        </w:tc>
      </w:tr>
      <w:tr w:rsidRPr="005C4B9C" w:rsidR="00E4192E" w:rsidTr="643762B2" w14:paraId="1F63C81C" w14:textId="77777777">
        <w:trPr>
          <w:trHeight w:val="707"/>
        </w:trPr>
        <w:tc>
          <w:tcPr>
            <w:tcW w:w="9371" w:type="dxa"/>
            <w:tcMar/>
          </w:tcPr>
          <w:p w:rsidRPr="003A3559" w:rsidR="00E4192E" w:rsidP="00E4192E" w:rsidRDefault="00E4192E" w14:paraId="033C226A" w14:textId="77777777">
            <w:pPr>
              <w:spacing w:line="240" w:lineRule="auto"/>
            </w:pPr>
            <w:r w:rsidRPr="003A3559">
              <w:lastRenderedPageBreak/>
              <w:t xml:space="preserve">Zníženie nákladov na dopravu k miestu poskytovania služby. Vo výpočtoch dopravných nákladov sme vychádzali z kvalifikovaného odhadu priemerovaného nákladmi na prepravu pomocou osobného dopravného prostriedku (ODP) a nákladmi na prepravu verejným dopravným prostriedkom (VDP). </w:t>
            </w:r>
          </w:p>
          <w:tbl>
            <w:tblPr>
              <w:tblW w:w="8871" w:type="dxa"/>
              <w:tblLayout w:type="fixed"/>
              <w:tblCellMar>
                <w:left w:w="70" w:type="dxa"/>
                <w:right w:w="70" w:type="dxa"/>
              </w:tblCellMar>
              <w:tblLook w:val="04A0" w:firstRow="1" w:lastRow="0" w:firstColumn="1" w:lastColumn="0" w:noHBand="0" w:noVBand="1"/>
            </w:tblPr>
            <w:tblGrid>
              <w:gridCol w:w="3201"/>
              <w:gridCol w:w="2693"/>
              <w:gridCol w:w="1417"/>
              <w:gridCol w:w="1560"/>
            </w:tblGrid>
            <w:tr w:rsidRPr="006C119F" w:rsidR="00E4192E" w:rsidTr="00594C6A" w14:paraId="7DC435E8" w14:textId="77777777">
              <w:trPr>
                <w:trHeight w:val="510"/>
              </w:trPr>
              <w:tc>
                <w:tcPr>
                  <w:tcW w:w="3201" w:type="dxa"/>
                  <w:tcBorders>
                    <w:top w:val="single" w:color="B4C6E7" w:sz="8" w:space="0"/>
                    <w:left w:val="single" w:color="B4C6E7" w:sz="8" w:space="0"/>
                    <w:bottom w:val="single" w:color="B4C6E7" w:sz="8" w:space="0"/>
                    <w:right w:val="single" w:color="B4C6E7" w:sz="8" w:space="0"/>
                  </w:tcBorders>
                  <w:shd w:val="clear" w:color="000000" w:fill="B3B3B3"/>
                  <w:vAlign w:val="center"/>
                  <w:hideMark/>
                </w:tcPr>
                <w:p w:rsidRPr="006C119F" w:rsidR="00E4192E" w:rsidP="00E4192E" w:rsidRDefault="00E4192E" w14:paraId="3500F6CE" w14:textId="77777777">
                  <w:pPr>
                    <w:widowControl/>
                    <w:adjustRightInd/>
                    <w:spacing w:line="240" w:lineRule="auto"/>
                    <w:textAlignment w:val="auto"/>
                    <w:rPr>
                      <w:rFonts w:ascii="Arial" w:hAnsi="Arial" w:cs="Arial"/>
                      <w:color w:val="000000"/>
                      <w:sz w:val="20"/>
                      <w:szCs w:val="20"/>
                    </w:rPr>
                  </w:pPr>
                  <w:r w:rsidRPr="006C119F">
                    <w:rPr>
                      <w:rFonts w:ascii="Arial" w:hAnsi="Arial" w:cs="Arial"/>
                      <w:color w:val="000000"/>
                      <w:sz w:val="20"/>
                      <w:szCs w:val="20"/>
                    </w:rPr>
                    <w:t>Názov nákladu</w:t>
                  </w:r>
                </w:p>
              </w:tc>
              <w:tc>
                <w:tcPr>
                  <w:tcW w:w="2693" w:type="dxa"/>
                  <w:tcBorders>
                    <w:top w:val="single" w:color="B4C6E7" w:sz="8" w:space="0"/>
                    <w:left w:val="nil"/>
                    <w:bottom w:val="single" w:color="B4C6E7" w:sz="8" w:space="0"/>
                    <w:right w:val="single" w:color="B4C6E7" w:sz="8" w:space="0"/>
                  </w:tcBorders>
                  <w:shd w:val="clear" w:color="000000" w:fill="B3B3B3"/>
                  <w:vAlign w:val="center"/>
                  <w:hideMark/>
                </w:tcPr>
                <w:p w:rsidRPr="006C119F" w:rsidR="00E4192E" w:rsidP="00E4192E" w:rsidRDefault="00E4192E" w14:paraId="0108FC75" w14:textId="77777777">
                  <w:pPr>
                    <w:widowControl/>
                    <w:adjustRightInd/>
                    <w:spacing w:line="240" w:lineRule="auto"/>
                    <w:textAlignment w:val="auto"/>
                    <w:rPr>
                      <w:rFonts w:ascii="Arial" w:hAnsi="Arial" w:cs="Arial"/>
                      <w:color w:val="000000"/>
                      <w:sz w:val="20"/>
                      <w:szCs w:val="20"/>
                    </w:rPr>
                  </w:pPr>
                  <w:r w:rsidRPr="006C119F">
                    <w:rPr>
                      <w:rFonts w:ascii="Arial" w:hAnsi="Arial" w:cs="Arial"/>
                      <w:color w:val="000000"/>
                      <w:sz w:val="20"/>
                      <w:szCs w:val="20"/>
                    </w:rPr>
                    <w:t>Priemerná cena VDP a ODP</w:t>
                  </w:r>
                </w:p>
              </w:tc>
              <w:tc>
                <w:tcPr>
                  <w:tcW w:w="1417" w:type="dxa"/>
                  <w:tcBorders>
                    <w:top w:val="single" w:color="B4C6E7" w:sz="8" w:space="0"/>
                    <w:left w:val="nil"/>
                    <w:bottom w:val="single" w:color="B4C6E7" w:sz="8" w:space="0"/>
                    <w:right w:val="single" w:color="B4C6E7" w:sz="8" w:space="0"/>
                  </w:tcBorders>
                  <w:shd w:val="clear" w:color="000000" w:fill="B3B3B3"/>
                  <w:vAlign w:val="center"/>
                  <w:hideMark/>
                </w:tcPr>
                <w:p w:rsidRPr="006C119F" w:rsidR="00E4192E" w:rsidP="00E4192E" w:rsidRDefault="00E4192E" w14:paraId="50C9C0C9" w14:textId="77777777">
                  <w:pPr>
                    <w:widowControl/>
                    <w:adjustRightInd/>
                    <w:spacing w:line="240" w:lineRule="auto"/>
                    <w:textAlignment w:val="auto"/>
                    <w:rPr>
                      <w:rFonts w:ascii="Arial" w:hAnsi="Arial" w:cs="Arial"/>
                      <w:color w:val="000000"/>
                      <w:sz w:val="20"/>
                      <w:szCs w:val="20"/>
                    </w:rPr>
                  </w:pPr>
                  <w:r w:rsidRPr="006C119F">
                    <w:rPr>
                      <w:rFonts w:ascii="Arial" w:hAnsi="Arial" w:cs="Arial"/>
                      <w:color w:val="000000"/>
                      <w:sz w:val="20"/>
                      <w:szCs w:val="20"/>
                    </w:rPr>
                    <w:t xml:space="preserve">Početnosť </w:t>
                  </w:r>
                </w:p>
              </w:tc>
              <w:tc>
                <w:tcPr>
                  <w:tcW w:w="1560" w:type="dxa"/>
                  <w:tcBorders>
                    <w:top w:val="single" w:color="B4C6E7" w:sz="8" w:space="0"/>
                    <w:left w:val="nil"/>
                    <w:bottom w:val="single" w:color="B4C6E7" w:sz="8" w:space="0"/>
                    <w:right w:val="single" w:color="B4C6E7" w:sz="8" w:space="0"/>
                  </w:tcBorders>
                  <w:shd w:val="clear" w:color="000000" w:fill="B3B3B3"/>
                  <w:vAlign w:val="center"/>
                  <w:hideMark/>
                </w:tcPr>
                <w:p w:rsidRPr="006C119F" w:rsidR="00E4192E" w:rsidP="00E4192E" w:rsidRDefault="00E4192E" w14:paraId="66F5C645" w14:textId="77777777">
                  <w:pPr>
                    <w:widowControl/>
                    <w:adjustRightInd/>
                    <w:spacing w:line="240" w:lineRule="auto"/>
                    <w:textAlignment w:val="auto"/>
                    <w:rPr>
                      <w:rFonts w:ascii="Arial" w:hAnsi="Arial" w:cs="Arial"/>
                      <w:color w:val="000000"/>
                      <w:sz w:val="20"/>
                      <w:szCs w:val="20"/>
                    </w:rPr>
                  </w:pPr>
                  <w:r w:rsidRPr="006C119F">
                    <w:rPr>
                      <w:rFonts w:ascii="Arial" w:hAnsi="Arial" w:cs="Arial"/>
                      <w:color w:val="000000"/>
                      <w:sz w:val="20"/>
                      <w:szCs w:val="20"/>
                    </w:rPr>
                    <w:t>Celkom v EUR / rok</w:t>
                  </w:r>
                </w:p>
              </w:tc>
            </w:tr>
            <w:tr w:rsidRPr="006C119F" w:rsidR="00E4192E" w:rsidTr="00594C6A" w14:paraId="0083E829" w14:textId="77777777">
              <w:trPr>
                <w:trHeight w:val="300"/>
              </w:trPr>
              <w:tc>
                <w:tcPr>
                  <w:tcW w:w="3201" w:type="dxa"/>
                  <w:tcBorders>
                    <w:top w:val="nil"/>
                    <w:left w:val="single" w:color="B4C6E7" w:sz="8" w:space="0"/>
                    <w:bottom w:val="single" w:color="B4C6E7" w:sz="8" w:space="0"/>
                    <w:right w:val="single" w:color="B4C6E7" w:sz="8" w:space="0"/>
                  </w:tcBorders>
                  <w:shd w:val="clear" w:color="auto" w:fill="auto"/>
                  <w:vAlign w:val="center"/>
                  <w:hideMark/>
                </w:tcPr>
                <w:p w:rsidRPr="006C119F" w:rsidR="00E4192E" w:rsidP="00E4192E" w:rsidRDefault="00E4192E" w14:paraId="6B54F43F" w14:textId="77777777">
                  <w:pPr>
                    <w:widowControl/>
                    <w:adjustRightInd/>
                    <w:spacing w:line="240" w:lineRule="auto"/>
                    <w:textAlignment w:val="auto"/>
                    <w:rPr>
                      <w:rFonts w:ascii="Arial" w:hAnsi="Arial" w:cs="Arial"/>
                      <w:color w:val="000000"/>
                      <w:sz w:val="20"/>
                      <w:szCs w:val="20"/>
                    </w:rPr>
                  </w:pPr>
                  <w:r w:rsidRPr="006C119F">
                    <w:rPr>
                      <w:rFonts w:ascii="Arial" w:hAnsi="Arial" w:cs="Arial"/>
                      <w:color w:val="000000"/>
                      <w:sz w:val="20"/>
                      <w:szCs w:val="20"/>
                    </w:rPr>
                    <w:t>Náklad na dopravu k miestu poskytovania služby</w:t>
                  </w:r>
                </w:p>
              </w:tc>
              <w:tc>
                <w:tcPr>
                  <w:tcW w:w="2693" w:type="dxa"/>
                  <w:tcBorders>
                    <w:top w:val="nil"/>
                    <w:left w:val="nil"/>
                    <w:bottom w:val="single" w:color="B4C6E7" w:sz="8" w:space="0"/>
                    <w:right w:val="single" w:color="B4C6E7" w:sz="8" w:space="0"/>
                  </w:tcBorders>
                  <w:shd w:val="clear" w:color="auto" w:fill="auto"/>
                  <w:vAlign w:val="center"/>
                  <w:hideMark/>
                </w:tcPr>
                <w:p w:rsidRPr="006C119F" w:rsidR="00E4192E" w:rsidP="00E4192E" w:rsidRDefault="00E4192E" w14:paraId="352B158A" w14:textId="77777777">
                  <w:pPr>
                    <w:widowControl/>
                    <w:adjustRightInd/>
                    <w:spacing w:line="240" w:lineRule="auto"/>
                    <w:jc w:val="right"/>
                    <w:textAlignment w:val="auto"/>
                    <w:rPr>
                      <w:rFonts w:ascii="Arial" w:hAnsi="Arial" w:cs="Arial"/>
                      <w:color w:val="000000"/>
                      <w:sz w:val="20"/>
                      <w:szCs w:val="20"/>
                    </w:rPr>
                  </w:pPr>
                  <w:r w:rsidRPr="006C119F">
                    <w:rPr>
                      <w:rFonts w:ascii="Arial" w:hAnsi="Arial" w:cs="Arial"/>
                      <w:color w:val="000000"/>
                      <w:sz w:val="20"/>
                      <w:szCs w:val="20"/>
                    </w:rPr>
                    <w:t>2,2 eur</w:t>
                  </w:r>
                </w:p>
              </w:tc>
              <w:tc>
                <w:tcPr>
                  <w:tcW w:w="1417" w:type="dxa"/>
                  <w:tcBorders>
                    <w:top w:val="nil"/>
                    <w:left w:val="nil"/>
                    <w:bottom w:val="single" w:color="B4C6E7" w:sz="8" w:space="0"/>
                    <w:right w:val="single" w:color="B4C6E7" w:sz="8" w:space="0"/>
                  </w:tcBorders>
                  <w:shd w:val="clear" w:color="auto" w:fill="auto"/>
                  <w:vAlign w:val="center"/>
                  <w:hideMark/>
                </w:tcPr>
                <w:p w:rsidRPr="006C119F" w:rsidR="00E4192E" w:rsidP="00E4192E" w:rsidRDefault="00E4192E" w14:paraId="50E62453" w14:textId="77777777">
                  <w:pPr>
                    <w:widowControl/>
                    <w:adjustRightInd/>
                    <w:spacing w:line="240" w:lineRule="auto"/>
                    <w:jc w:val="right"/>
                    <w:textAlignment w:val="auto"/>
                    <w:rPr>
                      <w:rFonts w:ascii="Arial" w:hAnsi="Arial" w:cs="Arial"/>
                      <w:color w:val="000000"/>
                      <w:sz w:val="20"/>
                      <w:szCs w:val="20"/>
                    </w:rPr>
                  </w:pPr>
                  <w:r w:rsidRPr="006C119F">
                    <w:rPr>
                      <w:rFonts w:ascii="Arial" w:hAnsi="Arial" w:cs="Arial"/>
                      <w:color w:val="000000"/>
                      <w:sz w:val="20"/>
                      <w:szCs w:val="20"/>
                    </w:rPr>
                    <w:t>137 346,83</w:t>
                  </w:r>
                </w:p>
              </w:tc>
              <w:tc>
                <w:tcPr>
                  <w:tcW w:w="1560" w:type="dxa"/>
                  <w:tcBorders>
                    <w:top w:val="nil"/>
                    <w:left w:val="nil"/>
                    <w:bottom w:val="single" w:color="B4C6E7" w:sz="8" w:space="0"/>
                    <w:right w:val="single" w:color="B4C6E7" w:sz="8" w:space="0"/>
                  </w:tcBorders>
                  <w:shd w:val="clear" w:color="auto" w:fill="auto"/>
                  <w:vAlign w:val="center"/>
                  <w:hideMark/>
                </w:tcPr>
                <w:p w:rsidRPr="006C119F" w:rsidR="00E4192E" w:rsidP="00E4192E" w:rsidRDefault="00E4192E" w14:paraId="280C7226" w14:textId="77777777">
                  <w:pPr>
                    <w:widowControl/>
                    <w:adjustRightInd/>
                    <w:spacing w:line="240" w:lineRule="auto"/>
                    <w:jc w:val="right"/>
                    <w:textAlignment w:val="auto"/>
                    <w:rPr>
                      <w:rFonts w:ascii="Arial" w:hAnsi="Arial" w:cs="Arial"/>
                      <w:color w:val="000000"/>
                      <w:sz w:val="20"/>
                      <w:szCs w:val="20"/>
                    </w:rPr>
                  </w:pPr>
                  <w:r w:rsidRPr="006C119F">
                    <w:rPr>
                      <w:rFonts w:ascii="Arial" w:hAnsi="Arial" w:cs="Arial"/>
                      <w:color w:val="000000"/>
                      <w:sz w:val="20"/>
                      <w:szCs w:val="20"/>
                    </w:rPr>
                    <w:t>-302 163,03</w:t>
                  </w:r>
                </w:p>
              </w:tc>
            </w:tr>
          </w:tbl>
          <w:p w:rsidR="00E4192E" w:rsidP="00E4192E" w:rsidRDefault="00E4192E" w14:paraId="5F6E23E4" w14:textId="77777777">
            <w:pPr>
              <w:spacing w:line="240" w:lineRule="auto"/>
              <w:rPr>
                <w:i/>
              </w:rPr>
            </w:pPr>
          </w:p>
        </w:tc>
      </w:tr>
      <w:tr w:rsidRPr="005C4B9C" w:rsidR="00E4192E" w:rsidTr="643762B2" w14:paraId="7BA59B32" w14:textId="77777777">
        <w:trPr>
          <w:trHeight w:val="388"/>
        </w:trPr>
        <w:tc>
          <w:tcPr>
            <w:tcW w:w="9371" w:type="dxa"/>
            <w:tcMar/>
          </w:tcPr>
          <w:p w:rsidRPr="00E43AA2" w:rsidR="00E4192E" w:rsidP="00E4192E" w:rsidRDefault="00E4192E" w14:paraId="520096CA" w14:textId="77777777">
            <w:pPr>
              <w:spacing w:line="240" w:lineRule="auto"/>
              <w:rPr>
                <w:i/>
              </w:rPr>
            </w:pPr>
            <w:r w:rsidRPr="00E43AA2">
              <w:rPr>
                <w:i/>
              </w:rPr>
              <w:t xml:space="preserve">Zvýšenie </w:t>
            </w:r>
            <w:r>
              <w:rPr>
                <w:i/>
              </w:rPr>
              <w:t>nepriamych finančných nákladov</w:t>
            </w:r>
          </w:p>
        </w:tc>
      </w:tr>
      <w:tr w:rsidRPr="005C4B9C" w:rsidR="00E4192E" w:rsidTr="643762B2" w14:paraId="7909E8A7" w14:textId="77777777">
        <w:trPr>
          <w:trHeight w:val="800"/>
        </w:trPr>
        <w:tc>
          <w:tcPr>
            <w:tcW w:w="9371" w:type="dxa"/>
            <w:tcMar/>
          </w:tcPr>
          <w:p w:rsidRPr="00E43AA2" w:rsidR="00E4192E" w:rsidP="00E4192E" w:rsidRDefault="00E4192E" w14:paraId="1B3FC8E0" w14:textId="77777777">
            <w:pPr>
              <w:spacing w:line="240" w:lineRule="auto"/>
              <w:rPr>
                <w:i/>
              </w:rPr>
            </w:pPr>
          </w:p>
        </w:tc>
      </w:tr>
      <w:tr w:rsidRPr="005C4B9C" w:rsidR="00E4192E" w:rsidTr="643762B2" w14:paraId="0BBB4C50" w14:textId="77777777">
        <w:trPr>
          <w:trHeight w:val="388"/>
        </w:trPr>
        <w:tc>
          <w:tcPr>
            <w:tcW w:w="9371" w:type="dxa"/>
            <w:tcMar/>
          </w:tcPr>
          <w:p w:rsidRPr="00B1031A" w:rsidR="00E4192E" w:rsidP="00E4192E" w:rsidRDefault="00E4192E" w14:paraId="0C2F401D" w14:textId="77777777">
            <w:pPr>
              <w:spacing w:line="240" w:lineRule="auto"/>
              <w:rPr>
                <w:i/>
                <w:iCs/>
              </w:rPr>
            </w:pPr>
            <w:r>
              <w:rPr>
                <w:b/>
              </w:rPr>
              <w:t xml:space="preserve">7.2.2 </w:t>
            </w:r>
            <w:r w:rsidRPr="00B1784E">
              <w:rPr>
                <w:b/>
              </w:rPr>
              <w:t xml:space="preserve">Časový </w:t>
            </w:r>
            <w:r>
              <w:rPr>
                <w:b/>
              </w:rPr>
              <w:t>vplyv</w:t>
            </w:r>
            <w:r w:rsidRPr="00B1784E">
              <w:rPr>
                <w:b/>
              </w:rPr>
              <w:t xml:space="preserve"> </w:t>
            </w:r>
          </w:p>
        </w:tc>
      </w:tr>
      <w:tr w:rsidRPr="005C4B9C" w:rsidR="00E4192E" w:rsidTr="643762B2" w14:paraId="515819CB" w14:textId="77777777">
        <w:trPr>
          <w:trHeight w:val="20"/>
        </w:trPr>
        <w:tc>
          <w:tcPr>
            <w:tcW w:w="9371" w:type="dxa"/>
            <w:tcMar/>
          </w:tcPr>
          <w:p w:rsidRPr="00B007AE" w:rsidR="00E4192E" w:rsidP="00E4192E" w:rsidRDefault="00E4192E" w14:paraId="2B6B603F" w14:textId="77777777">
            <w:pPr>
              <w:spacing w:line="240" w:lineRule="auto"/>
              <w:rPr>
                <w:b/>
              </w:rPr>
            </w:pPr>
            <w:r w:rsidRPr="00B007AE">
              <w:rPr>
                <w:i/>
              </w:rPr>
              <w:t>Zvýšenie času vybavenia požiadavky (popíšte)</w:t>
            </w:r>
          </w:p>
        </w:tc>
      </w:tr>
      <w:tr w:rsidRPr="005C4B9C" w:rsidR="00E4192E" w:rsidTr="643762B2" w14:paraId="7435EF9F" w14:textId="77777777">
        <w:trPr>
          <w:trHeight w:val="703"/>
        </w:trPr>
        <w:tc>
          <w:tcPr>
            <w:tcW w:w="9371" w:type="dxa"/>
            <w:tcMar/>
          </w:tcPr>
          <w:p w:rsidRPr="003C3251" w:rsidR="00E4192E" w:rsidP="00E4192E" w:rsidRDefault="00E4192E" w14:paraId="3BE25078" w14:textId="77777777">
            <w:pPr>
              <w:spacing w:line="240" w:lineRule="auto"/>
              <w:rPr>
                <w:b/>
              </w:rPr>
            </w:pPr>
            <w:r>
              <w:rPr>
                <w:b/>
              </w:rPr>
              <w:t>-</w:t>
            </w:r>
          </w:p>
        </w:tc>
      </w:tr>
      <w:tr w:rsidRPr="005C4B9C" w:rsidR="00E4192E" w:rsidTr="643762B2" w14:paraId="4CC1E54E" w14:textId="77777777">
        <w:trPr>
          <w:trHeight w:val="20"/>
        </w:trPr>
        <w:tc>
          <w:tcPr>
            <w:tcW w:w="9371" w:type="dxa"/>
            <w:tcMar/>
          </w:tcPr>
          <w:p w:rsidRPr="00B007AE" w:rsidR="00E4192E" w:rsidP="00E4192E" w:rsidRDefault="00E4192E" w14:paraId="54369368" w14:textId="77777777">
            <w:pPr>
              <w:spacing w:line="240" w:lineRule="auto"/>
              <w:rPr>
                <w:b/>
              </w:rPr>
            </w:pPr>
            <w:r w:rsidRPr="00B007AE">
              <w:rPr>
                <w:i/>
              </w:rPr>
              <w:t>Zníženie času  vybavenia požiadavky (popíšte)</w:t>
            </w:r>
          </w:p>
        </w:tc>
      </w:tr>
      <w:tr w:rsidRPr="005C4B9C" w:rsidR="00E4192E" w:rsidTr="643762B2" w14:paraId="621ACDF0" w14:textId="77777777">
        <w:trPr>
          <w:trHeight w:val="729"/>
        </w:trPr>
        <w:tc>
          <w:tcPr>
            <w:tcW w:w="9371" w:type="dxa"/>
            <w:tcMar/>
          </w:tcPr>
          <w:p w:rsidR="000F7BC7" w:rsidP="00E4192E" w:rsidRDefault="00E4192E" w14:paraId="4586CA16" w14:textId="77777777">
            <w:pPr>
              <w:spacing w:line="240" w:lineRule="auto"/>
            </w:pPr>
            <w:r w:rsidRPr="0030230A">
              <w:t>Občanovi, ktorý využije možnosť a podmienky elektronického podani</w:t>
            </w:r>
            <w:r>
              <w:t>a</w:t>
            </w:r>
            <w:r w:rsidRPr="0030230A">
              <w:t>/ konania, zanikne povinnosť predkladať dokumentáciu v papierovej forme na právne účely, čím sa šetrí občanovi čas spojen</w:t>
            </w:r>
            <w:r>
              <w:t>ý</w:t>
            </w:r>
            <w:r w:rsidRPr="0030230A">
              <w:t xml:space="preserve"> s jeho dopravou / cestovaním</w:t>
            </w:r>
            <w:r w:rsidR="000F7BC7">
              <w:t xml:space="preserve"> 2 hodiny a zároveň elektronické podanie vyžiada 0,5 hodiny, čím celkovo šetrí čas 1,5 hodiny.</w:t>
            </w:r>
          </w:p>
          <w:p w:rsidR="00E4192E" w:rsidP="00E4192E" w:rsidRDefault="000F7BC7" w14:paraId="5F038548" w14:textId="77777777">
            <w:pPr>
              <w:spacing w:line="240" w:lineRule="auto"/>
            </w:pPr>
            <w:r>
              <w:t xml:space="preserve"> </w:t>
            </w:r>
          </w:p>
          <w:tbl>
            <w:tblPr>
              <w:tblW w:w="9016" w:type="dxa"/>
              <w:tblLayout w:type="fixed"/>
              <w:tblCellMar>
                <w:left w:w="70" w:type="dxa"/>
                <w:right w:w="70" w:type="dxa"/>
              </w:tblCellMar>
              <w:tblLook w:val="04A0" w:firstRow="1" w:lastRow="0" w:firstColumn="1" w:lastColumn="0" w:noHBand="0" w:noVBand="1"/>
            </w:tblPr>
            <w:tblGrid>
              <w:gridCol w:w="3128"/>
              <w:gridCol w:w="2624"/>
              <w:gridCol w:w="1701"/>
              <w:gridCol w:w="1563"/>
            </w:tblGrid>
            <w:tr w:rsidRPr="006C119F" w:rsidR="000F7BC7" w:rsidTr="00594C6A" w14:paraId="35923E74" w14:textId="77777777">
              <w:trPr>
                <w:trHeight w:val="505"/>
              </w:trPr>
              <w:tc>
                <w:tcPr>
                  <w:tcW w:w="3128" w:type="dxa"/>
                  <w:tcBorders>
                    <w:top w:val="single" w:color="B4C6E7" w:sz="8" w:space="0"/>
                    <w:left w:val="single" w:color="B4C6E7" w:sz="8" w:space="0"/>
                    <w:bottom w:val="single" w:color="B4C6E7" w:sz="8" w:space="0"/>
                    <w:right w:val="single" w:color="B4C6E7" w:sz="8" w:space="0"/>
                  </w:tcBorders>
                  <w:shd w:val="clear" w:color="000000" w:fill="B3B3B3"/>
                  <w:vAlign w:val="center"/>
                  <w:hideMark/>
                </w:tcPr>
                <w:p w:rsidRPr="006C119F" w:rsidR="000F7BC7" w:rsidP="000F7BC7" w:rsidRDefault="000F7BC7" w14:paraId="251D0C73" w14:textId="77777777">
                  <w:pPr>
                    <w:widowControl/>
                    <w:adjustRightInd/>
                    <w:spacing w:line="240" w:lineRule="auto"/>
                    <w:textAlignment w:val="auto"/>
                    <w:rPr>
                      <w:rFonts w:ascii="Arial" w:hAnsi="Arial" w:cs="Arial"/>
                      <w:color w:val="000000"/>
                      <w:sz w:val="20"/>
                      <w:szCs w:val="20"/>
                    </w:rPr>
                  </w:pPr>
                  <w:r>
                    <w:rPr>
                      <w:rFonts w:ascii="Arial" w:hAnsi="Arial" w:cs="Arial"/>
                      <w:color w:val="000000"/>
                      <w:sz w:val="20"/>
                      <w:szCs w:val="20"/>
                    </w:rPr>
                    <w:t>Názov nákladu</w:t>
                  </w:r>
                </w:p>
              </w:tc>
              <w:tc>
                <w:tcPr>
                  <w:tcW w:w="2624" w:type="dxa"/>
                  <w:tcBorders>
                    <w:top w:val="single" w:color="B4C6E7" w:sz="8" w:space="0"/>
                    <w:left w:val="nil"/>
                    <w:bottom w:val="single" w:color="B4C6E7" w:sz="8" w:space="0"/>
                    <w:right w:val="single" w:color="B4C6E7" w:sz="8" w:space="0"/>
                  </w:tcBorders>
                  <w:shd w:val="clear" w:color="000000" w:fill="B3B3B3"/>
                  <w:vAlign w:val="center"/>
                  <w:hideMark/>
                </w:tcPr>
                <w:p w:rsidRPr="006C119F" w:rsidR="000F7BC7" w:rsidP="000F7BC7" w:rsidRDefault="000F7BC7" w14:paraId="667363D4" w14:textId="77777777">
                  <w:pPr>
                    <w:widowControl/>
                    <w:adjustRightInd/>
                    <w:spacing w:line="240" w:lineRule="auto"/>
                    <w:textAlignment w:val="auto"/>
                    <w:rPr>
                      <w:rFonts w:ascii="Arial" w:hAnsi="Arial" w:cs="Arial"/>
                      <w:color w:val="000000"/>
                      <w:sz w:val="20"/>
                      <w:szCs w:val="20"/>
                    </w:rPr>
                  </w:pPr>
                  <w:r>
                    <w:rPr>
                      <w:rFonts w:ascii="Arial" w:hAnsi="Arial" w:cs="Arial"/>
                      <w:color w:val="000000"/>
                      <w:sz w:val="20"/>
                      <w:szCs w:val="20"/>
                    </w:rPr>
                    <w:t>Celková cena práce / priemerná mzda v NH (Eur)</w:t>
                  </w:r>
                </w:p>
              </w:tc>
              <w:tc>
                <w:tcPr>
                  <w:tcW w:w="1701" w:type="dxa"/>
                  <w:tcBorders>
                    <w:top w:val="single" w:color="B4C6E7" w:sz="8" w:space="0"/>
                    <w:left w:val="nil"/>
                    <w:bottom w:val="single" w:color="B4C6E7" w:sz="8" w:space="0"/>
                    <w:right w:val="single" w:color="B4C6E7" w:sz="8" w:space="0"/>
                  </w:tcBorders>
                  <w:shd w:val="clear" w:color="000000" w:fill="B3B3B3"/>
                  <w:vAlign w:val="center"/>
                  <w:hideMark/>
                </w:tcPr>
                <w:p w:rsidRPr="006C119F" w:rsidR="000F7BC7" w:rsidP="000F7BC7" w:rsidRDefault="000F7BC7" w14:paraId="73C9A3DD" w14:textId="77777777">
                  <w:pPr>
                    <w:widowControl/>
                    <w:adjustRightInd/>
                    <w:spacing w:line="240" w:lineRule="auto"/>
                    <w:textAlignment w:val="auto"/>
                    <w:rPr>
                      <w:rFonts w:ascii="Arial" w:hAnsi="Arial" w:cs="Arial"/>
                      <w:color w:val="000000"/>
                      <w:sz w:val="20"/>
                      <w:szCs w:val="20"/>
                    </w:rPr>
                  </w:pPr>
                  <w:r>
                    <w:rPr>
                      <w:rFonts w:ascii="Arial" w:hAnsi="Arial" w:cs="Arial"/>
                      <w:color w:val="000000"/>
                      <w:sz w:val="20"/>
                      <w:szCs w:val="20"/>
                    </w:rPr>
                    <w:t>Početnosť podaní</w:t>
                  </w:r>
                </w:p>
              </w:tc>
              <w:tc>
                <w:tcPr>
                  <w:tcW w:w="1563" w:type="dxa"/>
                  <w:tcBorders>
                    <w:top w:val="single" w:color="B4C6E7" w:sz="8" w:space="0"/>
                    <w:left w:val="nil"/>
                    <w:bottom w:val="single" w:color="B4C6E7" w:sz="8" w:space="0"/>
                    <w:right w:val="single" w:color="B4C6E7" w:sz="8" w:space="0"/>
                  </w:tcBorders>
                  <w:shd w:val="clear" w:color="000000" w:fill="B3B3B3"/>
                  <w:vAlign w:val="center"/>
                  <w:hideMark/>
                </w:tcPr>
                <w:p w:rsidRPr="006C119F" w:rsidR="000F7BC7" w:rsidP="000F7BC7" w:rsidRDefault="000F7BC7" w14:paraId="19A04C0D" w14:textId="77777777">
                  <w:pPr>
                    <w:widowControl/>
                    <w:adjustRightInd/>
                    <w:spacing w:line="240" w:lineRule="auto"/>
                    <w:textAlignment w:val="auto"/>
                    <w:rPr>
                      <w:rFonts w:ascii="Arial" w:hAnsi="Arial" w:cs="Arial"/>
                      <w:color w:val="000000"/>
                      <w:sz w:val="20"/>
                      <w:szCs w:val="20"/>
                    </w:rPr>
                  </w:pPr>
                  <w:r>
                    <w:rPr>
                      <w:rFonts w:ascii="Arial" w:hAnsi="Arial" w:cs="Arial"/>
                      <w:color w:val="000000"/>
                      <w:sz w:val="20"/>
                      <w:szCs w:val="20"/>
                    </w:rPr>
                    <w:t>Celkom v EUR</w:t>
                  </w:r>
                </w:p>
              </w:tc>
            </w:tr>
            <w:tr w:rsidRPr="006C119F" w:rsidR="000F7BC7" w:rsidTr="00594C6A" w14:paraId="2C11A0F9" w14:textId="77777777">
              <w:trPr>
                <w:trHeight w:val="297"/>
              </w:trPr>
              <w:tc>
                <w:tcPr>
                  <w:tcW w:w="3128" w:type="dxa"/>
                  <w:tcBorders>
                    <w:top w:val="nil"/>
                    <w:left w:val="single" w:color="B4C6E7" w:sz="8" w:space="0"/>
                    <w:bottom w:val="single" w:color="B4C6E7" w:sz="8" w:space="0"/>
                    <w:right w:val="single" w:color="B4C6E7" w:sz="8" w:space="0"/>
                  </w:tcBorders>
                  <w:shd w:val="clear" w:color="auto" w:fill="auto"/>
                  <w:vAlign w:val="center"/>
                  <w:hideMark/>
                </w:tcPr>
                <w:p w:rsidRPr="006C119F" w:rsidR="000F7BC7" w:rsidP="000F7BC7" w:rsidRDefault="000F7BC7" w14:paraId="4672B6AA" w14:textId="77777777">
                  <w:pPr>
                    <w:widowControl/>
                    <w:adjustRightInd/>
                    <w:spacing w:line="240" w:lineRule="auto"/>
                    <w:textAlignment w:val="auto"/>
                    <w:rPr>
                      <w:rFonts w:ascii="Arial" w:hAnsi="Arial" w:cs="Arial"/>
                      <w:color w:val="000000"/>
                      <w:sz w:val="20"/>
                      <w:szCs w:val="20"/>
                    </w:rPr>
                  </w:pPr>
                  <w:r>
                    <w:rPr>
                      <w:rFonts w:ascii="Arial" w:hAnsi="Arial" w:cs="Arial"/>
                      <w:color w:val="000000"/>
                      <w:sz w:val="20"/>
                      <w:szCs w:val="20"/>
                    </w:rPr>
                    <w:t>Administratívne náklady za 1 hodinu práce</w:t>
                  </w:r>
                </w:p>
              </w:tc>
              <w:tc>
                <w:tcPr>
                  <w:tcW w:w="2624" w:type="dxa"/>
                  <w:tcBorders>
                    <w:top w:val="nil"/>
                    <w:left w:val="nil"/>
                    <w:bottom w:val="single" w:color="B4C6E7" w:sz="8" w:space="0"/>
                    <w:right w:val="single" w:color="B4C6E7" w:sz="8" w:space="0"/>
                  </w:tcBorders>
                  <w:shd w:val="clear" w:color="auto" w:fill="auto"/>
                  <w:vAlign w:val="center"/>
                  <w:hideMark/>
                </w:tcPr>
                <w:p w:rsidRPr="006C119F" w:rsidR="000F7BC7" w:rsidP="000F7BC7" w:rsidRDefault="000F7BC7" w14:paraId="39D67F62" w14:textId="77777777">
                  <w:pPr>
                    <w:widowControl/>
                    <w:adjustRightInd/>
                    <w:spacing w:line="240" w:lineRule="auto"/>
                    <w:jc w:val="right"/>
                    <w:textAlignment w:val="auto"/>
                    <w:rPr>
                      <w:rFonts w:ascii="Arial" w:hAnsi="Arial" w:cs="Arial"/>
                      <w:color w:val="000000"/>
                      <w:sz w:val="20"/>
                      <w:szCs w:val="20"/>
                    </w:rPr>
                  </w:pPr>
                  <w:r>
                    <w:rPr>
                      <w:rFonts w:ascii="Arial" w:hAnsi="Arial" w:cs="Arial"/>
                      <w:color w:val="000000"/>
                      <w:sz w:val="20"/>
                      <w:szCs w:val="20"/>
                    </w:rPr>
                    <w:t>7,70</w:t>
                  </w:r>
                </w:p>
              </w:tc>
              <w:tc>
                <w:tcPr>
                  <w:tcW w:w="1701" w:type="dxa"/>
                  <w:tcBorders>
                    <w:top w:val="nil"/>
                    <w:left w:val="nil"/>
                    <w:bottom w:val="single" w:color="B4C6E7" w:sz="8" w:space="0"/>
                    <w:right w:val="single" w:color="B4C6E7" w:sz="8" w:space="0"/>
                  </w:tcBorders>
                  <w:shd w:val="clear" w:color="auto" w:fill="auto"/>
                  <w:vAlign w:val="center"/>
                  <w:hideMark/>
                </w:tcPr>
                <w:p w:rsidRPr="006C119F" w:rsidR="000F7BC7" w:rsidP="000F7BC7" w:rsidRDefault="000F7BC7" w14:paraId="74E1B474" w14:textId="77777777">
                  <w:pPr>
                    <w:widowControl/>
                    <w:adjustRightInd/>
                    <w:spacing w:line="240" w:lineRule="auto"/>
                    <w:jc w:val="right"/>
                    <w:textAlignment w:val="auto"/>
                    <w:rPr>
                      <w:rFonts w:ascii="Arial" w:hAnsi="Arial" w:cs="Arial"/>
                      <w:color w:val="000000"/>
                      <w:sz w:val="20"/>
                      <w:szCs w:val="20"/>
                    </w:rPr>
                  </w:pPr>
                  <w:r>
                    <w:rPr>
                      <w:rFonts w:ascii="Arial" w:hAnsi="Arial" w:cs="Arial"/>
                      <w:color w:val="000000"/>
                      <w:sz w:val="20"/>
                      <w:szCs w:val="20"/>
                    </w:rPr>
                    <w:t>137 346,83</w:t>
                  </w:r>
                </w:p>
              </w:tc>
              <w:tc>
                <w:tcPr>
                  <w:tcW w:w="1563" w:type="dxa"/>
                  <w:tcBorders>
                    <w:top w:val="nil"/>
                    <w:left w:val="nil"/>
                    <w:bottom w:val="single" w:color="B4C6E7" w:sz="8" w:space="0"/>
                    <w:right w:val="single" w:color="B4C6E7" w:sz="8" w:space="0"/>
                  </w:tcBorders>
                  <w:shd w:val="clear" w:color="auto" w:fill="auto"/>
                  <w:vAlign w:val="center"/>
                  <w:hideMark/>
                </w:tcPr>
                <w:p w:rsidRPr="006C119F" w:rsidR="000F7BC7" w:rsidP="000F7BC7" w:rsidRDefault="000F7BC7" w14:paraId="11D4CEE3" w14:textId="77777777">
                  <w:pPr>
                    <w:widowControl/>
                    <w:adjustRightInd/>
                    <w:spacing w:line="240" w:lineRule="auto"/>
                    <w:jc w:val="right"/>
                    <w:textAlignment w:val="auto"/>
                    <w:rPr>
                      <w:rFonts w:ascii="Arial" w:hAnsi="Arial" w:cs="Arial"/>
                      <w:color w:val="000000"/>
                      <w:sz w:val="20"/>
                      <w:szCs w:val="20"/>
                    </w:rPr>
                  </w:pPr>
                  <w:r>
                    <w:rPr>
                      <w:rFonts w:ascii="Arial" w:hAnsi="Arial" w:cs="Arial"/>
                      <w:color w:val="000000"/>
                      <w:sz w:val="20"/>
                      <w:szCs w:val="20"/>
                    </w:rPr>
                    <w:t>-1 057 570,61</w:t>
                  </w:r>
                </w:p>
              </w:tc>
            </w:tr>
            <w:tr w:rsidRPr="006C119F" w:rsidR="000F7BC7" w:rsidTr="00594C6A" w14:paraId="0E237B2C" w14:textId="77777777">
              <w:trPr>
                <w:trHeight w:val="297"/>
              </w:trPr>
              <w:tc>
                <w:tcPr>
                  <w:tcW w:w="3128" w:type="dxa"/>
                  <w:tcBorders>
                    <w:top w:val="nil"/>
                    <w:left w:val="single" w:color="B4C6E7" w:sz="8" w:space="0"/>
                    <w:bottom w:val="single" w:color="B4C6E7" w:sz="8" w:space="0"/>
                    <w:right w:val="single" w:color="B4C6E7" w:sz="8" w:space="0"/>
                  </w:tcBorders>
                  <w:shd w:val="clear" w:color="auto" w:fill="auto"/>
                  <w:vAlign w:val="center"/>
                  <w:hideMark/>
                </w:tcPr>
                <w:p w:rsidRPr="006C119F" w:rsidR="000F7BC7" w:rsidP="000F7BC7" w:rsidRDefault="000F7BC7" w14:paraId="3B594760" w14:textId="77777777">
                  <w:pPr>
                    <w:widowControl/>
                    <w:adjustRightInd/>
                    <w:spacing w:line="240" w:lineRule="auto"/>
                    <w:textAlignment w:val="auto"/>
                    <w:rPr>
                      <w:rFonts w:ascii="Arial" w:hAnsi="Arial" w:cs="Arial"/>
                      <w:color w:val="000000"/>
                      <w:sz w:val="20"/>
                      <w:szCs w:val="20"/>
                    </w:rPr>
                  </w:pPr>
                  <w:r>
                    <w:rPr>
                      <w:rFonts w:ascii="Arial" w:hAnsi="Arial" w:cs="Arial"/>
                      <w:color w:val="000000"/>
                      <w:sz w:val="20"/>
                      <w:szCs w:val="20"/>
                    </w:rPr>
                    <w:t xml:space="preserve">Celkový náklad z času 1,5 hod. na predloženie el. podania </w:t>
                  </w:r>
                </w:p>
              </w:tc>
              <w:tc>
                <w:tcPr>
                  <w:tcW w:w="2624" w:type="dxa"/>
                  <w:tcBorders>
                    <w:top w:val="nil"/>
                    <w:left w:val="nil"/>
                    <w:bottom w:val="single" w:color="B4C6E7" w:sz="8" w:space="0"/>
                    <w:right w:val="single" w:color="B4C6E7" w:sz="8" w:space="0"/>
                  </w:tcBorders>
                  <w:shd w:val="clear" w:color="auto" w:fill="auto"/>
                  <w:vAlign w:val="center"/>
                  <w:hideMark/>
                </w:tcPr>
                <w:p w:rsidRPr="006C119F" w:rsidR="000F7BC7" w:rsidP="000F7BC7" w:rsidRDefault="000F7BC7" w14:paraId="6B13FC53" w14:textId="77777777">
                  <w:pPr>
                    <w:widowControl/>
                    <w:adjustRightInd/>
                    <w:spacing w:line="240" w:lineRule="auto"/>
                    <w:jc w:val="right"/>
                    <w:textAlignment w:val="auto"/>
                    <w:rPr>
                      <w:rFonts w:ascii="Arial" w:hAnsi="Arial" w:cs="Arial"/>
                      <w:color w:val="000000"/>
                      <w:sz w:val="20"/>
                      <w:szCs w:val="20"/>
                    </w:rPr>
                  </w:pPr>
                  <w:r>
                    <w:rPr>
                      <w:rFonts w:ascii="Arial" w:hAnsi="Arial" w:cs="Arial"/>
                      <w:color w:val="000000"/>
                      <w:sz w:val="20"/>
                      <w:szCs w:val="20"/>
                    </w:rPr>
                    <w:t>11,55</w:t>
                  </w:r>
                </w:p>
              </w:tc>
              <w:tc>
                <w:tcPr>
                  <w:tcW w:w="1701" w:type="dxa"/>
                  <w:tcBorders>
                    <w:top w:val="nil"/>
                    <w:left w:val="nil"/>
                    <w:bottom w:val="single" w:color="B4C6E7" w:sz="8" w:space="0"/>
                    <w:right w:val="single" w:color="B4C6E7" w:sz="8" w:space="0"/>
                  </w:tcBorders>
                  <w:shd w:val="clear" w:color="auto" w:fill="auto"/>
                  <w:vAlign w:val="center"/>
                  <w:hideMark/>
                </w:tcPr>
                <w:p w:rsidRPr="006C119F" w:rsidR="000F7BC7" w:rsidP="000F7BC7" w:rsidRDefault="000F7BC7" w14:paraId="78C3DCCF" w14:textId="77777777">
                  <w:pPr>
                    <w:widowControl/>
                    <w:adjustRightInd/>
                    <w:spacing w:line="240" w:lineRule="auto"/>
                    <w:jc w:val="right"/>
                    <w:textAlignment w:val="auto"/>
                    <w:rPr>
                      <w:rFonts w:ascii="Arial" w:hAnsi="Arial" w:cs="Arial"/>
                      <w:color w:val="000000"/>
                      <w:sz w:val="20"/>
                      <w:szCs w:val="20"/>
                    </w:rPr>
                  </w:pPr>
                  <w:r>
                    <w:rPr>
                      <w:rFonts w:ascii="Arial" w:hAnsi="Arial" w:cs="Arial"/>
                      <w:color w:val="000000"/>
                      <w:sz w:val="20"/>
                      <w:szCs w:val="20"/>
                    </w:rPr>
                    <w:t>137 346,83</w:t>
                  </w:r>
                </w:p>
              </w:tc>
              <w:tc>
                <w:tcPr>
                  <w:tcW w:w="1563" w:type="dxa"/>
                  <w:tcBorders>
                    <w:top w:val="nil"/>
                    <w:left w:val="nil"/>
                    <w:bottom w:val="single" w:color="B4C6E7" w:sz="8" w:space="0"/>
                    <w:right w:val="single" w:color="B4C6E7" w:sz="8" w:space="0"/>
                  </w:tcBorders>
                  <w:shd w:val="clear" w:color="auto" w:fill="auto"/>
                  <w:vAlign w:val="center"/>
                  <w:hideMark/>
                </w:tcPr>
                <w:p w:rsidRPr="006C119F" w:rsidR="000F7BC7" w:rsidP="000F7BC7" w:rsidRDefault="000F7BC7" w14:paraId="0CFAD754" w14:textId="77777777">
                  <w:pPr>
                    <w:widowControl/>
                    <w:adjustRightInd/>
                    <w:spacing w:line="240" w:lineRule="auto"/>
                    <w:jc w:val="right"/>
                    <w:textAlignment w:val="auto"/>
                    <w:rPr>
                      <w:rFonts w:ascii="Arial" w:hAnsi="Arial" w:cs="Arial"/>
                      <w:b/>
                      <w:bCs/>
                      <w:color w:val="000000"/>
                      <w:sz w:val="20"/>
                      <w:szCs w:val="20"/>
                    </w:rPr>
                  </w:pPr>
                  <w:r>
                    <w:rPr>
                      <w:rFonts w:ascii="Arial" w:hAnsi="Arial" w:cs="Arial"/>
                      <w:b/>
                      <w:bCs/>
                      <w:color w:val="000000"/>
                      <w:sz w:val="20"/>
                      <w:szCs w:val="20"/>
                    </w:rPr>
                    <w:t>-1 586 355,91</w:t>
                  </w:r>
                </w:p>
              </w:tc>
            </w:tr>
          </w:tbl>
          <w:p w:rsidRPr="003C3251" w:rsidR="00E4192E" w:rsidP="00E4192E" w:rsidRDefault="00E4192E" w14:paraId="02390FAB" w14:textId="77777777">
            <w:pPr>
              <w:spacing w:line="240" w:lineRule="auto"/>
              <w:rPr>
                <w:b/>
              </w:rPr>
            </w:pPr>
          </w:p>
        </w:tc>
      </w:tr>
      <w:tr w:rsidRPr="005C4B9C" w:rsidR="00E4192E" w:rsidTr="643762B2" w14:paraId="4E9ED0C2" w14:textId="77777777">
        <w:trPr>
          <w:trHeight w:val="424"/>
        </w:trPr>
        <w:tc>
          <w:tcPr>
            <w:tcW w:w="9371" w:type="dxa"/>
            <w:tcMar/>
          </w:tcPr>
          <w:p w:rsidR="00E4192E" w:rsidP="00E4192E" w:rsidRDefault="00E4192E" w14:paraId="395B6095" w14:textId="77777777">
            <w:pPr>
              <w:spacing w:line="240" w:lineRule="auto"/>
              <w:rPr>
                <w:b/>
              </w:rPr>
            </w:pPr>
            <w:r>
              <w:rPr>
                <w:b/>
              </w:rPr>
              <w:t>7.2</w:t>
            </w:r>
            <w:r w:rsidRPr="00B1784E">
              <w:rPr>
                <w:b/>
              </w:rPr>
              <w:t>.</w:t>
            </w:r>
            <w:r>
              <w:rPr>
                <w:b/>
              </w:rPr>
              <w:t>3</w:t>
            </w:r>
            <w:r w:rsidRPr="00B1784E">
              <w:rPr>
                <w:b/>
              </w:rPr>
              <w:t xml:space="preserve"> </w:t>
            </w:r>
            <w:r>
              <w:rPr>
                <w:b/>
              </w:rPr>
              <w:t>Ktorá</w:t>
            </w:r>
            <w:r w:rsidRPr="00AD30F4">
              <w:rPr>
                <w:b/>
              </w:rPr>
              <w:t xml:space="preserve"> skupina občanov bude predloženým návrhom ovplyvnená</w:t>
            </w:r>
            <w:r w:rsidRPr="00B1784E">
              <w:rPr>
                <w:b/>
              </w:rPr>
              <w:t xml:space="preserve">? </w:t>
            </w:r>
          </w:p>
          <w:p w:rsidRPr="005C4B9C" w:rsidR="00E4192E" w:rsidP="00E4192E" w:rsidRDefault="00E4192E" w14:paraId="0195104B" w14:textId="77777777">
            <w:pPr>
              <w:spacing w:line="240" w:lineRule="auto"/>
              <w:rPr>
                <w:i/>
                <w:iCs/>
              </w:rPr>
            </w:pPr>
            <w:r>
              <w:rPr>
                <w:i/>
                <w:iCs/>
              </w:rPr>
              <w:t>Špecifikujte skupinu občanov, ktorá bude návrhom ovplyvnená (napr. držitelia vodičských oprávnení). Aká je  veľkosť tejto skupiny?</w:t>
            </w:r>
          </w:p>
        </w:tc>
      </w:tr>
      <w:tr w:rsidRPr="005C4B9C" w:rsidR="00E4192E" w:rsidTr="643762B2" w14:paraId="5AA60331" w14:textId="77777777">
        <w:trPr>
          <w:trHeight w:val="734"/>
        </w:trPr>
        <w:tc>
          <w:tcPr>
            <w:tcW w:w="9371" w:type="dxa"/>
            <w:tcMar/>
          </w:tcPr>
          <w:p w:rsidRPr="00B1784E" w:rsidR="00E4192E" w:rsidP="00E4192E" w:rsidRDefault="00E4192E" w14:paraId="3DBB6F34" w14:textId="77777777">
            <w:pPr>
              <w:spacing w:line="240" w:lineRule="auto"/>
              <w:rPr>
                <w:i/>
                <w:iCs/>
              </w:rPr>
            </w:pPr>
            <w:r>
              <w:t>Všetci občania SR.</w:t>
            </w:r>
          </w:p>
        </w:tc>
      </w:tr>
      <w:tr w:rsidRPr="005C4B9C" w:rsidR="00E4192E" w:rsidTr="643762B2" w14:paraId="6DA366F8" w14:textId="77777777">
        <w:trPr>
          <w:trHeight w:val="20"/>
        </w:trPr>
        <w:tc>
          <w:tcPr>
            <w:tcW w:w="9371" w:type="dxa"/>
            <w:tcMar/>
          </w:tcPr>
          <w:p w:rsidRPr="005C4B9C" w:rsidR="00E4192E" w:rsidP="00E4192E" w:rsidRDefault="00E4192E" w14:paraId="2DD55ED2" w14:textId="77777777">
            <w:pPr>
              <w:spacing w:line="240" w:lineRule="auto"/>
              <w:rPr>
                <w:i/>
                <w:iCs/>
              </w:rPr>
            </w:pPr>
            <w:r w:rsidRPr="00B1784E">
              <w:rPr>
                <w:b/>
              </w:rPr>
              <w:t>7</w:t>
            </w:r>
            <w:r>
              <w:rPr>
                <w:b/>
              </w:rPr>
              <w:t>.2</w:t>
            </w:r>
            <w:r w:rsidRPr="00B1784E">
              <w:rPr>
                <w:b/>
              </w:rPr>
              <w:t>.</w:t>
            </w:r>
            <w:r>
              <w:rPr>
                <w:b/>
              </w:rPr>
              <w:t xml:space="preserve">4 </w:t>
            </w:r>
            <w:r w:rsidRPr="00B1784E">
              <w:rPr>
                <w:b/>
              </w:rPr>
              <w:t>Vyplývajú z návrhu pre</w:t>
            </w:r>
            <w:r>
              <w:rPr>
                <w:b/>
              </w:rPr>
              <w:t xml:space="preserve"> občana</w:t>
            </w:r>
            <w:r w:rsidRPr="00B1784E">
              <w:rPr>
                <w:b/>
              </w:rPr>
              <w:t xml:space="preserve"> pri vybavení svojej požiadavky nové povinnosti </w:t>
            </w:r>
            <w:r>
              <w:rPr>
                <w:b/>
              </w:rPr>
              <w:t xml:space="preserve">alebo </w:t>
            </w:r>
            <w:r w:rsidRPr="0095420F">
              <w:rPr>
                <w:b/>
              </w:rPr>
              <w:t xml:space="preserve">zanikajú </w:t>
            </w:r>
            <w:r>
              <w:rPr>
                <w:b/>
              </w:rPr>
              <w:t xml:space="preserve">už existujúce </w:t>
            </w:r>
            <w:r w:rsidRPr="0095420F">
              <w:rPr>
                <w:b/>
              </w:rPr>
              <w:t>povinnosti?</w:t>
            </w:r>
            <w:r w:rsidRPr="00B1784E">
              <w:rPr>
                <w:b/>
              </w:rPr>
              <w:t xml:space="preserve">  </w:t>
            </w:r>
          </w:p>
        </w:tc>
      </w:tr>
      <w:tr w:rsidRPr="005C4B9C" w:rsidR="00E4192E" w:rsidTr="643762B2" w14:paraId="3B8082E6" w14:textId="77777777">
        <w:trPr>
          <w:trHeight w:val="20"/>
        </w:trPr>
        <w:tc>
          <w:tcPr>
            <w:tcW w:w="9371" w:type="dxa"/>
            <w:tcMar/>
          </w:tcPr>
          <w:p w:rsidRPr="00B007AE" w:rsidR="00E4192E" w:rsidP="00E4192E" w:rsidRDefault="00E4192E" w14:paraId="30B21947" w14:textId="77777777">
            <w:pPr>
              <w:spacing w:line="240" w:lineRule="auto"/>
              <w:rPr>
                <w:i/>
                <w:iCs/>
              </w:rPr>
            </w:pPr>
            <w:r w:rsidRPr="00B007AE">
              <w:rPr>
                <w:i/>
                <w:iCs/>
              </w:rPr>
              <w:t xml:space="preserve">Nové povinnosti (identifikujte) </w:t>
            </w:r>
          </w:p>
        </w:tc>
      </w:tr>
      <w:tr w:rsidRPr="005C4B9C" w:rsidR="00E4192E" w:rsidTr="643762B2" w14:paraId="15246B08" w14:textId="77777777">
        <w:trPr>
          <w:trHeight w:val="726"/>
        </w:trPr>
        <w:tc>
          <w:tcPr>
            <w:tcW w:w="9371" w:type="dxa"/>
            <w:tcMar/>
          </w:tcPr>
          <w:p w:rsidRPr="005C4B9C" w:rsidR="00E4192E" w:rsidP="00E4192E" w:rsidRDefault="00E4192E" w14:paraId="4C2A7DAE" w14:textId="77777777">
            <w:pPr>
              <w:spacing w:line="240" w:lineRule="auto"/>
              <w:rPr>
                <w:i/>
                <w:iCs/>
              </w:rPr>
            </w:pPr>
            <w:r>
              <w:t xml:space="preserve">V prípade </w:t>
            </w:r>
            <w:r w:rsidRPr="006C119F">
              <w:t>elektronického podania</w:t>
            </w:r>
            <w:r>
              <w:t xml:space="preserve"> - občan nahrá údaje do príslušného systému, ktorý mu v prípade drobných stavieb (ohlášky) sprístupní aktuálne zastavovacie podmienky a tak umožní vykonať ohlášku samostatne a v prípade súladu so zastavovacími podmienkami aj ukončiť proces ohlášky zo strany občana.</w:t>
            </w:r>
          </w:p>
        </w:tc>
      </w:tr>
      <w:tr w:rsidRPr="005C4B9C" w:rsidR="00E4192E" w:rsidTr="643762B2" w14:paraId="549A8777" w14:textId="77777777">
        <w:trPr>
          <w:trHeight w:val="20"/>
        </w:trPr>
        <w:tc>
          <w:tcPr>
            <w:tcW w:w="9371" w:type="dxa"/>
            <w:tcMar/>
          </w:tcPr>
          <w:p w:rsidRPr="00B007AE" w:rsidR="00E4192E" w:rsidP="00E4192E" w:rsidRDefault="00E4192E" w14:paraId="312ADE2F" w14:textId="77777777">
            <w:pPr>
              <w:spacing w:line="240" w:lineRule="auto"/>
              <w:rPr>
                <w:i/>
                <w:iCs/>
              </w:rPr>
            </w:pPr>
            <w:r w:rsidRPr="00B007AE">
              <w:rPr>
                <w:i/>
                <w:iCs/>
              </w:rPr>
              <w:t>Zanikajúce povinnosti (identifikujte)</w:t>
            </w:r>
          </w:p>
        </w:tc>
      </w:tr>
      <w:tr w:rsidRPr="005C4B9C" w:rsidR="00E4192E" w:rsidTr="643762B2" w14:paraId="18E058D9" w14:textId="77777777">
        <w:trPr>
          <w:trHeight w:val="609"/>
        </w:trPr>
        <w:tc>
          <w:tcPr>
            <w:tcW w:w="9371" w:type="dxa"/>
            <w:tcMar/>
          </w:tcPr>
          <w:p w:rsidRPr="003A3559" w:rsidR="00E4192E" w:rsidP="00E4192E" w:rsidRDefault="00E4192E" w14:paraId="474BCAA1" w14:textId="77777777">
            <w:pPr>
              <w:spacing w:line="240" w:lineRule="auto"/>
            </w:pPr>
            <w:r w:rsidRPr="003A3559">
              <w:t>Občanovi, ktorý využije možnosť a podmienky elektronického podanie/ konania, zanikne povinnosť predkladať dokumentáciu v papierovej forme na právne účely.</w:t>
            </w:r>
          </w:p>
          <w:p w:rsidRPr="00B1784E" w:rsidR="00E4192E" w:rsidP="00E4192E" w:rsidRDefault="00E4192E" w14:paraId="41A959A1" w14:textId="77777777">
            <w:pPr>
              <w:spacing w:line="240" w:lineRule="auto"/>
              <w:rPr>
                <w:i/>
                <w:iCs/>
              </w:rPr>
            </w:pPr>
          </w:p>
        </w:tc>
      </w:tr>
      <w:tr w:rsidRPr="005C4B9C" w:rsidR="00E4192E" w:rsidTr="643762B2" w14:paraId="011E61F2" w14:textId="77777777">
        <w:trPr>
          <w:trHeight w:val="20"/>
        </w:trPr>
        <w:tc>
          <w:tcPr>
            <w:tcW w:w="9371" w:type="dxa"/>
            <w:shd w:val="clear" w:color="auto" w:fill="BFBFBF" w:themeFill="background1" w:themeFillShade="BF"/>
            <w:tcMar/>
            <w:vAlign w:val="center"/>
          </w:tcPr>
          <w:p w:rsidRPr="00B1784E" w:rsidR="00E4192E" w:rsidP="00E4192E" w:rsidRDefault="00E4192E" w14:paraId="71BD2AC3" w14:textId="77777777">
            <w:pPr>
              <w:spacing w:line="240" w:lineRule="auto"/>
              <w:jc w:val="center"/>
              <w:rPr>
                <w:b/>
                <w:sz w:val="28"/>
                <w:szCs w:val="28"/>
              </w:rPr>
            </w:pPr>
            <w:r>
              <w:rPr>
                <w:b/>
                <w:sz w:val="28"/>
                <w:szCs w:val="28"/>
              </w:rPr>
              <w:t>7.3 Vplyv</w:t>
            </w:r>
            <w:r w:rsidRPr="00B1784E">
              <w:rPr>
                <w:b/>
                <w:sz w:val="28"/>
                <w:szCs w:val="28"/>
              </w:rPr>
              <w:t xml:space="preserve"> na procesy </w:t>
            </w:r>
            <w:r>
              <w:rPr>
                <w:b/>
                <w:sz w:val="28"/>
                <w:szCs w:val="28"/>
              </w:rPr>
              <w:t xml:space="preserve">služieb </w:t>
            </w:r>
            <w:r w:rsidRPr="00B1784E">
              <w:rPr>
                <w:b/>
                <w:sz w:val="28"/>
                <w:szCs w:val="28"/>
              </w:rPr>
              <w:t xml:space="preserve">vo </w:t>
            </w:r>
            <w:r>
              <w:rPr>
                <w:b/>
                <w:sz w:val="28"/>
                <w:szCs w:val="28"/>
              </w:rPr>
              <w:t>verejnej správe</w:t>
            </w:r>
          </w:p>
        </w:tc>
      </w:tr>
      <w:tr w:rsidRPr="005C4B9C" w:rsidR="00E4192E" w:rsidTr="643762B2" w14:paraId="491A5263" w14:textId="77777777">
        <w:trPr>
          <w:trHeight w:val="390"/>
        </w:trPr>
        <w:tc>
          <w:tcPr>
            <w:tcW w:w="9371" w:type="dxa"/>
            <w:tcMar/>
          </w:tcPr>
          <w:p w:rsidR="00E4192E" w:rsidP="00E4192E" w:rsidRDefault="00E4192E" w14:paraId="05A031FF" w14:textId="77777777">
            <w:pPr>
              <w:spacing w:line="240" w:lineRule="auto"/>
              <w:rPr>
                <w:b/>
              </w:rPr>
            </w:pPr>
            <w:r>
              <w:rPr>
                <w:b/>
              </w:rPr>
              <w:lastRenderedPageBreak/>
              <w:t>7.3.1</w:t>
            </w:r>
            <w:r w:rsidRPr="00B1784E">
              <w:rPr>
                <w:b/>
              </w:rPr>
              <w:t xml:space="preserve"> Ktoré sú dotknuté subjekty </w:t>
            </w:r>
            <w:r>
              <w:rPr>
                <w:b/>
              </w:rPr>
              <w:t>verejnej správy</w:t>
            </w:r>
            <w:r w:rsidRPr="00B1784E">
              <w:rPr>
                <w:b/>
              </w:rPr>
              <w:t xml:space="preserve">? </w:t>
            </w:r>
          </w:p>
          <w:p w:rsidRPr="00435B44" w:rsidR="00E4192E" w:rsidP="00E4192E" w:rsidRDefault="00E4192E" w14:paraId="6DAAB623" w14:textId="77777777">
            <w:pPr>
              <w:spacing w:line="240" w:lineRule="auto"/>
              <w:rPr>
                <w:i/>
                <w:iCs/>
              </w:rPr>
            </w:pPr>
            <w:r>
              <w:rPr>
                <w:i/>
              </w:rPr>
              <w:t xml:space="preserve">Ktoré subjekty verejnej správy sú účastné procesu poskytnutia služby? </w:t>
            </w:r>
          </w:p>
        </w:tc>
      </w:tr>
      <w:tr w:rsidRPr="005C4B9C" w:rsidR="00E4192E" w:rsidTr="643762B2" w14:paraId="0FF041F6" w14:textId="77777777">
        <w:trPr>
          <w:trHeight w:val="733"/>
        </w:trPr>
        <w:tc>
          <w:tcPr>
            <w:tcW w:w="9371" w:type="dxa"/>
            <w:tcMar/>
          </w:tcPr>
          <w:p w:rsidRPr="00B1784E" w:rsidR="00E4192E" w:rsidP="00E4192E" w:rsidRDefault="00E4192E" w14:paraId="11D76953" w14:textId="77777777">
            <w:pPr>
              <w:spacing w:line="240" w:lineRule="auto"/>
              <w:rPr>
                <w:b/>
              </w:rPr>
            </w:pPr>
            <w:r w:rsidRPr="003A3559">
              <w:t>Dotknuté sú všetky orgány verejnej moci bližšie špecifikované v návrhu.</w:t>
            </w:r>
          </w:p>
        </w:tc>
      </w:tr>
      <w:tr w:rsidRPr="005C4B9C" w:rsidR="00E4192E" w:rsidTr="643762B2" w14:paraId="3DC0A004" w14:textId="77777777">
        <w:trPr>
          <w:trHeight w:val="20"/>
        </w:trPr>
        <w:tc>
          <w:tcPr>
            <w:tcW w:w="9371" w:type="dxa"/>
            <w:tcMar/>
          </w:tcPr>
          <w:p w:rsidRPr="005C4B9C" w:rsidR="00E4192E" w:rsidP="00E4192E" w:rsidRDefault="00E4192E" w14:paraId="0F1F45AC" w14:textId="77777777">
            <w:pPr>
              <w:spacing w:line="240" w:lineRule="auto"/>
              <w:rPr>
                <w:i/>
                <w:iCs/>
              </w:rPr>
            </w:pPr>
            <w:r>
              <w:rPr>
                <w:b/>
              </w:rPr>
              <w:t xml:space="preserve">7.3.2 </w:t>
            </w:r>
            <w:r w:rsidRPr="00B1784E">
              <w:rPr>
                <w:b/>
              </w:rPr>
              <w:t xml:space="preserve">Vyplývajú z návrhu pre orgán </w:t>
            </w:r>
            <w:r>
              <w:rPr>
                <w:b/>
              </w:rPr>
              <w:t>verejnej správy</w:t>
            </w:r>
            <w:r w:rsidRPr="00B1784E">
              <w:rPr>
                <w:b/>
              </w:rPr>
              <w:t xml:space="preserve"> pri vybavení požiadavky nové povinnosti al</w:t>
            </w:r>
            <w:r>
              <w:rPr>
                <w:b/>
              </w:rPr>
              <w:t xml:space="preserve">ebo </w:t>
            </w:r>
            <w:r w:rsidRPr="0095420F">
              <w:rPr>
                <w:b/>
              </w:rPr>
              <w:t xml:space="preserve">zanikajú </w:t>
            </w:r>
            <w:r>
              <w:rPr>
                <w:b/>
              </w:rPr>
              <w:t xml:space="preserve">už existujúce </w:t>
            </w:r>
            <w:r w:rsidRPr="0095420F">
              <w:rPr>
                <w:b/>
              </w:rPr>
              <w:t>povinnosti?</w:t>
            </w:r>
            <w:r w:rsidRPr="00B1784E">
              <w:rPr>
                <w:b/>
              </w:rPr>
              <w:t xml:space="preserve">  </w:t>
            </w:r>
            <w:r>
              <w:rPr>
                <w:iCs/>
              </w:rPr>
              <w:t xml:space="preserve"> </w:t>
            </w:r>
          </w:p>
        </w:tc>
      </w:tr>
      <w:tr w:rsidRPr="005C4B9C" w:rsidR="00E4192E" w:rsidTr="643762B2" w14:paraId="7F6D814C" w14:textId="77777777">
        <w:trPr>
          <w:trHeight w:val="20"/>
        </w:trPr>
        <w:tc>
          <w:tcPr>
            <w:tcW w:w="9371" w:type="dxa"/>
            <w:tcMar/>
          </w:tcPr>
          <w:p w:rsidRPr="00B007AE" w:rsidR="00E4192E" w:rsidP="00E4192E" w:rsidRDefault="00E4192E" w14:paraId="21C78CB3" w14:textId="77777777">
            <w:pPr>
              <w:spacing w:line="240" w:lineRule="auto"/>
              <w:rPr>
                <w:i/>
                <w:iCs/>
              </w:rPr>
            </w:pPr>
            <w:r w:rsidRPr="00B007AE">
              <w:rPr>
                <w:i/>
                <w:iCs/>
              </w:rPr>
              <w:t>Nové povinnosti (identifikujte)</w:t>
            </w:r>
          </w:p>
        </w:tc>
      </w:tr>
      <w:tr w:rsidRPr="005C4B9C" w:rsidR="00E4192E" w:rsidTr="643762B2" w14:paraId="32BB224C" w14:textId="77777777">
        <w:trPr>
          <w:trHeight w:val="674"/>
        </w:trPr>
        <w:tc>
          <w:tcPr>
            <w:tcW w:w="9371" w:type="dxa"/>
            <w:tcMar/>
          </w:tcPr>
          <w:p w:rsidRPr="005C4B9C" w:rsidR="00E4192E" w:rsidP="00E4192E" w:rsidRDefault="00E4192E" w14:paraId="27062B62" w14:textId="77777777">
            <w:pPr>
              <w:spacing w:line="240" w:lineRule="auto"/>
              <w:rPr>
                <w:i/>
                <w:iCs/>
              </w:rPr>
            </w:pPr>
            <w:r>
              <w:t>Spravovať procesy v novom elektronickom systéme.</w:t>
            </w:r>
          </w:p>
        </w:tc>
      </w:tr>
      <w:tr w:rsidRPr="005C4B9C" w:rsidR="00E4192E" w:rsidTr="643762B2" w14:paraId="6663CF8F" w14:textId="77777777">
        <w:trPr>
          <w:trHeight w:val="20"/>
        </w:trPr>
        <w:tc>
          <w:tcPr>
            <w:tcW w:w="9371" w:type="dxa"/>
            <w:tcMar/>
          </w:tcPr>
          <w:p w:rsidRPr="00B007AE" w:rsidR="00E4192E" w:rsidP="00E4192E" w:rsidRDefault="00E4192E" w14:paraId="501F9354" w14:textId="77777777">
            <w:pPr>
              <w:spacing w:line="240" w:lineRule="auto"/>
              <w:rPr>
                <w:i/>
                <w:iCs/>
              </w:rPr>
            </w:pPr>
            <w:r w:rsidRPr="00B007AE">
              <w:rPr>
                <w:i/>
                <w:iCs/>
              </w:rPr>
              <w:t>Zanikajúce povinnosti (identifikujte)</w:t>
            </w:r>
          </w:p>
        </w:tc>
      </w:tr>
      <w:tr w:rsidRPr="005C4B9C" w:rsidR="00E4192E" w:rsidTr="643762B2" w14:paraId="435FF34A" w14:textId="77777777">
        <w:trPr>
          <w:trHeight w:val="859"/>
        </w:trPr>
        <w:tc>
          <w:tcPr>
            <w:tcW w:w="9371" w:type="dxa"/>
            <w:tcMar/>
          </w:tcPr>
          <w:p w:rsidR="00E4192E" w:rsidP="00E4192E" w:rsidRDefault="00E4192E" w14:paraId="1E1E9D2F" w14:textId="77777777">
            <w:pPr>
              <w:spacing w:line="240" w:lineRule="auto"/>
            </w:pPr>
            <w:r>
              <w:t xml:space="preserve">Zaniká povinnosť písomného oznámenia stavebného úradu, že proti jej uskutočneniu nemá námietky (§ 57 ods. 2) – ad ohlášky drobnej stavby v prípade </w:t>
            </w:r>
            <w:r w:rsidRPr="00573860">
              <w:t>elektronického podania</w:t>
            </w:r>
            <w:r>
              <w:t xml:space="preserve"> a v prípade súladu so zastavovacími podmienkami zo strany občana.</w:t>
            </w:r>
          </w:p>
          <w:p w:rsidRPr="00B1784E" w:rsidR="00E4192E" w:rsidP="00E4192E" w:rsidRDefault="00E4192E" w14:paraId="1780CDB2" w14:textId="77777777">
            <w:pPr>
              <w:spacing w:line="240" w:lineRule="auto"/>
              <w:rPr>
                <w:i/>
                <w:iCs/>
              </w:rPr>
            </w:pPr>
          </w:p>
        </w:tc>
      </w:tr>
    </w:tbl>
    <w:p w:rsidR="00337789" w:rsidP="007C7F8B" w:rsidRDefault="00337789" w14:paraId="53053E9D" w14:textId="77777777">
      <w:pPr>
        <w:autoSpaceDE w:val="0"/>
        <w:autoSpaceDN w:val="0"/>
        <w:spacing w:line="240" w:lineRule="auto"/>
        <w:jc w:val="center"/>
        <w:rPr>
          <w:rFonts w:eastAsia="Calibri"/>
          <w:b/>
          <w:bCs/>
          <w:color w:val="000000"/>
          <w:sz w:val="36"/>
          <w:szCs w:val="28"/>
          <w:lang w:eastAsia="en-US"/>
        </w:rPr>
      </w:pPr>
    </w:p>
    <w:p w:rsidR="006821D1" w:rsidP="007C7F8B" w:rsidRDefault="006821D1" w14:paraId="0B3FF9FC" w14:textId="77777777">
      <w:pPr>
        <w:pStyle w:val="Odsekzoznamu"/>
        <w:autoSpaceDE w:val="0"/>
        <w:autoSpaceDN w:val="0"/>
        <w:spacing w:line="240" w:lineRule="auto"/>
        <w:contextualSpacing/>
        <w:rPr>
          <w:rFonts w:eastAsia="Calibri"/>
          <w:bCs/>
          <w:color w:val="000000"/>
          <w:lang w:eastAsia="en-US"/>
        </w:rPr>
      </w:pPr>
    </w:p>
    <w:p w:rsidRPr="008325CD" w:rsidR="00096C3F" w:rsidP="00096C3F" w:rsidRDefault="00096C3F" w14:paraId="3065F012" w14:textId="77777777">
      <w:pPr>
        <w:autoSpaceDE w:val="0"/>
        <w:autoSpaceDN w:val="0"/>
        <w:spacing w:line="240" w:lineRule="auto"/>
        <w:jc w:val="center"/>
        <w:rPr>
          <w:rFonts w:eastAsia="Calibri"/>
          <w:b/>
          <w:bCs/>
          <w:color w:val="000000"/>
          <w:sz w:val="36"/>
          <w:szCs w:val="28"/>
          <w:lang w:eastAsia="en-US"/>
        </w:rPr>
      </w:pPr>
      <w:r w:rsidRPr="008325CD">
        <w:rPr>
          <w:rFonts w:eastAsia="Calibri"/>
          <w:b/>
          <w:bCs/>
          <w:color w:val="000000"/>
          <w:sz w:val="36"/>
          <w:szCs w:val="28"/>
          <w:lang w:eastAsia="en-US"/>
        </w:rPr>
        <w:t>Metodický postup pre analýzu vplyvov</w:t>
      </w:r>
      <w:r w:rsidRPr="008325CD">
        <w:rPr>
          <w:b/>
          <w:bCs/>
          <w:sz w:val="36"/>
          <w:szCs w:val="28"/>
        </w:rPr>
        <w:t xml:space="preserve"> </w:t>
      </w:r>
      <w:r>
        <w:rPr>
          <w:b/>
          <w:bCs/>
          <w:sz w:val="36"/>
          <w:szCs w:val="28"/>
        </w:rPr>
        <w:t>na služby verejnej správy pre občana</w:t>
      </w:r>
      <w:r w:rsidRPr="008325CD">
        <w:rPr>
          <w:b/>
          <w:bCs/>
          <w:sz w:val="36"/>
          <w:szCs w:val="28"/>
        </w:rPr>
        <w:t xml:space="preserve"> </w:t>
      </w:r>
    </w:p>
    <w:p w:rsidR="00096C3F" w:rsidP="00096C3F" w:rsidRDefault="00096C3F" w14:paraId="51B7ACDE" w14:textId="77777777">
      <w:pPr>
        <w:autoSpaceDE w:val="0"/>
        <w:autoSpaceDN w:val="0"/>
        <w:spacing w:line="240" w:lineRule="auto"/>
        <w:rPr>
          <w:rFonts w:eastAsia="Calibri"/>
          <w:color w:val="000000"/>
          <w:lang w:eastAsia="en-US"/>
        </w:rPr>
      </w:pPr>
    </w:p>
    <w:p w:rsidRPr="00C803A5" w:rsidR="00096C3F" w:rsidP="00096C3F" w:rsidRDefault="00096C3F" w14:paraId="0E6FA1AF" w14:textId="77777777">
      <w:pPr>
        <w:autoSpaceDE w:val="0"/>
        <w:autoSpaceDN w:val="0"/>
        <w:spacing w:after="200" w:line="240" w:lineRule="auto"/>
        <w:rPr>
          <w:rFonts w:eastAsia="Calibri"/>
          <w:color w:val="000000"/>
          <w:lang w:eastAsia="en-US"/>
        </w:rPr>
      </w:pPr>
      <w:r w:rsidRPr="00DF0A83">
        <w:rPr>
          <w:rFonts w:eastAsia="Calibri"/>
          <w:color w:val="000000"/>
          <w:lang w:eastAsia="en-US"/>
        </w:rPr>
        <w:t>Cieľom služieb je u</w:t>
      </w:r>
      <w:r>
        <w:rPr>
          <w:rFonts w:eastAsia="Calibri"/>
          <w:color w:val="000000"/>
          <w:lang w:eastAsia="en-US"/>
        </w:rPr>
        <w:t xml:space="preserve">spokojovať ľudské potreby, a preto je nevyhnutné organizovať výkon verejnej správy a jej služieb tak, aby bol stredobodom pozornosti občan a uspokojenie jeho životných potrieb. </w:t>
      </w:r>
      <w:r w:rsidRPr="009F2D8E">
        <w:rPr>
          <w:rFonts w:eastAsia="Calibri"/>
          <w:color w:val="000000"/>
          <w:lang w:eastAsia="en-US"/>
        </w:rPr>
        <w:t xml:space="preserve">Občanom je v kontexte tejto analýzy </w:t>
      </w:r>
      <w:r w:rsidRPr="009F2D8E">
        <w:rPr>
          <w:rFonts w:eastAsia="Calibri"/>
          <w:bCs/>
          <w:color w:val="000000"/>
          <w:lang w:eastAsia="en-US"/>
        </w:rPr>
        <w:t>fyzická osoba, ktorá nevykonáva podnikateľskú činnosť</w:t>
      </w:r>
      <w:r>
        <w:rPr>
          <w:rFonts w:eastAsia="Calibri"/>
          <w:bCs/>
          <w:color w:val="000000"/>
          <w:lang w:eastAsia="en-US"/>
        </w:rPr>
        <w:t xml:space="preserve"> </w:t>
      </w:r>
      <w:r>
        <w:t>alebo inú činnosť ako samostatne zárobkovo činná osoba</w:t>
      </w:r>
      <w:r w:rsidRPr="009F2D8E">
        <w:rPr>
          <w:rFonts w:eastAsia="Calibri"/>
          <w:bCs/>
          <w:color w:val="000000"/>
          <w:lang w:eastAsia="en-US"/>
        </w:rPr>
        <w:t>.</w:t>
      </w:r>
      <w:r>
        <w:rPr>
          <w:rFonts w:eastAsia="Calibri"/>
          <w:bCs/>
          <w:color w:val="000000"/>
          <w:lang w:eastAsia="en-US"/>
        </w:rPr>
        <w:t xml:space="preserve"> </w:t>
      </w:r>
      <w:r>
        <w:rPr>
          <w:rFonts w:eastAsia="Calibri"/>
          <w:color w:val="000000"/>
          <w:lang w:eastAsia="en-US"/>
        </w:rPr>
        <w:t xml:space="preserve">Hlavným </w:t>
      </w:r>
      <w:r>
        <w:t>očakávaným</w:t>
      </w:r>
      <w:r w:rsidRPr="00D33326">
        <w:t xml:space="preserve"> </w:t>
      </w:r>
      <w:r>
        <w:t>prínosom</w:t>
      </w:r>
      <w:r w:rsidRPr="00D33326">
        <w:t xml:space="preserve"> </w:t>
      </w:r>
      <w:r>
        <w:t xml:space="preserve">modernej, efektívnej a občanovi dobre slúžiacej verejnej správy </w:t>
      </w:r>
      <w:r w:rsidRPr="00D33326">
        <w:t>je odbremenenie občana od zbytočnej záťaže</w:t>
      </w:r>
      <w:r>
        <w:t xml:space="preserve"> a zabezpečenie komfortných, rýchlych a nákladovo efektívnych služieb</w:t>
      </w:r>
      <w:r w:rsidRPr="00D33326">
        <w:t xml:space="preserve">. </w:t>
      </w:r>
      <w:r>
        <w:t>Na</w:t>
      </w:r>
      <w:r w:rsidRPr="00D33326">
        <w:t xml:space="preserve"> t</w:t>
      </w:r>
      <w:r>
        <w:t>en</w:t>
      </w:r>
      <w:r w:rsidRPr="00D33326">
        <w:t xml:space="preserve">to účel </w:t>
      </w:r>
      <w:r>
        <w:t>je potrebné realizovať</w:t>
      </w:r>
      <w:r w:rsidRPr="00D33326">
        <w:t xml:space="preserve"> </w:t>
      </w:r>
      <w:r>
        <w:t>v</w:t>
      </w:r>
      <w:r w:rsidRPr="00D33326">
        <w:t xml:space="preserve">iacero </w:t>
      </w:r>
      <w:r>
        <w:t>opatrení</w:t>
      </w:r>
      <w:r w:rsidRPr="00D33326">
        <w:t xml:space="preserve"> na technologickej, logistickej a optimalizačnej úrovni</w:t>
      </w:r>
      <w:r>
        <w:t xml:space="preserve">. </w:t>
      </w:r>
      <w:r w:rsidRPr="009F2D8E">
        <w:t xml:space="preserve">Primárnym cieľom tejto analýzy je </w:t>
      </w:r>
      <w:r w:rsidRPr="009F2D8E">
        <w:rPr>
          <w:rFonts w:eastAsia="Calibri"/>
          <w:color w:val="000000"/>
          <w:lang w:eastAsia="en-US"/>
        </w:rPr>
        <w:t>preto posudzovať vplyvy každého predkladaného návrhu na služby verejnej správy pre občana (skrátene aj „služba pre občana“) v tomto kontexte.</w:t>
      </w:r>
      <w:r>
        <w:rPr>
          <w:rFonts w:eastAsia="Calibri"/>
          <w:color w:val="000000"/>
          <w:lang w:eastAsia="en-US"/>
        </w:rPr>
        <w:t xml:space="preserve"> </w:t>
      </w:r>
    </w:p>
    <w:p w:rsidRPr="006C2CEE" w:rsidR="00096C3F" w:rsidP="00096C3F" w:rsidRDefault="00096C3F" w14:paraId="6B9A72AA" w14:textId="77777777">
      <w:pPr>
        <w:autoSpaceDE w:val="0"/>
        <w:autoSpaceDN w:val="0"/>
        <w:spacing w:after="200" w:line="240" w:lineRule="auto"/>
      </w:pPr>
      <w:r w:rsidRPr="00C803A5">
        <w:rPr>
          <w:rFonts w:eastAsia="Calibri"/>
          <w:color w:val="000000"/>
          <w:lang w:eastAsia="en-US"/>
        </w:rPr>
        <w:t xml:space="preserve">Službou verejnej správy </w:t>
      </w:r>
      <w:r>
        <w:rPr>
          <w:rFonts w:eastAsia="Calibri"/>
          <w:color w:val="000000"/>
          <w:lang w:eastAsia="en-US"/>
        </w:rPr>
        <w:t xml:space="preserve">v kontexte tejto analýzy </w:t>
      </w:r>
      <w:r w:rsidRPr="00C803A5">
        <w:rPr>
          <w:rFonts w:eastAsia="Calibri"/>
          <w:color w:val="000000"/>
          <w:lang w:eastAsia="en-US"/>
        </w:rPr>
        <w:t xml:space="preserve">je potrebné chápať </w:t>
      </w:r>
      <w:r>
        <w:rPr>
          <w:rFonts w:eastAsia="Calibri"/>
          <w:color w:val="000000"/>
          <w:lang w:eastAsia="en-US"/>
        </w:rPr>
        <w:t>úkony, ktoré sú realizované a poskytované občanom v rámci jednotlivých segmentov verejnej správy</w:t>
      </w:r>
      <w:r w:rsidRPr="00DF0A83">
        <w:rPr>
          <w:rFonts w:eastAsia="Calibri"/>
          <w:color w:val="000000"/>
          <w:lang w:eastAsia="en-US"/>
        </w:rPr>
        <w:t xml:space="preserve">. </w:t>
      </w:r>
      <w:r>
        <w:rPr>
          <w:rFonts w:eastAsia="Calibri"/>
          <w:bCs/>
          <w:color w:val="000000"/>
          <w:lang w:eastAsia="en-US"/>
        </w:rPr>
        <w:t xml:space="preserve">Uspokojovanie životných potrieb občanov pri kontakte s orgánmi verejnej správy sa premieta </w:t>
      </w:r>
      <w:r w:rsidRPr="00147BE8">
        <w:rPr>
          <w:rFonts w:eastAsia="Calibri"/>
          <w:bCs/>
          <w:color w:val="000000"/>
          <w:lang w:eastAsia="en-US"/>
        </w:rPr>
        <w:t>do tzv. životných situácií</w:t>
      </w:r>
      <w:r w:rsidRPr="00147BE8">
        <w:rPr>
          <w:rStyle w:val="Odkaznapoznmkupodiarou"/>
          <w:rFonts w:eastAsia="Calibri"/>
          <w:bCs/>
          <w:color w:val="000000"/>
          <w:lang w:eastAsia="en-US"/>
        </w:rPr>
        <w:footnoteReference w:id="1"/>
      </w:r>
      <w:r>
        <w:rPr>
          <w:rFonts w:eastAsia="Calibri"/>
          <w:bCs/>
          <w:color w:val="000000"/>
          <w:lang w:eastAsia="en-US"/>
        </w:rPr>
        <w:t xml:space="preserve"> (napr. narodenie dieťaťa, sobáš, presťahovanie), ktoré </w:t>
      </w:r>
      <w:r w:rsidRPr="006C2CEE">
        <w:rPr>
          <w:rFonts w:eastAsia="Calibri"/>
          <w:bCs/>
          <w:color w:val="000000"/>
          <w:lang w:eastAsia="en-US"/>
        </w:rPr>
        <w:t>sú chápané ako situácie</w:t>
      </w:r>
      <w:r>
        <w:t>, v ktorých sa občan môže</w:t>
      </w:r>
      <w:r w:rsidRPr="006C2CEE">
        <w:t xml:space="preserve"> počas svojich životných etáp ocitnúť</w:t>
      </w:r>
      <w:r>
        <w:rPr>
          <w:rStyle w:val="Odkaznapoznmkupodiarou"/>
        </w:rPr>
        <w:footnoteReference w:id="2"/>
      </w:r>
      <w:r w:rsidRPr="006C2CEE">
        <w:t xml:space="preserve">, </w:t>
      </w:r>
      <w:proofErr w:type="spellStart"/>
      <w:r w:rsidRPr="006C2CEE">
        <w:t>t.j</w:t>
      </w:r>
      <w:proofErr w:type="spellEnd"/>
      <w:r w:rsidRPr="006C2CEE">
        <w:t>. životné situácie týkajúce sa</w:t>
      </w:r>
      <w:r>
        <w:t xml:space="preserve"> interakcie občana a verejnej správy. </w:t>
      </w:r>
    </w:p>
    <w:p w:rsidR="00096C3F" w:rsidP="00096C3F" w:rsidRDefault="00096C3F" w14:paraId="1F2DD786" w14:textId="77777777">
      <w:pPr>
        <w:autoSpaceDE w:val="0"/>
        <w:autoSpaceDN w:val="0"/>
        <w:spacing w:line="240" w:lineRule="auto"/>
        <w:rPr>
          <w:rFonts w:eastAsia="Calibri"/>
          <w:color w:val="000000"/>
          <w:lang w:eastAsia="en-US"/>
        </w:rPr>
      </w:pPr>
      <w:r w:rsidRPr="004F0421">
        <w:t xml:space="preserve">Posudzovanie </w:t>
      </w:r>
      <w:r>
        <w:t>vplyvov</w:t>
      </w:r>
      <w:r w:rsidRPr="004F0421">
        <w:t xml:space="preserve"> na procesy verejnej správy je </w:t>
      </w:r>
      <w:r w:rsidRPr="004F0421">
        <w:rPr>
          <w:rFonts w:eastAsia="Calibri"/>
          <w:color w:val="000000"/>
          <w:lang w:eastAsia="en-US"/>
        </w:rPr>
        <w:t>v kontexte tejto analýzy</w:t>
      </w:r>
      <w:r w:rsidRPr="004F0421">
        <w:t xml:space="preserve"> sekundárnym cieľom, </w:t>
      </w:r>
      <w:r>
        <w:t>nakoľko</w:t>
      </w:r>
      <w:r w:rsidRPr="004F0421">
        <w:t xml:space="preserve"> efektívne nastavené procesy predpokladajú poskytovanie kvalitných služieb. Preto každý nový návrh alebo novela existujúceho zákona sa musí zohľadniť do poskytovania služby, ktorá je realizovaná prostredníctvom procesu.</w:t>
      </w:r>
      <w:r w:rsidRPr="0095420F">
        <w:t xml:space="preserve"> </w:t>
      </w:r>
      <w:r>
        <w:t>Vplyv</w:t>
      </w:r>
      <w:r w:rsidRPr="0095420F">
        <w:t xml:space="preserve"> na procesy realizované verejnou správou je možné sledovať na úrovni vzniku požiadaviek (typ a frekvencia) a dobe realizácie požiadaviek (často dané konkrétnym zákonom alebo, ak nie je uvedené inak, podľa zákona č.</w:t>
      </w:r>
      <w:r>
        <w:t> </w:t>
      </w:r>
      <w:r w:rsidRPr="0095420F">
        <w:t xml:space="preserve">71/1967 Zb. o </w:t>
      </w:r>
      <w:r>
        <w:t>s</w:t>
      </w:r>
      <w:r w:rsidRPr="0095420F">
        <w:t xml:space="preserve">právnom </w:t>
      </w:r>
      <w:r>
        <w:t xml:space="preserve">konaní /správny </w:t>
      </w:r>
      <w:r w:rsidRPr="0095420F">
        <w:t>poriad</w:t>
      </w:r>
      <w:r>
        <w:t>ok/ v znení neskorších predpisov)</w:t>
      </w:r>
      <w:r w:rsidRPr="0095420F">
        <w:t xml:space="preserve">.  </w:t>
      </w:r>
    </w:p>
    <w:p w:rsidR="00943B4F" w:rsidP="00096C3F" w:rsidRDefault="00943B4F" w14:paraId="3CB1FB95" w14:textId="77777777">
      <w:pPr>
        <w:autoSpaceDE w:val="0"/>
        <w:autoSpaceDN w:val="0"/>
        <w:spacing w:after="200" w:line="240" w:lineRule="auto"/>
        <w:rPr>
          <w:rFonts w:eastAsia="Calibri"/>
          <w:b/>
          <w:bCs/>
          <w:color w:val="000000"/>
          <w:u w:val="single"/>
          <w:lang w:eastAsia="en-US"/>
        </w:rPr>
      </w:pPr>
    </w:p>
    <w:p w:rsidRPr="00AB307C" w:rsidR="00096C3F" w:rsidP="00096C3F" w:rsidRDefault="00096C3F" w14:paraId="130D5D0C" w14:textId="77777777">
      <w:pPr>
        <w:autoSpaceDE w:val="0"/>
        <w:autoSpaceDN w:val="0"/>
        <w:spacing w:after="200" w:line="240" w:lineRule="auto"/>
        <w:rPr>
          <w:b/>
          <w:u w:val="single"/>
        </w:rPr>
      </w:pPr>
      <w:r w:rsidRPr="00AB307C">
        <w:rPr>
          <w:rFonts w:eastAsia="Calibri"/>
          <w:b/>
          <w:bCs/>
          <w:color w:val="000000"/>
          <w:u w:val="single"/>
          <w:lang w:eastAsia="en-US"/>
        </w:rPr>
        <w:t xml:space="preserve">Bod 7.1. </w:t>
      </w:r>
      <w:r w:rsidRPr="00AB307C">
        <w:rPr>
          <w:b/>
          <w:u w:val="single"/>
        </w:rPr>
        <w:t xml:space="preserve">Identifikácia služby verejnej správy, ktorá je dotknutá návrhom </w:t>
      </w:r>
    </w:p>
    <w:p w:rsidR="00096C3F" w:rsidP="00096C3F" w:rsidRDefault="00096C3F" w14:paraId="02B747A4" w14:textId="77777777">
      <w:pPr>
        <w:spacing w:line="240" w:lineRule="auto"/>
        <w:rPr>
          <w:b/>
        </w:rPr>
      </w:pPr>
      <w:r>
        <w:rPr>
          <w:b/>
        </w:rPr>
        <w:t xml:space="preserve">7.1.1 </w:t>
      </w:r>
      <w:r w:rsidRPr="00B1784E">
        <w:rPr>
          <w:b/>
        </w:rPr>
        <w:t>Predpokladá predložený návrh zmenu existujúcej služby verejnej správy alebo vytvorenie novej služby?</w:t>
      </w:r>
    </w:p>
    <w:p w:rsidR="00096C3F" w:rsidP="00096C3F" w:rsidRDefault="00096C3F" w14:paraId="4C440D7C" w14:textId="77777777">
      <w:pPr>
        <w:spacing w:line="240" w:lineRule="auto"/>
        <w:rPr>
          <w:b/>
        </w:rPr>
      </w:pPr>
    </w:p>
    <w:p w:rsidR="00096C3F" w:rsidP="00096C3F" w:rsidRDefault="00096C3F" w14:paraId="69C61CA6" w14:textId="77777777">
      <w:pPr>
        <w:pStyle w:val="Odsekzoznamu"/>
        <w:widowControl/>
        <w:numPr>
          <w:ilvl w:val="0"/>
          <w:numId w:val="8"/>
        </w:numPr>
        <w:autoSpaceDE w:val="0"/>
        <w:autoSpaceDN w:val="0"/>
        <w:spacing w:after="200" w:line="240" w:lineRule="auto"/>
        <w:contextualSpacing/>
        <w:textAlignment w:val="auto"/>
        <w:rPr>
          <w:rFonts w:eastAsia="Calibri"/>
          <w:bCs/>
          <w:color w:val="000000"/>
          <w:lang w:eastAsia="en-US"/>
        </w:rPr>
      </w:pPr>
      <w:r w:rsidRPr="004B5D63">
        <w:rPr>
          <w:rFonts w:eastAsia="Calibri"/>
          <w:bCs/>
          <w:i/>
          <w:color w:val="000000"/>
          <w:lang w:eastAsia="en-US"/>
        </w:rPr>
        <w:t>Zmena existujúcej služby verejnej správy</w:t>
      </w:r>
      <w:r w:rsidRPr="004B5D63">
        <w:rPr>
          <w:rFonts w:eastAsia="Calibri"/>
          <w:bCs/>
          <w:color w:val="000000"/>
          <w:lang w:eastAsia="en-US"/>
        </w:rPr>
        <w:t xml:space="preserve"> - zmena v spôsobe a podmienkach poskytovania služby, ktorá je definovaná v platnej právnej úprave. Zmenou môže byť frekvencia poskytovania služby, počet potrebných dokumentov </w:t>
      </w:r>
      <w:r>
        <w:rPr>
          <w:rFonts w:eastAsia="Calibri"/>
          <w:bCs/>
          <w:color w:val="000000"/>
          <w:lang w:eastAsia="en-US"/>
        </w:rPr>
        <w:t>na</w:t>
      </w:r>
      <w:r w:rsidRPr="004B5D63">
        <w:rPr>
          <w:rFonts w:eastAsia="Calibri"/>
          <w:bCs/>
          <w:color w:val="000000"/>
          <w:lang w:eastAsia="en-US"/>
        </w:rPr>
        <w:t xml:space="preserve"> vybaveni</w:t>
      </w:r>
      <w:r>
        <w:rPr>
          <w:rFonts w:eastAsia="Calibri"/>
          <w:bCs/>
          <w:color w:val="000000"/>
          <w:lang w:eastAsia="en-US"/>
        </w:rPr>
        <w:t>e</w:t>
      </w:r>
      <w:r w:rsidRPr="004B5D63">
        <w:rPr>
          <w:rFonts w:eastAsia="Calibri"/>
          <w:bCs/>
          <w:color w:val="000000"/>
          <w:lang w:eastAsia="en-US"/>
        </w:rPr>
        <w:t xml:space="preserve">, počet </w:t>
      </w:r>
      <w:r w:rsidRPr="00A7218A">
        <w:rPr>
          <w:rFonts w:eastAsia="Calibri"/>
          <w:bCs/>
          <w:color w:val="000000"/>
          <w:lang w:eastAsia="en-US"/>
        </w:rPr>
        <w:t>subjektov verejnej správy</w:t>
      </w:r>
      <w:r>
        <w:rPr>
          <w:rFonts w:eastAsia="Calibri"/>
          <w:bCs/>
          <w:color w:val="000000"/>
          <w:lang w:eastAsia="en-US"/>
        </w:rPr>
        <w:t>,</w:t>
      </w:r>
      <w:r w:rsidRPr="004B5D63">
        <w:rPr>
          <w:rFonts w:eastAsia="Calibri"/>
          <w:bCs/>
          <w:color w:val="000000"/>
          <w:lang w:eastAsia="en-US"/>
        </w:rPr>
        <w:t xml:space="preserve"> ktoré potrebuje k vybaveniu služby občan kontaktovať, či spôsob </w:t>
      </w:r>
      <w:r>
        <w:rPr>
          <w:rFonts w:eastAsia="Calibri"/>
          <w:bCs/>
          <w:color w:val="000000"/>
          <w:lang w:eastAsia="en-US"/>
        </w:rPr>
        <w:t>poskytovania</w:t>
      </w:r>
      <w:r w:rsidRPr="004B5D63">
        <w:rPr>
          <w:rFonts w:eastAsia="Calibri"/>
          <w:bCs/>
          <w:color w:val="000000"/>
          <w:lang w:eastAsia="en-US"/>
        </w:rPr>
        <w:t xml:space="preserve"> informácií medzi subjektmi ktoré poskytujú službu</w:t>
      </w:r>
      <w:r>
        <w:rPr>
          <w:rFonts w:eastAsia="Calibri"/>
          <w:bCs/>
          <w:color w:val="000000"/>
          <w:lang w:eastAsia="en-US"/>
        </w:rPr>
        <w:t xml:space="preserve"> a iné</w:t>
      </w:r>
      <w:r w:rsidRPr="004B5D63">
        <w:rPr>
          <w:rFonts w:eastAsia="Calibri"/>
          <w:bCs/>
          <w:color w:val="000000"/>
          <w:lang w:eastAsia="en-US"/>
        </w:rPr>
        <w:t xml:space="preserve">. Napr. </w:t>
      </w:r>
      <w:r>
        <w:rPr>
          <w:rFonts w:eastAsia="Calibri"/>
          <w:bCs/>
          <w:color w:val="000000"/>
          <w:lang w:eastAsia="en-US"/>
        </w:rPr>
        <w:t xml:space="preserve">zavedenie služby </w:t>
      </w:r>
      <w:r w:rsidRPr="004B5D63">
        <w:rPr>
          <w:rFonts w:eastAsia="Calibri"/>
          <w:bCs/>
          <w:color w:val="000000"/>
          <w:lang w:eastAsia="en-US"/>
        </w:rPr>
        <w:t>IOM</w:t>
      </w:r>
      <w:r>
        <w:rPr>
          <w:rFonts w:eastAsia="Calibri"/>
          <w:bCs/>
          <w:color w:val="000000"/>
          <w:lang w:eastAsia="en-US"/>
        </w:rPr>
        <w:t>O</w:t>
      </w:r>
      <w:r w:rsidRPr="004B5D63">
        <w:rPr>
          <w:rFonts w:eastAsia="Calibri"/>
          <w:bCs/>
          <w:color w:val="000000"/>
          <w:lang w:eastAsia="en-US"/>
        </w:rPr>
        <w:t xml:space="preserve"> (integrované obslužné miesto</w:t>
      </w:r>
      <w:r>
        <w:rPr>
          <w:rFonts w:eastAsia="Calibri"/>
          <w:bCs/>
          <w:color w:val="000000"/>
          <w:lang w:eastAsia="en-US"/>
        </w:rPr>
        <w:t xml:space="preserve"> občana</w:t>
      </w:r>
      <w:r w:rsidRPr="004B5D63">
        <w:rPr>
          <w:rFonts w:eastAsia="Calibri"/>
          <w:bCs/>
          <w:color w:val="000000"/>
          <w:lang w:eastAsia="en-US"/>
        </w:rPr>
        <w:t>)</w:t>
      </w:r>
      <w:r>
        <w:rPr>
          <w:rFonts w:eastAsia="Calibri"/>
          <w:bCs/>
          <w:color w:val="000000"/>
          <w:lang w:eastAsia="en-US"/>
        </w:rPr>
        <w:t>,</w:t>
      </w:r>
      <w:r w:rsidRPr="004B5D63">
        <w:rPr>
          <w:rFonts w:eastAsia="Calibri"/>
          <w:bCs/>
          <w:color w:val="000000"/>
          <w:lang w:eastAsia="en-US"/>
        </w:rPr>
        <w:t xml:space="preserve"> v rámci ktorej je poskytované vydávanie výpisov a odpisov z Registra trestov, výpisov z Obchodného registra a výpisov z listov vlastníctva</w:t>
      </w:r>
      <w:r>
        <w:rPr>
          <w:rFonts w:eastAsia="Calibri"/>
          <w:bCs/>
          <w:color w:val="000000"/>
          <w:lang w:eastAsia="en-US"/>
        </w:rPr>
        <w:t xml:space="preserve"> elektronicky. </w:t>
      </w:r>
      <w:r w:rsidRPr="004B5D63">
        <w:rPr>
          <w:rFonts w:eastAsia="Calibri"/>
          <w:bCs/>
          <w:color w:val="000000"/>
          <w:lang w:eastAsia="en-US"/>
        </w:rPr>
        <w:t xml:space="preserve"> </w:t>
      </w:r>
    </w:p>
    <w:p w:rsidRPr="004D19BA" w:rsidR="00096C3F" w:rsidP="00096C3F" w:rsidRDefault="00096C3F" w14:paraId="7045EB89" w14:textId="77777777">
      <w:pPr>
        <w:pStyle w:val="Odsekzoznamu"/>
        <w:widowControl/>
        <w:numPr>
          <w:ilvl w:val="0"/>
          <w:numId w:val="8"/>
        </w:numPr>
        <w:autoSpaceDE w:val="0"/>
        <w:autoSpaceDN w:val="0"/>
        <w:spacing w:after="200" w:line="240" w:lineRule="auto"/>
        <w:contextualSpacing/>
        <w:textAlignment w:val="auto"/>
        <w:rPr>
          <w:rFonts w:eastAsia="Calibri"/>
          <w:bCs/>
          <w:color w:val="000000"/>
          <w:lang w:eastAsia="en-US"/>
        </w:rPr>
      </w:pPr>
      <w:r w:rsidRPr="004B5D63">
        <w:rPr>
          <w:rFonts w:eastAsia="Calibri"/>
          <w:bCs/>
          <w:i/>
          <w:color w:val="000000"/>
          <w:lang w:eastAsia="en-US"/>
        </w:rPr>
        <w:t>Nová služba verejnej správy</w:t>
      </w:r>
      <w:r w:rsidRPr="004B5D63">
        <w:rPr>
          <w:rFonts w:eastAsia="Calibri"/>
          <w:bCs/>
          <w:color w:val="000000"/>
          <w:lang w:eastAsia="en-US"/>
        </w:rPr>
        <w:t xml:space="preserve"> - služba verejnej správy, ktorá v platnej právnej úprave doposiaľ nebola definovaná a návrh predpokladá jej zavedenie. </w:t>
      </w:r>
      <w:r>
        <w:rPr>
          <w:rFonts w:eastAsia="Calibri"/>
          <w:bCs/>
          <w:color w:val="000000"/>
          <w:lang w:eastAsia="en-US"/>
        </w:rPr>
        <w:t>Napríklad v minulosti</w:t>
      </w:r>
      <w:r w:rsidRPr="004B5D63">
        <w:rPr>
          <w:rFonts w:eastAsia="Calibri"/>
          <w:bCs/>
          <w:color w:val="000000"/>
          <w:lang w:eastAsia="en-US"/>
        </w:rPr>
        <w:t xml:space="preserve"> zavedenie možnosti podania žiadosti o </w:t>
      </w:r>
      <w:r>
        <w:rPr>
          <w:rFonts w:eastAsia="Calibri"/>
          <w:bCs/>
          <w:color w:val="000000"/>
          <w:lang w:eastAsia="en-US"/>
        </w:rPr>
        <w:t>rezerváciu</w:t>
      </w:r>
      <w:r w:rsidRPr="004B5D63">
        <w:rPr>
          <w:rFonts w:eastAsia="Calibri"/>
          <w:bCs/>
          <w:color w:val="000000"/>
          <w:lang w:eastAsia="en-US"/>
        </w:rPr>
        <w:t xml:space="preserve"> termínu na dopravnom inšpektoráte </w:t>
      </w:r>
      <w:r>
        <w:rPr>
          <w:rFonts w:eastAsia="Calibri"/>
          <w:bCs/>
          <w:color w:val="000000"/>
          <w:lang w:eastAsia="en-US"/>
        </w:rPr>
        <w:t>prostredníctvom</w:t>
      </w:r>
      <w:r w:rsidRPr="004B5D63">
        <w:rPr>
          <w:rFonts w:eastAsia="Calibri"/>
          <w:bCs/>
          <w:color w:val="000000"/>
          <w:lang w:eastAsia="en-US"/>
        </w:rPr>
        <w:t xml:space="preserve"> internet</w:t>
      </w:r>
      <w:r>
        <w:rPr>
          <w:rFonts w:eastAsia="Calibri"/>
          <w:bCs/>
          <w:color w:val="000000"/>
          <w:lang w:eastAsia="en-US"/>
        </w:rPr>
        <w:t>u</w:t>
      </w:r>
      <w:r w:rsidRPr="004B5D63">
        <w:rPr>
          <w:rFonts w:eastAsia="Calibri"/>
          <w:bCs/>
          <w:color w:val="000000"/>
          <w:lang w:eastAsia="en-US"/>
        </w:rPr>
        <w:t>; oznámenie o vyhotovení dokladu (občiansky preukaz, vodičský preukaz, cestovný pas) formo</w:t>
      </w:r>
      <w:r>
        <w:rPr>
          <w:rFonts w:eastAsia="Calibri"/>
          <w:bCs/>
          <w:color w:val="000000"/>
          <w:lang w:eastAsia="en-US"/>
        </w:rPr>
        <w:t>u SMS.</w:t>
      </w:r>
      <w:r w:rsidRPr="004B5D63">
        <w:rPr>
          <w:rFonts w:eastAsia="Calibri"/>
          <w:bCs/>
          <w:color w:val="000000"/>
          <w:lang w:eastAsia="en-US"/>
        </w:rPr>
        <w:t xml:space="preserve">   </w:t>
      </w:r>
    </w:p>
    <w:p w:rsidRPr="00332290" w:rsidR="00096C3F" w:rsidP="00096C3F" w:rsidRDefault="00096C3F" w14:paraId="4569E1CD" w14:textId="77777777">
      <w:pPr>
        <w:autoSpaceDE w:val="0"/>
        <w:autoSpaceDN w:val="0"/>
        <w:spacing w:after="200" w:line="240" w:lineRule="auto"/>
        <w:rPr>
          <w:rFonts w:eastAsia="Calibri"/>
          <w:bCs/>
          <w:color w:val="000000"/>
          <w:lang w:eastAsia="en-US"/>
        </w:rPr>
      </w:pPr>
      <w:r>
        <w:rPr>
          <w:b/>
        </w:rPr>
        <w:t>7.1.2 Špecifikácia</w:t>
      </w:r>
      <w:r w:rsidRPr="00332290">
        <w:rPr>
          <w:b/>
        </w:rPr>
        <w:t xml:space="preserve"> služby verejnej správy, ktorá je dotknutá návrhom</w:t>
      </w:r>
    </w:p>
    <w:p w:rsidRPr="004B5D63" w:rsidR="00096C3F" w:rsidP="00096C3F" w:rsidRDefault="00096C3F" w14:paraId="0A085935" w14:textId="77777777">
      <w:pPr>
        <w:pStyle w:val="Odsekzoznamu"/>
        <w:widowControl/>
        <w:numPr>
          <w:ilvl w:val="0"/>
          <w:numId w:val="9"/>
        </w:numPr>
        <w:autoSpaceDE w:val="0"/>
        <w:autoSpaceDN w:val="0"/>
        <w:spacing w:after="200" w:line="240" w:lineRule="auto"/>
        <w:contextualSpacing/>
        <w:textAlignment w:val="auto"/>
        <w:rPr>
          <w:rFonts w:eastAsia="Calibri"/>
          <w:bCs/>
          <w:color w:val="000000"/>
          <w:lang w:eastAsia="en-US"/>
        </w:rPr>
      </w:pPr>
      <w:r w:rsidRPr="000C45E7">
        <w:rPr>
          <w:rFonts w:eastAsia="Calibri"/>
          <w:bCs/>
          <w:i/>
          <w:color w:val="000000"/>
          <w:lang w:eastAsia="en-US"/>
        </w:rPr>
        <w:t>Náz</w:t>
      </w:r>
      <w:r>
        <w:rPr>
          <w:rFonts w:eastAsia="Calibri"/>
          <w:bCs/>
          <w:i/>
          <w:color w:val="000000"/>
          <w:lang w:eastAsia="en-US"/>
        </w:rPr>
        <w:t>ov</w:t>
      </w:r>
      <w:r w:rsidRPr="00ED5761">
        <w:rPr>
          <w:rFonts w:eastAsia="Calibri"/>
          <w:bCs/>
          <w:i/>
          <w:color w:val="000000"/>
          <w:lang w:eastAsia="en-US"/>
        </w:rPr>
        <w:t xml:space="preserve"> služby </w:t>
      </w:r>
      <w:r>
        <w:rPr>
          <w:rFonts w:eastAsia="Calibri"/>
          <w:bCs/>
          <w:color w:val="000000"/>
          <w:lang w:eastAsia="en-US"/>
        </w:rPr>
        <w:t>- n</w:t>
      </w:r>
      <w:r w:rsidRPr="004B5D63">
        <w:rPr>
          <w:rFonts w:eastAsia="Calibri"/>
          <w:bCs/>
          <w:color w:val="000000"/>
          <w:lang w:eastAsia="en-US"/>
        </w:rPr>
        <w:t>apr. podanie žiadosti o vydanie výpisu z listu vlastníctva</w:t>
      </w:r>
    </w:p>
    <w:p w:rsidRPr="004B5D63" w:rsidR="00096C3F" w:rsidP="00096C3F" w:rsidRDefault="00096C3F" w14:paraId="7D52F0A9" w14:textId="77777777">
      <w:pPr>
        <w:pStyle w:val="Odsekzoznamu"/>
        <w:widowControl/>
        <w:numPr>
          <w:ilvl w:val="0"/>
          <w:numId w:val="9"/>
        </w:numPr>
        <w:autoSpaceDE w:val="0"/>
        <w:autoSpaceDN w:val="0"/>
        <w:spacing w:after="200" w:line="240" w:lineRule="auto"/>
        <w:contextualSpacing/>
        <w:textAlignment w:val="auto"/>
        <w:rPr>
          <w:rFonts w:eastAsia="Calibri"/>
          <w:bCs/>
          <w:color w:val="000000"/>
          <w:lang w:eastAsia="en-US"/>
        </w:rPr>
      </w:pPr>
      <w:r w:rsidRPr="000C45E7">
        <w:rPr>
          <w:rFonts w:eastAsia="Calibri"/>
          <w:bCs/>
          <w:i/>
          <w:color w:val="000000"/>
          <w:lang w:eastAsia="en-US"/>
        </w:rPr>
        <w:t>P</w:t>
      </w:r>
      <w:r>
        <w:rPr>
          <w:rFonts w:eastAsia="Calibri"/>
          <w:bCs/>
          <w:i/>
          <w:color w:val="000000"/>
          <w:lang w:eastAsia="en-US"/>
        </w:rPr>
        <w:t>latná právna úprava</w:t>
      </w:r>
      <w:r w:rsidRPr="004B5D63">
        <w:rPr>
          <w:rFonts w:eastAsia="Calibri"/>
          <w:bCs/>
          <w:i/>
          <w:color w:val="000000"/>
          <w:lang w:eastAsia="en-US"/>
        </w:rPr>
        <w:t>, na základe ktorej je služba poskytovaná</w:t>
      </w:r>
      <w:r>
        <w:rPr>
          <w:rFonts w:eastAsia="Calibri"/>
          <w:bCs/>
          <w:color w:val="000000"/>
          <w:lang w:eastAsia="en-US"/>
        </w:rPr>
        <w:t xml:space="preserve"> - n</w:t>
      </w:r>
      <w:r w:rsidRPr="004B5D63">
        <w:rPr>
          <w:rFonts w:eastAsia="Calibri"/>
          <w:bCs/>
          <w:color w:val="000000"/>
          <w:lang w:eastAsia="en-US"/>
        </w:rPr>
        <w:t xml:space="preserve">apr. </w:t>
      </w:r>
      <w:r>
        <w:rPr>
          <w:rFonts w:eastAsia="Calibri"/>
          <w:bCs/>
          <w:color w:val="000000"/>
          <w:lang w:eastAsia="en-US"/>
        </w:rPr>
        <w:t>z</w:t>
      </w:r>
      <w:r w:rsidRPr="004B5D63">
        <w:rPr>
          <w:rFonts w:eastAsia="Calibri"/>
          <w:bCs/>
          <w:color w:val="000000"/>
          <w:lang w:eastAsia="en-US"/>
        </w:rPr>
        <w:t>ákon č.</w:t>
      </w:r>
      <w:r>
        <w:rPr>
          <w:rFonts w:eastAsia="Calibri"/>
          <w:bCs/>
          <w:color w:val="000000"/>
          <w:lang w:eastAsia="en-US"/>
        </w:rPr>
        <w:t> </w:t>
      </w:r>
      <w:r w:rsidRPr="004B5D63">
        <w:rPr>
          <w:rFonts w:eastAsia="Calibri"/>
          <w:bCs/>
          <w:color w:val="000000"/>
          <w:lang w:eastAsia="en-US"/>
        </w:rPr>
        <w:t>162/1995 Z. z. o katastri nehnuteľností a o zápise vlastníckych a iných práv k</w:t>
      </w:r>
      <w:r>
        <w:rPr>
          <w:rFonts w:eastAsia="Calibri"/>
          <w:bCs/>
          <w:color w:val="000000"/>
          <w:lang w:eastAsia="en-US"/>
        </w:rPr>
        <w:t> </w:t>
      </w:r>
      <w:r w:rsidRPr="004B5D63">
        <w:rPr>
          <w:rFonts w:eastAsia="Calibri"/>
          <w:bCs/>
          <w:color w:val="000000"/>
          <w:lang w:eastAsia="en-US"/>
        </w:rPr>
        <w:t>nehnuteľnostiam (katastrálny zákon)</w:t>
      </w:r>
      <w:r>
        <w:rPr>
          <w:rFonts w:eastAsia="Calibri"/>
          <w:bCs/>
          <w:color w:val="000000"/>
          <w:lang w:eastAsia="en-US"/>
        </w:rPr>
        <w:t xml:space="preserve"> v znení neskorších predpisov</w:t>
      </w:r>
    </w:p>
    <w:p w:rsidRPr="00821441" w:rsidR="00096C3F" w:rsidP="00096C3F" w:rsidRDefault="00096C3F" w14:paraId="71E77C40" w14:textId="77777777">
      <w:pPr>
        <w:pStyle w:val="Odsekzoznamu"/>
        <w:widowControl/>
        <w:numPr>
          <w:ilvl w:val="0"/>
          <w:numId w:val="9"/>
        </w:numPr>
        <w:autoSpaceDE w:val="0"/>
        <w:autoSpaceDN w:val="0"/>
        <w:spacing w:after="200" w:line="240" w:lineRule="auto"/>
        <w:contextualSpacing/>
        <w:textAlignment w:val="auto"/>
        <w:rPr>
          <w:rFonts w:eastAsia="Calibri"/>
          <w:bCs/>
          <w:color w:val="000000"/>
          <w:lang w:eastAsia="en-US"/>
        </w:rPr>
      </w:pPr>
      <w:r>
        <w:rPr>
          <w:i/>
          <w:sz w:val="22"/>
          <w:szCs w:val="22"/>
        </w:rPr>
        <w:t xml:space="preserve">Subjekt, ktorý je na základe platnej právnej úpravy oprávnený službu poskytovať </w:t>
      </w:r>
      <w:r>
        <w:rPr>
          <w:rFonts w:eastAsia="Calibri"/>
          <w:bCs/>
          <w:color w:val="000000"/>
          <w:lang w:eastAsia="en-US"/>
        </w:rPr>
        <w:t>- n</w:t>
      </w:r>
      <w:r w:rsidRPr="00821441">
        <w:rPr>
          <w:rFonts w:eastAsia="Calibri"/>
          <w:bCs/>
          <w:color w:val="000000"/>
          <w:lang w:eastAsia="en-US"/>
        </w:rPr>
        <w:t xml:space="preserve">apr. </w:t>
      </w:r>
      <w:r>
        <w:rPr>
          <w:rFonts w:eastAsia="Calibri"/>
          <w:bCs/>
          <w:color w:val="000000"/>
          <w:lang w:eastAsia="en-US"/>
        </w:rPr>
        <w:t>o</w:t>
      </w:r>
      <w:r w:rsidRPr="00821441">
        <w:rPr>
          <w:rFonts w:eastAsia="Calibri"/>
          <w:bCs/>
          <w:color w:val="000000"/>
          <w:lang w:eastAsia="en-US"/>
        </w:rPr>
        <w:t xml:space="preserve">kresný úrad. </w:t>
      </w:r>
    </w:p>
    <w:p w:rsidR="00096C3F" w:rsidP="00096C3F" w:rsidRDefault="00096C3F" w14:paraId="5896A300" w14:textId="77777777">
      <w:pPr>
        <w:autoSpaceDE w:val="0"/>
        <w:autoSpaceDN w:val="0"/>
        <w:spacing w:after="200" w:line="240" w:lineRule="auto"/>
        <w:rPr>
          <w:b/>
        </w:rPr>
      </w:pPr>
      <w:r w:rsidRPr="00B1784E">
        <w:rPr>
          <w:b/>
        </w:rPr>
        <w:t>7.</w:t>
      </w:r>
      <w:r>
        <w:rPr>
          <w:b/>
        </w:rPr>
        <w:t>1.3</w:t>
      </w:r>
      <w:r w:rsidRPr="00B1784E">
        <w:rPr>
          <w:b/>
        </w:rPr>
        <w:t xml:space="preserve"> </w:t>
      </w:r>
      <w:r>
        <w:rPr>
          <w:b/>
        </w:rPr>
        <w:t>O aký vplyv</w:t>
      </w:r>
      <w:r w:rsidRPr="00B1784E">
        <w:rPr>
          <w:b/>
        </w:rPr>
        <w:t xml:space="preserve"> na službu </w:t>
      </w:r>
      <w:r>
        <w:rPr>
          <w:b/>
        </w:rPr>
        <w:t>verejnej správy ide</w:t>
      </w:r>
      <w:r w:rsidRPr="00B1784E">
        <w:rPr>
          <w:b/>
        </w:rPr>
        <w:t>?</w:t>
      </w:r>
    </w:p>
    <w:p w:rsidRPr="00DD4B5D" w:rsidR="00096C3F" w:rsidP="00096C3F" w:rsidRDefault="00096C3F" w14:paraId="25F82BAA" w14:textId="77777777">
      <w:pPr>
        <w:pStyle w:val="Odsekzoznamu"/>
        <w:widowControl/>
        <w:numPr>
          <w:ilvl w:val="0"/>
          <w:numId w:val="10"/>
        </w:numPr>
        <w:autoSpaceDE w:val="0"/>
        <w:autoSpaceDN w:val="0"/>
        <w:spacing w:after="200" w:line="240" w:lineRule="auto"/>
        <w:contextualSpacing/>
        <w:textAlignment w:val="auto"/>
        <w:rPr>
          <w:rFonts w:eastAsia="Calibri"/>
          <w:bCs/>
          <w:color w:val="000000"/>
          <w:lang w:eastAsia="en-US"/>
        </w:rPr>
      </w:pPr>
      <w:r w:rsidRPr="00DD4B5D">
        <w:rPr>
          <w:rFonts w:eastAsia="Calibri"/>
          <w:bCs/>
          <w:i/>
          <w:color w:val="000000"/>
          <w:lang w:eastAsia="en-US"/>
        </w:rPr>
        <w:t>Priamy vplyv</w:t>
      </w:r>
      <w:r>
        <w:rPr>
          <w:rFonts w:eastAsia="Calibri"/>
          <w:bCs/>
          <w:i/>
          <w:color w:val="000000"/>
          <w:lang w:eastAsia="en-US"/>
        </w:rPr>
        <w:t xml:space="preserve"> </w:t>
      </w:r>
      <w:r w:rsidRPr="00DD4B5D">
        <w:rPr>
          <w:rFonts w:eastAsia="Calibri"/>
          <w:bCs/>
          <w:color w:val="000000"/>
          <w:lang w:eastAsia="en-US"/>
        </w:rPr>
        <w:t xml:space="preserve">– taký vplyv na službu verejnej správy, ktorá </w:t>
      </w:r>
      <w:r w:rsidRPr="00A7218A">
        <w:rPr>
          <w:rFonts w:eastAsia="Calibri"/>
          <w:bCs/>
          <w:color w:val="000000"/>
          <w:lang w:eastAsia="en-US"/>
        </w:rPr>
        <w:t>sa posudzovaným ná</w:t>
      </w:r>
      <w:r>
        <w:rPr>
          <w:rFonts w:eastAsia="Calibri"/>
          <w:bCs/>
          <w:color w:val="000000"/>
          <w:lang w:eastAsia="en-US"/>
        </w:rPr>
        <w:t>vrhom zavádza alebo mení</w:t>
      </w:r>
      <w:r w:rsidRPr="00A7218A">
        <w:rPr>
          <w:rFonts w:eastAsia="Calibri"/>
          <w:bCs/>
          <w:color w:val="000000"/>
          <w:lang w:eastAsia="en-US"/>
        </w:rPr>
        <w:t xml:space="preserve"> </w:t>
      </w:r>
      <w:r w:rsidRPr="00DD4B5D">
        <w:rPr>
          <w:rFonts w:eastAsia="Calibri"/>
          <w:bCs/>
          <w:color w:val="000000"/>
          <w:lang w:eastAsia="en-US"/>
        </w:rPr>
        <w:t>. Napr. zmena Zákona č. 330/2007 Z.</w:t>
      </w:r>
      <w:r>
        <w:rPr>
          <w:rFonts w:eastAsia="Calibri"/>
          <w:bCs/>
          <w:color w:val="000000"/>
          <w:lang w:eastAsia="en-US"/>
        </w:rPr>
        <w:t xml:space="preserve"> </w:t>
      </w:r>
      <w:r w:rsidRPr="00DD4B5D">
        <w:rPr>
          <w:rFonts w:eastAsia="Calibri"/>
          <w:bCs/>
          <w:color w:val="000000"/>
          <w:lang w:eastAsia="en-US"/>
        </w:rPr>
        <w:t>z. o registri trestov</w:t>
      </w:r>
      <w:r>
        <w:rPr>
          <w:rFonts w:eastAsia="Calibri"/>
          <w:bCs/>
          <w:color w:val="000000"/>
          <w:lang w:eastAsia="en-US"/>
        </w:rPr>
        <w:t xml:space="preserve"> a o zmene a doplnení niektorých zákonov v znení neskorších predpisov</w:t>
      </w:r>
      <w:r w:rsidRPr="00DD4B5D">
        <w:rPr>
          <w:rFonts w:eastAsia="Calibri"/>
          <w:bCs/>
          <w:color w:val="000000"/>
          <w:lang w:eastAsia="en-US"/>
        </w:rPr>
        <w:t>, ktorý môže priamo meniť spôsob vydávania výpisov z Registra trestov.</w:t>
      </w:r>
    </w:p>
    <w:p w:rsidR="00096C3F" w:rsidP="00096C3F" w:rsidRDefault="00096C3F" w14:paraId="3CAFEB7B" w14:textId="77777777">
      <w:pPr>
        <w:pStyle w:val="Odsekzoznamu"/>
        <w:widowControl/>
        <w:numPr>
          <w:ilvl w:val="0"/>
          <w:numId w:val="10"/>
        </w:numPr>
        <w:autoSpaceDE w:val="0"/>
        <w:autoSpaceDN w:val="0"/>
        <w:spacing w:after="200" w:line="240" w:lineRule="auto"/>
        <w:contextualSpacing/>
        <w:textAlignment w:val="auto"/>
        <w:rPr>
          <w:rFonts w:eastAsia="Calibri"/>
          <w:bCs/>
          <w:color w:val="000000"/>
          <w:lang w:eastAsia="en-US"/>
        </w:rPr>
      </w:pPr>
      <w:r w:rsidRPr="00DD4B5D">
        <w:rPr>
          <w:rFonts w:eastAsia="Calibri"/>
          <w:bCs/>
          <w:i/>
          <w:color w:val="000000"/>
          <w:lang w:eastAsia="en-US"/>
        </w:rPr>
        <w:t>Nepriamy vplyv</w:t>
      </w:r>
      <w:r>
        <w:rPr>
          <w:rFonts w:eastAsia="Calibri"/>
          <w:bCs/>
          <w:i/>
          <w:color w:val="000000"/>
          <w:lang w:eastAsia="en-US"/>
        </w:rPr>
        <w:t xml:space="preserve"> </w:t>
      </w:r>
      <w:r w:rsidRPr="00DD4B5D">
        <w:rPr>
          <w:rFonts w:eastAsia="Calibri"/>
          <w:bCs/>
          <w:color w:val="000000"/>
          <w:lang w:eastAsia="en-US"/>
        </w:rPr>
        <w:t xml:space="preserve">– taký vplyv na službu verejnej správy, ktorá nie je priamo </w:t>
      </w:r>
      <w:r w:rsidRPr="00A7218A">
        <w:rPr>
          <w:rFonts w:eastAsia="Calibri"/>
          <w:bCs/>
          <w:color w:val="000000"/>
          <w:lang w:eastAsia="en-US"/>
        </w:rPr>
        <w:t xml:space="preserve">ustanovená v posudzovanom návrhu </w:t>
      </w:r>
      <w:r w:rsidRPr="00DD4B5D">
        <w:rPr>
          <w:rFonts w:eastAsia="Calibri"/>
          <w:bCs/>
          <w:color w:val="000000"/>
          <w:lang w:eastAsia="en-US"/>
        </w:rPr>
        <w:t>, ale má na ňu vplyv. Napr. zmena Zákona č. 145/1995 Zb. o správnych poplatkoch</w:t>
      </w:r>
      <w:r>
        <w:rPr>
          <w:rFonts w:eastAsia="Calibri"/>
          <w:bCs/>
          <w:color w:val="000000"/>
          <w:lang w:eastAsia="en-US"/>
        </w:rPr>
        <w:t xml:space="preserve"> v znení neskorších predpisov</w:t>
      </w:r>
      <w:r w:rsidRPr="00DD4B5D">
        <w:rPr>
          <w:rFonts w:eastAsia="Calibri"/>
          <w:bCs/>
          <w:color w:val="000000"/>
          <w:lang w:eastAsia="en-US"/>
        </w:rPr>
        <w:t xml:space="preserve">, ktorý upravuje výšku správneho poplatku za vyhotovenie výpisu z Registra trestov a tým nepriamo ovplyvňuje službu vydávania výpisov z Registra trestov.    </w:t>
      </w:r>
    </w:p>
    <w:p w:rsidRPr="00DD4B5D" w:rsidR="00096C3F" w:rsidP="00096C3F" w:rsidRDefault="00096C3F" w14:paraId="43E9958A" w14:textId="77777777">
      <w:pPr>
        <w:pStyle w:val="Odsekzoznamu"/>
        <w:widowControl/>
        <w:autoSpaceDE w:val="0"/>
        <w:autoSpaceDN w:val="0"/>
        <w:spacing w:after="200" w:line="240" w:lineRule="auto"/>
        <w:contextualSpacing/>
        <w:textAlignment w:val="auto"/>
        <w:rPr>
          <w:rFonts w:eastAsia="Calibri"/>
          <w:bCs/>
          <w:color w:val="000000"/>
          <w:lang w:eastAsia="en-US"/>
        </w:rPr>
      </w:pPr>
    </w:p>
    <w:p w:rsidR="00096C3F" w:rsidP="00096C3F" w:rsidRDefault="00096C3F" w14:paraId="731AB063" w14:textId="77777777">
      <w:pPr>
        <w:autoSpaceDE w:val="0"/>
        <w:autoSpaceDN w:val="0"/>
        <w:spacing w:after="200" w:line="240" w:lineRule="auto"/>
        <w:rPr>
          <w:rFonts w:eastAsia="Calibri"/>
          <w:bCs/>
          <w:u w:val="single"/>
          <w:lang w:eastAsia="en-US"/>
        </w:rPr>
      </w:pPr>
      <w:r w:rsidRPr="00AB307C">
        <w:rPr>
          <w:rFonts w:eastAsia="Calibri"/>
          <w:b/>
          <w:bCs/>
          <w:u w:val="single"/>
          <w:lang w:eastAsia="en-US"/>
        </w:rPr>
        <w:t xml:space="preserve">Bod 7.2 </w:t>
      </w:r>
      <w:r>
        <w:rPr>
          <w:b/>
          <w:u w:val="single"/>
        </w:rPr>
        <w:t>Vplyv</w:t>
      </w:r>
      <w:r w:rsidRPr="00AB307C">
        <w:rPr>
          <w:b/>
          <w:u w:val="single"/>
        </w:rPr>
        <w:t xml:space="preserve"> </w:t>
      </w:r>
      <w:r w:rsidR="009634B3">
        <w:rPr>
          <w:b/>
          <w:u w:val="single"/>
        </w:rPr>
        <w:t>služieb</w:t>
      </w:r>
      <w:r w:rsidRPr="00FF2F74" w:rsidR="00FF2F74">
        <w:rPr>
          <w:b/>
          <w:u w:val="single"/>
        </w:rPr>
        <w:t xml:space="preserve"> verejnej správy </w:t>
      </w:r>
      <w:r w:rsidR="005C1F40">
        <w:rPr>
          <w:b/>
          <w:u w:val="single"/>
        </w:rPr>
        <w:t>na</w:t>
      </w:r>
      <w:r w:rsidRPr="00AB307C">
        <w:rPr>
          <w:b/>
          <w:u w:val="single"/>
        </w:rPr>
        <w:t xml:space="preserve"> občana</w:t>
      </w:r>
    </w:p>
    <w:p w:rsidRPr="002A02AB" w:rsidR="00096C3F" w:rsidP="00096C3F" w:rsidRDefault="00096C3F" w14:paraId="61EDBD53" w14:textId="77777777">
      <w:pPr>
        <w:autoSpaceDE w:val="0"/>
        <w:autoSpaceDN w:val="0"/>
        <w:spacing w:after="200" w:line="240" w:lineRule="auto"/>
        <w:rPr>
          <w:rFonts w:eastAsia="Calibri"/>
          <w:b/>
          <w:bCs/>
          <w:lang w:eastAsia="en-US"/>
        </w:rPr>
      </w:pPr>
      <w:r w:rsidRPr="002A02AB">
        <w:rPr>
          <w:rFonts w:eastAsia="Calibri"/>
          <w:b/>
          <w:bCs/>
          <w:lang w:eastAsia="en-US"/>
        </w:rPr>
        <w:t>7.2.1 Náklady</w:t>
      </w:r>
    </w:p>
    <w:p w:rsidR="00096C3F" w:rsidP="00096C3F" w:rsidRDefault="00096C3F" w14:paraId="788500A0" w14:textId="77777777">
      <w:pPr>
        <w:pStyle w:val="Odsekzoznamu"/>
        <w:widowControl/>
        <w:numPr>
          <w:ilvl w:val="0"/>
          <w:numId w:val="11"/>
        </w:numPr>
        <w:adjustRightInd/>
        <w:spacing w:after="120" w:line="240" w:lineRule="auto"/>
        <w:textAlignment w:val="auto"/>
      </w:pPr>
      <w:r w:rsidRPr="00042C66">
        <w:rPr>
          <w:i/>
        </w:rPr>
        <w:t>Priame finančné náklady</w:t>
      </w:r>
      <w:r w:rsidRPr="00042C66">
        <w:t xml:space="preserve"> – sú odvodené z konkrétnej priamej povinnosti previesť určitú sumu peňazí štátu alebo príslušnému orgánu verejnej správy (napr. poplatok za vystavenie stavebného povolenia, správne poplatky, registračný poplatok, a iné).</w:t>
      </w:r>
    </w:p>
    <w:p w:rsidR="00096C3F" w:rsidP="00096C3F" w:rsidRDefault="00096C3F" w14:paraId="2175F469" w14:textId="77777777">
      <w:pPr>
        <w:pStyle w:val="Odsekzoznamu"/>
        <w:widowControl/>
        <w:numPr>
          <w:ilvl w:val="0"/>
          <w:numId w:val="12"/>
        </w:numPr>
        <w:adjustRightInd/>
        <w:spacing w:after="120" w:line="240" w:lineRule="auto"/>
        <w:textAlignment w:val="auto"/>
      </w:pPr>
      <w:r w:rsidRPr="000C45E7">
        <w:rPr>
          <w:i/>
        </w:rPr>
        <w:t>Zníženie</w:t>
      </w:r>
      <w:r>
        <w:rPr>
          <w:i/>
        </w:rPr>
        <w:t>/zvýšenie</w:t>
      </w:r>
      <w:r w:rsidRPr="000C45E7">
        <w:rPr>
          <w:i/>
        </w:rPr>
        <w:t xml:space="preserve"> priamych finančných nákladov</w:t>
      </w:r>
      <w:r w:rsidRPr="00ED5761">
        <w:t xml:space="preserve"> na vybavenie požiadavky</w:t>
      </w:r>
      <w:r>
        <w:t xml:space="preserve"> </w:t>
      </w:r>
      <w:r w:rsidRPr="00ED5761">
        <w:t>– v</w:t>
      </w:r>
      <w:r w:rsidR="00FF2F74">
        <w:t> </w:t>
      </w:r>
      <w:r w:rsidRPr="00ED5761">
        <w:t>porovnaní so súčasnosťou</w:t>
      </w:r>
    </w:p>
    <w:p w:rsidR="000054C3" w:rsidP="00096C3F" w:rsidRDefault="000054C3" w14:paraId="452E2467" w14:textId="77777777">
      <w:pPr>
        <w:spacing w:after="120" w:line="240" w:lineRule="auto"/>
        <w:rPr>
          <w:i/>
        </w:rPr>
      </w:pPr>
    </w:p>
    <w:p w:rsidR="00096C3F" w:rsidP="000054C3" w:rsidRDefault="00096C3F" w14:paraId="16376F78" w14:textId="77777777">
      <w:pPr>
        <w:spacing w:after="120" w:line="240" w:lineRule="auto"/>
        <w:rPr>
          <w:i/>
        </w:rPr>
      </w:pPr>
      <w:r w:rsidRPr="00783C14">
        <w:rPr>
          <w:i/>
        </w:rPr>
        <w:t>Príklad</w:t>
      </w:r>
    </w:p>
    <w:p w:rsidRPr="007A213D" w:rsidR="00096C3F" w:rsidP="000054C3" w:rsidRDefault="00096C3F" w14:paraId="67BBFF38" w14:textId="77777777">
      <w:pPr>
        <w:spacing w:after="120" w:line="240" w:lineRule="auto"/>
        <w:rPr>
          <w:i/>
        </w:rPr>
      </w:pPr>
      <w:r>
        <w:rPr>
          <w:i/>
        </w:rPr>
        <w:t>Zvýšenie správneho poplatku (</w:t>
      </w:r>
      <w:proofErr w:type="spellStart"/>
      <w:r>
        <w:rPr>
          <w:i/>
        </w:rPr>
        <w:t>t.j</w:t>
      </w:r>
      <w:proofErr w:type="spellEnd"/>
      <w:r>
        <w:rPr>
          <w:i/>
        </w:rPr>
        <w:t>. zvýšenie priamych finančných nákladov) predstavuje</w:t>
      </w:r>
      <w:r w:rsidR="000054C3">
        <w:rPr>
          <w:i/>
        </w:rPr>
        <w:t xml:space="preserve"> </w:t>
      </w:r>
      <w:r>
        <w:rPr>
          <w:i/>
        </w:rPr>
        <w:t>negatívny vplyv na dostupnosť služby.</w:t>
      </w:r>
      <w:r w:rsidRPr="00783C14">
        <w:rPr>
          <w:i/>
        </w:rPr>
        <w:t xml:space="preserve"> </w:t>
      </w:r>
      <w:r>
        <w:rPr>
          <w:i/>
        </w:rPr>
        <w:t xml:space="preserve">Zníženie </w:t>
      </w:r>
      <w:r w:rsidRPr="007A213D">
        <w:rPr>
          <w:i/>
        </w:rPr>
        <w:t>správneho poplatku (</w:t>
      </w:r>
      <w:proofErr w:type="spellStart"/>
      <w:r w:rsidRPr="007A213D">
        <w:rPr>
          <w:i/>
        </w:rPr>
        <w:t>t.j</w:t>
      </w:r>
      <w:proofErr w:type="spellEnd"/>
      <w:r w:rsidRPr="007A213D">
        <w:rPr>
          <w:i/>
        </w:rPr>
        <w:t>. z</w:t>
      </w:r>
      <w:r>
        <w:rPr>
          <w:i/>
        </w:rPr>
        <w:t>nížen</w:t>
      </w:r>
      <w:r w:rsidRPr="007A213D">
        <w:rPr>
          <w:i/>
        </w:rPr>
        <w:t xml:space="preserve">ie priamych finančných nákladov) predstavuje    </w:t>
      </w:r>
    </w:p>
    <w:p w:rsidR="00096C3F" w:rsidP="000054C3" w:rsidRDefault="00096C3F" w14:paraId="323B0320" w14:textId="77777777">
      <w:pPr>
        <w:spacing w:after="120" w:line="240" w:lineRule="auto"/>
        <w:rPr>
          <w:i/>
        </w:rPr>
      </w:pPr>
      <w:r>
        <w:rPr>
          <w:i/>
        </w:rPr>
        <w:t>pozitívn</w:t>
      </w:r>
      <w:r w:rsidRPr="007A213D">
        <w:rPr>
          <w:i/>
        </w:rPr>
        <w:t>y vplyv na dostupnosť služby.</w:t>
      </w:r>
    </w:p>
    <w:p w:rsidRPr="00090C1A" w:rsidR="00096C3F" w:rsidP="00096C3F" w:rsidRDefault="00096C3F" w14:paraId="1CF3BF2A" w14:textId="77777777">
      <w:pPr>
        <w:pStyle w:val="Odsekzoznamu"/>
        <w:widowControl/>
        <w:numPr>
          <w:ilvl w:val="0"/>
          <w:numId w:val="11"/>
        </w:numPr>
        <w:adjustRightInd/>
        <w:spacing w:after="120" w:line="240" w:lineRule="auto"/>
        <w:textAlignment w:val="auto"/>
      </w:pPr>
      <w:r w:rsidRPr="00090C1A">
        <w:rPr>
          <w:i/>
        </w:rPr>
        <w:t>Nepriame finančné náklady</w:t>
      </w:r>
      <w:r w:rsidRPr="00090C1A">
        <w:t xml:space="preserve"> – sú náklady, ktoré musí občan vynaložiť </w:t>
      </w:r>
      <w:r w:rsidRPr="00090C1A">
        <w:rPr>
          <w:rFonts w:eastAsia="Calibri"/>
          <w:bCs/>
          <w:color w:val="000000"/>
          <w:lang w:eastAsia="en-US"/>
        </w:rPr>
        <w:t xml:space="preserve">na vybavenie </w:t>
      </w:r>
      <w:r w:rsidRPr="00A7218A">
        <w:rPr>
          <w:rFonts w:eastAsia="Calibri"/>
          <w:bCs/>
          <w:color w:val="000000"/>
          <w:lang w:eastAsia="en-US"/>
        </w:rPr>
        <w:t>žiadosti alebo iného obdobného úkonu</w:t>
      </w:r>
      <w:r w:rsidRPr="00090C1A">
        <w:rPr>
          <w:rFonts w:eastAsia="Calibri"/>
          <w:bCs/>
          <w:color w:val="000000"/>
          <w:lang w:eastAsia="en-US"/>
        </w:rPr>
        <w:t>, ktoré síce nie sú priamo v</w:t>
      </w:r>
      <w:r>
        <w:rPr>
          <w:rFonts w:eastAsia="Calibri"/>
          <w:bCs/>
          <w:color w:val="000000"/>
          <w:lang w:eastAsia="en-US"/>
        </w:rPr>
        <w:t> platnej právnej úprave</w:t>
      </w:r>
      <w:r w:rsidRPr="00090C1A">
        <w:rPr>
          <w:rFonts w:eastAsia="Calibri"/>
          <w:bCs/>
          <w:color w:val="000000"/>
          <w:lang w:eastAsia="en-US"/>
        </w:rPr>
        <w:t xml:space="preserve"> definované ako nevyhnutné pre dosiahnutie výsledku služby (napr. správne poplatky), ale bez ktorých by fakticky nebolo možné, aby občan vôbec </w:t>
      </w:r>
      <w:r w:rsidRPr="00A7218A">
        <w:rPr>
          <w:rFonts w:eastAsia="Calibri"/>
          <w:bCs/>
          <w:color w:val="000000"/>
          <w:lang w:eastAsia="en-US"/>
        </w:rPr>
        <w:t>mohol požiadať o vybavenie žiadosti alebo uskutočniť iný obdobný úkon</w:t>
      </w:r>
      <w:r w:rsidRPr="00A7218A" w:rsidDel="00A7218A">
        <w:rPr>
          <w:rFonts w:eastAsia="Calibri"/>
          <w:bCs/>
          <w:color w:val="000000"/>
          <w:lang w:eastAsia="en-US"/>
        </w:rPr>
        <w:t xml:space="preserve"> </w:t>
      </w:r>
      <w:r w:rsidRPr="00090C1A">
        <w:rPr>
          <w:rFonts w:eastAsia="Calibri"/>
          <w:bCs/>
          <w:color w:val="000000"/>
          <w:lang w:eastAsia="en-US"/>
        </w:rPr>
        <w:t xml:space="preserve">(napr. zvýšené náklady na dopravu k miestu poskytovania služby, </w:t>
      </w:r>
      <w:r>
        <w:rPr>
          <w:rFonts w:eastAsia="Calibri"/>
          <w:bCs/>
          <w:color w:val="000000"/>
          <w:lang w:eastAsia="en-US"/>
        </w:rPr>
        <w:t xml:space="preserve">náklady nevyhnutné k zabezpečeniu </w:t>
      </w:r>
      <w:r w:rsidRPr="00090C1A">
        <w:rPr>
          <w:rFonts w:eastAsia="Calibri"/>
          <w:bCs/>
          <w:color w:val="000000"/>
          <w:lang w:eastAsia="en-US"/>
        </w:rPr>
        <w:t>prístup</w:t>
      </w:r>
      <w:r>
        <w:rPr>
          <w:rFonts w:eastAsia="Calibri"/>
          <w:bCs/>
          <w:color w:val="000000"/>
          <w:lang w:eastAsia="en-US"/>
        </w:rPr>
        <w:t>u</w:t>
      </w:r>
      <w:r w:rsidRPr="00090C1A">
        <w:rPr>
          <w:rFonts w:eastAsia="Calibri"/>
          <w:bCs/>
          <w:color w:val="000000"/>
          <w:lang w:eastAsia="en-US"/>
        </w:rPr>
        <w:t xml:space="preserve"> k</w:t>
      </w:r>
      <w:r>
        <w:rPr>
          <w:rFonts w:eastAsia="Calibri"/>
          <w:bCs/>
          <w:color w:val="000000"/>
          <w:lang w:eastAsia="en-US"/>
        </w:rPr>
        <w:t xml:space="preserve"> elektronickým službám, </w:t>
      </w:r>
      <w:r w:rsidRPr="00090C1A">
        <w:rPr>
          <w:rFonts w:eastAsia="Calibri"/>
          <w:bCs/>
          <w:color w:val="000000"/>
          <w:lang w:eastAsia="en-US"/>
        </w:rPr>
        <w:t>internetu</w:t>
      </w:r>
      <w:r>
        <w:rPr>
          <w:rFonts w:eastAsia="Calibri"/>
          <w:bCs/>
          <w:color w:val="000000"/>
          <w:lang w:eastAsia="en-US"/>
        </w:rPr>
        <w:t>)</w:t>
      </w:r>
      <w:r w:rsidRPr="00090C1A">
        <w:t>.</w:t>
      </w:r>
    </w:p>
    <w:p w:rsidR="00096C3F" w:rsidP="00096C3F" w:rsidRDefault="00096C3F" w14:paraId="4DF96E3F" w14:textId="77777777">
      <w:pPr>
        <w:pStyle w:val="Odsekzoznamu"/>
        <w:widowControl/>
        <w:numPr>
          <w:ilvl w:val="0"/>
          <w:numId w:val="12"/>
        </w:numPr>
        <w:adjustRightInd/>
        <w:spacing w:after="120" w:line="240" w:lineRule="auto"/>
        <w:textAlignment w:val="auto"/>
      </w:pPr>
      <w:r w:rsidRPr="000C45E7">
        <w:rPr>
          <w:i/>
        </w:rPr>
        <w:t>Zníženie</w:t>
      </w:r>
      <w:r>
        <w:rPr>
          <w:i/>
        </w:rPr>
        <w:t>/zvýšenie</w:t>
      </w:r>
      <w:r w:rsidRPr="000C45E7">
        <w:rPr>
          <w:i/>
        </w:rPr>
        <w:t xml:space="preserve"> nepriamych finančných nákladov</w:t>
      </w:r>
      <w:r w:rsidRPr="00ED5761">
        <w:t xml:space="preserve"> na vybavenie požiadavky</w:t>
      </w:r>
      <w:r>
        <w:t xml:space="preserve"> </w:t>
      </w:r>
      <w:r w:rsidRPr="00ED5761">
        <w:t>– v</w:t>
      </w:r>
      <w:r w:rsidR="00FF2F74">
        <w:t> </w:t>
      </w:r>
      <w:r w:rsidRPr="00ED5761">
        <w:t>porovnaní so súčasnosťou</w:t>
      </w:r>
    </w:p>
    <w:p w:rsidRPr="00090C1A" w:rsidR="00096C3F" w:rsidP="00096C3F" w:rsidRDefault="00096C3F" w14:paraId="7507455E" w14:textId="77777777">
      <w:pPr>
        <w:autoSpaceDE w:val="0"/>
        <w:autoSpaceDN w:val="0"/>
        <w:spacing w:after="200" w:line="240" w:lineRule="auto"/>
        <w:rPr>
          <w:rFonts w:eastAsia="Calibri"/>
          <w:b/>
          <w:bCs/>
          <w:lang w:eastAsia="en-US"/>
        </w:rPr>
      </w:pPr>
      <w:r w:rsidRPr="00090C1A">
        <w:rPr>
          <w:rFonts w:eastAsia="Calibri"/>
          <w:b/>
          <w:bCs/>
          <w:lang w:eastAsia="en-US"/>
        </w:rPr>
        <w:t xml:space="preserve">7.2.2 Časový vplyv </w:t>
      </w:r>
    </w:p>
    <w:p w:rsidR="00096C3F" w:rsidP="00096C3F" w:rsidRDefault="00096C3F" w14:paraId="32FD293A" w14:textId="77777777">
      <w:pPr>
        <w:autoSpaceDE w:val="0"/>
        <w:autoSpaceDN w:val="0"/>
        <w:spacing w:after="200" w:line="240" w:lineRule="auto"/>
        <w:rPr>
          <w:rFonts w:eastAsia="Calibri"/>
          <w:bCs/>
          <w:color w:val="000000"/>
          <w:lang w:eastAsia="en-US"/>
        </w:rPr>
      </w:pPr>
      <w:r w:rsidRPr="000C45E7">
        <w:rPr>
          <w:rFonts w:eastAsia="Calibri"/>
          <w:bCs/>
          <w:i/>
          <w:color w:val="000000"/>
          <w:lang w:eastAsia="en-US"/>
        </w:rPr>
        <w:t>Časový vplyv</w:t>
      </w:r>
      <w:r>
        <w:rPr>
          <w:rFonts w:eastAsia="Calibri"/>
          <w:bCs/>
          <w:color w:val="000000"/>
          <w:lang w:eastAsia="en-US"/>
        </w:rPr>
        <w:t xml:space="preserve"> - </w:t>
      </w:r>
      <w:r w:rsidRPr="00090C1A">
        <w:rPr>
          <w:rFonts w:eastAsia="Calibri"/>
          <w:bCs/>
          <w:color w:val="000000"/>
          <w:lang w:eastAsia="en-US"/>
        </w:rPr>
        <w:t>čas potrebný na dosiahnutie požadovaného výsledku služby</w:t>
      </w:r>
      <w:r>
        <w:rPr>
          <w:rFonts w:eastAsia="Calibri"/>
          <w:bCs/>
          <w:color w:val="000000"/>
          <w:lang w:eastAsia="en-US"/>
        </w:rPr>
        <w:t xml:space="preserve"> resp. na </w:t>
      </w:r>
      <w:r w:rsidRPr="00A7218A">
        <w:rPr>
          <w:rFonts w:eastAsia="Calibri"/>
          <w:bCs/>
          <w:color w:val="000000"/>
          <w:lang w:eastAsia="en-US"/>
        </w:rPr>
        <w:t>riešenie</w:t>
      </w:r>
      <w:r>
        <w:rPr>
          <w:rFonts w:eastAsia="Calibri"/>
          <w:bCs/>
          <w:color w:val="000000"/>
          <w:lang w:eastAsia="en-US"/>
        </w:rPr>
        <w:t xml:space="preserve"> životnej situácie</w:t>
      </w:r>
      <w:r w:rsidRPr="00090C1A">
        <w:rPr>
          <w:rFonts w:eastAsia="Calibri"/>
          <w:bCs/>
          <w:color w:val="000000"/>
          <w:lang w:eastAsia="en-US"/>
        </w:rPr>
        <w:t xml:space="preserve">. Do času potrebného na </w:t>
      </w:r>
      <w:r w:rsidRPr="00A7218A">
        <w:rPr>
          <w:rFonts w:eastAsia="Calibri"/>
          <w:bCs/>
          <w:color w:val="000000"/>
          <w:lang w:eastAsia="en-US"/>
        </w:rPr>
        <w:t>riešenie</w:t>
      </w:r>
      <w:r w:rsidRPr="00090C1A">
        <w:rPr>
          <w:rFonts w:eastAsia="Calibri"/>
          <w:bCs/>
          <w:color w:val="000000"/>
          <w:lang w:eastAsia="en-US"/>
        </w:rPr>
        <w:t xml:space="preserve"> sa započítava časový úsek od podania žiadosti na poskytnutie služby alebo iný obdobný úkon, ktorý smeruje k prvému kroku k začatiu konania pred orgánom verejnej správy až po finálny výsledok žiadanej služby, napr. </w:t>
      </w:r>
      <w:r w:rsidRPr="00913A87">
        <w:rPr>
          <w:rFonts w:eastAsia="Calibri"/>
          <w:bCs/>
          <w:color w:val="000000"/>
          <w:lang w:eastAsia="en-US"/>
        </w:rPr>
        <w:t xml:space="preserve">od podania žiadosti o zápis vlastníckeho práva k nehnuteľnosti do katastra </w:t>
      </w:r>
      <w:r>
        <w:rPr>
          <w:rFonts w:eastAsia="Calibri"/>
          <w:bCs/>
          <w:color w:val="000000"/>
          <w:lang w:eastAsia="en-US"/>
        </w:rPr>
        <w:t xml:space="preserve">nehnuteľností </w:t>
      </w:r>
      <w:r w:rsidRPr="00913A87">
        <w:rPr>
          <w:rFonts w:eastAsia="Calibri"/>
          <w:bCs/>
          <w:color w:val="000000"/>
          <w:lang w:eastAsia="en-US"/>
        </w:rPr>
        <w:t xml:space="preserve">až po vydanie výpisu z listu vlastníctva, od podania žiadosti o výpis z </w:t>
      </w:r>
      <w:r>
        <w:rPr>
          <w:rFonts w:eastAsia="Calibri"/>
          <w:bCs/>
          <w:color w:val="000000"/>
          <w:lang w:eastAsia="en-US"/>
        </w:rPr>
        <w:t>registra trestov do doručenia</w:t>
      </w:r>
      <w:r w:rsidRPr="00913A87">
        <w:rPr>
          <w:rFonts w:eastAsia="Calibri"/>
          <w:bCs/>
          <w:color w:val="000000"/>
          <w:lang w:eastAsia="en-US"/>
        </w:rPr>
        <w:t xml:space="preserve"> výpisu, od podania žiadosti o prevedenie verejnej listiny do elektronickej podoby zaručenou konverziou prostredníctvom notára alebo jednotného kontaktného miesta okresného úradu</w:t>
      </w:r>
      <w:r w:rsidRPr="00090C1A">
        <w:rPr>
          <w:rFonts w:eastAsia="Calibri"/>
          <w:bCs/>
          <w:color w:val="000000"/>
          <w:lang w:eastAsia="en-US"/>
        </w:rPr>
        <w:t xml:space="preserve">. Proces získania výsledku služby je komplexný súbor úkonov </w:t>
      </w:r>
      <w:r w:rsidRPr="00090C1A">
        <w:t xml:space="preserve"> zahŕňa</w:t>
      </w:r>
      <w:r>
        <w:t>júci</w:t>
      </w:r>
      <w:r w:rsidRPr="00090C1A">
        <w:t xml:space="preserve"> viacero dotknutých subjektov</w:t>
      </w:r>
      <w:r>
        <w:t>. Č</w:t>
      </w:r>
      <w:r w:rsidRPr="00090C1A">
        <w:t xml:space="preserve">as </w:t>
      </w:r>
      <w:r>
        <w:t xml:space="preserve">potrebný na </w:t>
      </w:r>
      <w:r w:rsidRPr="00090C1A">
        <w:t>získani</w:t>
      </w:r>
      <w:r>
        <w:t>e</w:t>
      </w:r>
      <w:r w:rsidRPr="00090C1A">
        <w:t xml:space="preserve"> </w:t>
      </w:r>
      <w:r w:rsidRPr="00090C1A">
        <w:rPr>
          <w:rFonts w:eastAsia="Calibri"/>
          <w:bCs/>
          <w:color w:val="000000"/>
          <w:lang w:eastAsia="en-US"/>
        </w:rPr>
        <w:t xml:space="preserve">požadovaného výsledku služby by mal </w:t>
      </w:r>
      <w:r>
        <w:rPr>
          <w:rFonts w:eastAsia="Calibri"/>
          <w:bCs/>
          <w:color w:val="000000"/>
          <w:lang w:eastAsia="en-US"/>
        </w:rPr>
        <w:t>preto obsahovať</w:t>
      </w:r>
      <w:r w:rsidRPr="00090C1A">
        <w:rPr>
          <w:rFonts w:eastAsia="Calibri"/>
          <w:bCs/>
          <w:color w:val="000000"/>
          <w:lang w:eastAsia="en-US"/>
        </w:rPr>
        <w:t xml:space="preserve"> nielen čas stanov</w:t>
      </w:r>
      <w:r w:rsidR="00D3128C">
        <w:rPr>
          <w:rFonts w:eastAsia="Calibri"/>
          <w:bCs/>
          <w:color w:val="000000"/>
          <w:lang w:eastAsia="en-US"/>
        </w:rPr>
        <w:t>e</w:t>
      </w:r>
      <w:r w:rsidRPr="00090C1A">
        <w:rPr>
          <w:rFonts w:eastAsia="Calibri"/>
          <w:bCs/>
          <w:color w:val="000000"/>
          <w:lang w:eastAsia="en-US"/>
        </w:rPr>
        <w:t xml:space="preserve">ný zákonnou (resp. inou) lehotou, ale aj čas ktorý je potrebný na zabezpečenie </w:t>
      </w:r>
      <w:r>
        <w:rPr>
          <w:rFonts w:eastAsia="Calibri"/>
          <w:bCs/>
          <w:color w:val="000000"/>
          <w:lang w:eastAsia="en-US"/>
        </w:rPr>
        <w:t xml:space="preserve">jednotlivých </w:t>
      </w:r>
      <w:r w:rsidRPr="00090C1A">
        <w:rPr>
          <w:rFonts w:eastAsia="Calibri"/>
          <w:bCs/>
          <w:color w:val="000000"/>
          <w:lang w:eastAsia="en-US"/>
        </w:rPr>
        <w:t xml:space="preserve">povinných náležitostí </w:t>
      </w:r>
      <w:r>
        <w:rPr>
          <w:rFonts w:eastAsia="Calibri"/>
          <w:bCs/>
          <w:color w:val="000000"/>
          <w:lang w:eastAsia="en-US"/>
        </w:rPr>
        <w:t xml:space="preserve">(podkladových dokumentov/potvrdení/rozhodnutí) </w:t>
      </w:r>
      <w:r w:rsidRPr="00090C1A">
        <w:rPr>
          <w:rFonts w:eastAsia="Calibri"/>
          <w:bCs/>
          <w:color w:val="000000"/>
          <w:lang w:eastAsia="en-US"/>
        </w:rPr>
        <w:t xml:space="preserve">k dosiahnutiu výsledku služby. </w:t>
      </w:r>
    </w:p>
    <w:p w:rsidR="00096C3F" w:rsidP="00096C3F" w:rsidRDefault="00096C3F" w14:paraId="35235623" w14:textId="77777777">
      <w:pPr>
        <w:autoSpaceDE w:val="0"/>
        <w:autoSpaceDN w:val="0"/>
        <w:spacing w:line="240" w:lineRule="auto"/>
        <w:rPr>
          <w:rFonts w:eastAsia="Calibri"/>
          <w:bCs/>
          <w:i/>
          <w:color w:val="000000"/>
          <w:lang w:eastAsia="en-US"/>
        </w:rPr>
      </w:pPr>
      <w:r w:rsidRPr="009F2D8E">
        <w:rPr>
          <w:rFonts w:eastAsia="Calibri"/>
          <w:bCs/>
          <w:i/>
          <w:color w:val="000000"/>
          <w:lang w:eastAsia="en-US"/>
        </w:rPr>
        <w:t>Príklad</w:t>
      </w:r>
    </w:p>
    <w:p w:rsidR="00096C3F" w:rsidP="00096C3F" w:rsidRDefault="00096C3F" w14:paraId="27AC3BCE" w14:textId="77777777">
      <w:pPr>
        <w:autoSpaceDE w:val="0"/>
        <w:autoSpaceDN w:val="0"/>
        <w:spacing w:line="240" w:lineRule="auto"/>
        <w:rPr>
          <w:rFonts w:eastAsia="Calibri"/>
          <w:bCs/>
          <w:i/>
          <w:color w:val="000000"/>
          <w:lang w:eastAsia="en-US"/>
        </w:rPr>
      </w:pPr>
      <w:r>
        <w:rPr>
          <w:rFonts w:eastAsia="Calibri"/>
          <w:bCs/>
          <w:i/>
          <w:color w:val="000000"/>
          <w:lang w:eastAsia="en-US"/>
        </w:rPr>
        <w:t>P</w:t>
      </w:r>
      <w:r w:rsidRPr="009F2D8E">
        <w:rPr>
          <w:rFonts w:eastAsia="Calibri"/>
          <w:bCs/>
          <w:i/>
          <w:color w:val="000000"/>
          <w:lang w:eastAsia="en-US"/>
        </w:rPr>
        <w:t>ri podaní žiadosti o získanie vodičského preukazu sa do času potrebného na vybavenie započítava</w:t>
      </w:r>
      <w:r>
        <w:rPr>
          <w:rFonts w:eastAsia="Calibri"/>
          <w:bCs/>
          <w:i/>
          <w:color w:val="000000"/>
          <w:lang w:eastAsia="en-US"/>
        </w:rPr>
        <w:t>:</w:t>
      </w:r>
    </w:p>
    <w:p w:rsidRPr="00783C14" w:rsidR="00096C3F" w:rsidP="00096C3F" w:rsidRDefault="00096C3F" w14:paraId="157F256E" w14:textId="77777777">
      <w:pPr>
        <w:pStyle w:val="Odsekzoznamu"/>
        <w:widowControl/>
        <w:numPr>
          <w:ilvl w:val="0"/>
          <w:numId w:val="20"/>
        </w:numPr>
        <w:autoSpaceDE w:val="0"/>
        <w:autoSpaceDN w:val="0"/>
        <w:spacing w:line="240" w:lineRule="auto"/>
        <w:contextualSpacing/>
        <w:textAlignment w:val="auto"/>
        <w:rPr>
          <w:rFonts w:eastAsia="Calibri"/>
          <w:bCs/>
          <w:i/>
          <w:color w:val="000000"/>
          <w:lang w:eastAsia="en-US"/>
        </w:rPr>
      </w:pPr>
      <w:r w:rsidRPr="00783C14">
        <w:rPr>
          <w:rFonts w:cs="Calibri"/>
          <w:i/>
        </w:rPr>
        <w:t>Získanie zdrav</w:t>
      </w:r>
      <w:r w:rsidRPr="00F46DEA">
        <w:rPr>
          <w:rFonts w:cs="Calibri"/>
          <w:i/>
        </w:rPr>
        <w:t xml:space="preserve">otnej spôsobilosti (1 deň). </w:t>
      </w:r>
    </w:p>
    <w:p w:rsidRPr="00783C14" w:rsidR="00096C3F" w:rsidP="00096C3F" w:rsidRDefault="00096C3F" w14:paraId="49CBAD66" w14:textId="77777777">
      <w:pPr>
        <w:pStyle w:val="Odsekzoznamu"/>
        <w:widowControl/>
        <w:numPr>
          <w:ilvl w:val="0"/>
          <w:numId w:val="20"/>
        </w:numPr>
        <w:autoSpaceDE w:val="0"/>
        <w:autoSpaceDN w:val="0"/>
        <w:spacing w:line="240" w:lineRule="auto"/>
        <w:contextualSpacing/>
        <w:textAlignment w:val="auto"/>
        <w:rPr>
          <w:rFonts w:eastAsia="Calibri"/>
          <w:bCs/>
          <w:i/>
          <w:color w:val="000000"/>
          <w:lang w:eastAsia="en-US"/>
        </w:rPr>
      </w:pPr>
      <w:r w:rsidRPr="00783C14">
        <w:rPr>
          <w:rFonts w:cs="Calibri"/>
          <w:i/>
        </w:rPr>
        <w:t xml:space="preserve">Absolvovanie vodičského kurzu v autoškole (0 až 12 mesiacov). </w:t>
      </w:r>
    </w:p>
    <w:p w:rsidRPr="00783C14" w:rsidR="00096C3F" w:rsidP="00096C3F" w:rsidRDefault="00096C3F" w14:paraId="25C803FD" w14:textId="77777777">
      <w:pPr>
        <w:pStyle w:val="Odsekzoznamu"/>
        <w:widowControl/>
        <w:numPr>
          <w:ilvl w:val="0"/>
          <w:numId w:val="20"/>
        </w:numPr>
        <w:autoSpaceDE w:val="0"/>
        <w:autoSpaceDN w:val="0"/>
        <w:spacing w:line="240" w:lineRule="auto"/>
        <w:contextualSpacing/>
        <w:textAlignment w:val="auto"/>
        <w:rPr>
          <w:rFonts w:eastAsia="Calibri"/>
          <w:bCs/>
          <w:i/>
          <w:color w:val="000000"/>
          <w:lang w:eastAsia="en-US"/>
        </w:rPr>
      </w:pPr>
      <w:r w:rsidRPr="00783C14">
        <w:rPr>
          <w:rFonts w:cs="Calibri"/>
          <w:i/>
        </w:rPr>
        <w:t xml:space="preserve">Žiadosť o udelenie vodičského oprávnenia (povinnosť autoškoly v lehote do 6 mesiacov od ukončenia vodičského </w:t>
      </w:r>
      <w:r>
        <w:rPr>
          <w:rFonts w:cs="Calibri"/>
          <w:i/>
        </w:rPr>
        <w:t xml:space="preserve">kurzu </w:t>
      </w:r>
      <w:r w:rsidRPr="00783C14">
        <w:rPr>
          <w:rFonts w:cs="Calibri"/>
          <w:i/>
        </w:rPr>
        <w:t xml:space="preserve">podľa § 80 ods. 2 zákona č. 8/2009 Z. z. o cestnej premávke a o zmene a doplnení niektorých zákonov v znení čl. I zákona č. 430/2015) kurzu). </w:t>
      </w:r>
      <w:r w:rsidRPr="005A2D41">
        <w:rPr>
          <w:rFonts w:cs="Calibri"/>
          <w:i/>
        </w:rPr>
        <w:t xml:space="preserve"> </w:t>
      </w:r>
    </w:p>
    <w:p w:rsidRPr="00783C14" w:rsidR="00096C3F" w:rsidP="00096C3F" w:rsidRDefault="00096C3F" w14:paraId="054DC3E6" w14:textId="77777777">
      <w:pPr>
        <w:pStyle w:val="Odsekzoznamu"/>
        <w:widowControl/>
        <w:numPr>
          <w:ilvl w:val="0"/>
          <w:numId w:val="20"/>
        </w:numPr>
        <w:autoSpaceDE w:val="0"/>
        <w:autoSpaceDN w:val="0"/>
        <w:spacing w:line="240" w:lineRule="auto"/>
        <w:contextualSpacing/>
        <w:textAlignment w:val="auto"/>
        <w:rPr>
          <w:rFonts w:eastAsia="Calibri"/>
          <w:bCs/>
          <w:i/>
          <w:color w:val="000000"/>
          <w:lang w:eastAsia="en-US"/>
        </w:rPr>
      </w:pPr>
      <w:r w:rsidRPr="00783C14">
        <w:rPr>
          <w:rFonts w:cs="Calibri"/>
          <w:i/>
        </w:rPr>
        <w:t>Skúška musí byť vykonaná do 6 mesiacov od určenia prvého termínu (dopravný inšpektorát určí termín do 30 dní), s možnosťou predĺženia termínu maximálne o</w:t>
      </w:r>
      <w:r w:rsidR="00265773">
        <w:rPr>
          <w:rFonts w:cs="Calibri"/>
          <w:i/>
        </w:rPr>
        <w:t> </w:t>
      </w:r>
      <w:r w:rsidRPr="00783C14">
        <w:rPr>
          <w:rFonts w:cs="Calibri"/>
          <w:i/>
        </w:rPr>
        <w:t>3</w:t>
      </w:r>
      <w:r w:rsidR="00265773">
        <w:rPr>
          <w:rFonts w:cs="Calibri"/>
          <w:i/>
        </w:rPr>
        <w:t> </w:t>
      </w:r>
      <w:r w:rsidRPr="00783C14">
        <w:rPr>
          <w:rFonts w:cs="Calibri"/>
          <w:i/>
        </w:rPr>
        <w:t>mesiace zo závažných dôvodov (§ 17 vyhlášky Ministerstva vnútra Slovenskej republiky č.</w:t>
      </w:r>
      <w:r w:rsidR="00751B3B">
        <w:rPr>
          <w:rFonts w:cs="Calibri"/>
          <w:i/>
        </w:rPr>
        <w:t> </w:t>
      </w:r>
      <w:r w:rsidRPr="00783C14">
        <w:rPr>
          <w:rFonts w:cs="Calibri"/>
          <w:i/>
        </w:rPr>
        <w:t>9/2009 Z. z., ktorou sa vykonáva zákon o cestnej premávke a o zmene a</w:t>
      </w:r>
      <w:r w:rsidR="00265773">
        <w:rPr>
          <w:rFonts w:cs="Calibri"/>
          <w:i/>
        </w:rPr>
        <w:t> </w:t>
      </w:r>
      <w:r w:rsidRPr="00783C14">
        <w:rPr>
          <w:rFonts w:cs="Calibri"/>
          <w:i/>
        </w:rPr>
        <w:t>doplnení niektorých zákonov v znení neskorších predpisov)</w:t>
      </w:r>
      <w:r w:rsidRPr="005A2D41">
        <w:rPr>
          <w:rFonts w:cs="Calibri"/>
          <w:i/>
        </w:rPr>
        <w:t xml:space="preserve">. </w:t>
      </w:r>
    </w:p>
    <w:p w:rsidRPr="00783C14" w:rsidR="00096C3F" w:rsidP="00096C3F" w:rsidRDefault="00096C3F" w14:paraId="136110DF" w14:textId="77777777">
      <w:pPr>
        <w:pStyle w:val="Odsekzoznamu"/>
        <w:widowControl/>
        <w:numPr>
          <w:ilvl w:val="0"/>
          <w:numId w:val="20"/>
        </w:numPr>
        <w:autoSpaceDE w:val="0"/>
        <w:autoSpaceDN w:val="0"/>
        <w:spacing w:line="240" w:lineRule="auto"/>
        <w:contextualSpacing/>
        <w:textAlignment w:val="auto"/>
        <w:rPr>
          <w:rFonts w:eastAsia="Calibri"/>
          <w:bCs/>
          <w:i/>
          <w:color w:val="000000"/>
          <w:lang w:eastAsia="en-US"/>
        </w:rPr>
      </w:pPr>
      <w:r>
        <w:rPr>
          <w:rFonts w:cs="Calibri"/>
          <w:i/>
        </w:rPr>
        <w:t xml:space="preserve">Žiadosť o vydanie </w:t>
      </w:r>
      <w:r w:rsidRPr="000A1BFB">
        <w:rPr>
          <w:rFonts w:cs="Calibri"/>
          <w:i/>
        </w:rPr>
        <w:t xml:space="preserve">vodičského preukazu </w:t>
      </w:r>
      <w:r w:rsidRPr="005A2D41">
        <w:rPr>
          <w:rFonts w:cs="Calibri"/>
          <w:i/>
        </w:rPr>
        <w:t>(n</w:t>
      </w:r>
      <w:r w:rsidRPr="00783C14">
        <w:rPr>
          <w:rFonts w:cs="Calibri"/>
          <w:i/>
        </w:rPr>
        <w:t>ajskôr v deň udelenia vodičského oprávnenia môže byť požiadané</w:t>
      </w:r>
      <w:r w:rsidRPr="005A2D41">
        <w:rPr>
          <w:rFonts w:cs="Calibri"/>
          <w:i/>
        </w:rPr>
        <w:t xml:space="preserve"> o vydanie vodičského preukazu </w:t>
      </w:r>
      <w:r>
        <w:rPr>
          <w:rFonts w:cs="Calibri"/>
          <w:i/>
        </w:rPr>
        <w:t xml:space="preserve">– v </w:t>
      </w:r>
      <w:r w:rsidRPr="00783C14">
        <w:rPr>
          <w:rFonts w:cs="Calibri"/>
          <w:i/>
        </w:rPr>
        <w:t>lehote do 30 dní</w:t>
      </w:r>
      <w:r>
        <w:rPr>
          <w:rFonts w:cs="Calibri"/>
          <w:i/>
        </w:rPr>
        <w:t>,</w:t>
      </w:r>
      <w:r w:rsidRPr="00F46DEA">
        <w:rPr>
          <w:rFonts w:cs="Calibri"/>
          <w:i/>
        </w:rPr>
        <w:t xml:space="preserve"> alebo na výslovnú žiadosť poplatníka je možné vyhotoviť vodičský preukaz urýchlene do </w:t>
      </w:r>
      <w:r>
        <w:rPr>
          <w:rFonts w:cs="Calibri"/>
          <w:i/>
        </w:rPr>
        <w:t>2</w:t>
      </w:r>
      <w:r w:rsidR="00265773">
        <w:rPr>
          <w:rFonts w:cs="Calibri"/>
          <w:i/>
        </w:rPr>
        <w:t> </w:t>
      </w:r>
      <w:r w:rsidRPr="00F46DEA">
        <w:rPr>
          <w:rFonts w:cs="Calibri"/>
          <w:i/>
        </w:rPr>
        <w:t xml:space="preserve">pracovných dní, pričom správny poplatok sa vyberie do výšky štvornásobku príslušnej sadzby v zmysle </w:t>
      </w:r>
      <w:r w:rsidRPr="00F46DEA">
        <w:rPr>
          <w:rFonts w:cs="Calibri"/>
          <w:i/>
        </w:rPr>
        <w:lastRenderedPageBreak/>
        <w:t>zákona Národnej rady Slovenskej republiky č. 145/1995 Z. z. o</w:t>
      </w:r>
      <w:r w:rsidR="00751B3B">
        <w:rPr>
          <w:rFonts w:cs="Calibri"/>
          <w:i/>
        </w:rPr>
        <w:t> </w:t>
      </w:r>
      <w:r w:rsidRPr="00F46DEA">
        <w:rPr>
          <w:rFonts w:cs="Calibri"/>
          <w:i/>
        </w:rPr>
        <w:t>správnych poplatkoch v znení neskorších predpisov</w:t>
      </w:r>
      <w:r>
        <w:rPr>
          <w:rFonts w:cs="Calibri"/>
          <w:i/>
        </w:rPr>
        <w:t>).</w:t>
      </w:r>
      <w:r w:rsidRPr="00783C14">
        <w:rPr>
          <w:rFonts w:cs="Calibri"/>
          <w:i/>
        </w:rPr>
        <w:t xml:space="preserve"> </w:t>
      </w:r>
    </w:p>
    <w:p w:rsidR="00096C3F" w:rsidP="00096C3F" w:rsidRDefault="00096C3F" w14:paraId="0DD0E4FA" w14:textId="77777777">
      <w:pPr>
        <w:autoSpaceDE w:val="0"/>
        <w:autoSpaceDN w:val="0"/>
        <w:spacing w:line="240" w:lineRule="auto"/>
        <w:ind w:left="60"/>
        <w:rPr>
          <w:rFonts w:eastAsia="Calibri"/>
          <w:bCs/>
          <w:i/>
          <w:color w:val="000000"/>
          <w:lang w:eastAsia="en-US"/>
        </w:rPr>
      </w:pPr>
    </w:p>
    <w:p w:rsidRPr="00783C14" w:rsidR="00096C3F" w:rsidP="00096C3F" w:rsidRDefault="00096C3F" w14:paraId="21ECF382" w14:textId="77777777">
      <w:pPr>
        <w:autoSpaceDE w:val="0"/>
        <w:autoSpaceDN w:val="0"/>
        <w:spacing w:line="240" w:lineRule="auto"/>
        <w:ind w:left="60"/>
        <w:rPr>
          <w:rFonts w:eastAsia="Calibri"/>
          <w:bCs/>
          <w:i/>
          <w:color w:val="000000"/>
          <w:lang w:eastAsia="en-US"/>
        </w:rPr>
      </w:pPr>
      <w:r w:rsidRPr="00783C14">
        <w:rPr>
          <w:rFonts w:eastAsia="Calibri"/>
          <w:bCs/>
          <w:i/>
          <w:color w:val="000000"/>
          <w:lang w:eastAsia="en-US"/>
        </w:rPr>
        <w:t xml:space="preserve">Výsledným časom potrebným na získanie vodičského preukazu je </w:t>
      </w:r>
      <w:r>
        <w:rPr>
          <w:rFonts w:eastAsia="Calibri"/>
          <w:bCs/>
          <w:i/>
          <w:color w:val="000000"/>
          <w:lang w:eastAsia="en-US"/>
        </w:rPr>
        <w:t>interval vypočítateľný podľa lehôt vyššie uvedených platných právnych predpisov</w:t>
      </w:r>
      <w:r w:rsidRPr="00783C14">
        <w:rPr>
          <w:rFonts w:eastAsia="Calibri"/>
          <w:bCs/>
          <w:i/>
          <w:color w:val="000000"/>
          <w:lang w:eastAsia="en-US"/>
        </w:rPr>
        <w:t xml:space="preserve">. </w:t>
      </w:r>
    </w:p>
    <w:p w:rsidRPr="00090C1A" w:rsidR="00096C3F" w:rsidP="00096C3F" w:rsidRDefault="00096C3F" w14:paraId="1A468DE8" w14:textId="77777777">
      <w:pPr>
        <w:autoSpaceDE w:val="0"/>
        <w:autoSpaceDN w:val="0"/>
        <w:spacing w:line="240" w:lineRule="auto"/>
        <w:rPr>
          <w:rFonts w:eastAsia="Calibri"/>
          <w:bCs/>
          <w:color w:val="000000"/>
          <w:lang w:eastAsia="en-US"/>
        </w:rPr>
      </w:pPr>
    </w:p>
    <w:p w:rsidRPr="00090C1A" w:rsidR="00096C3F" w:rsidP="00096C3F" w:rsidRDefault="00096C3F" w14:paraId="1FBEC24B" w14:textId="77777777">
      <w:pPr>
        <w:pStyle w:val="Odsekzoznamu"/>
        <w:widowControl/>
        <w:numPr>
          <w:ilvl w:val="0"/>
          <w:numId w:val="16"/>
        </w:numPr>
        <w:autoSpaceDE w:val="0"/>
        <w:autoSpaceDN w:val="0"/>
        <w:spacing w:after="200" w:line="240" w:lineRule="auto"/>
        <w:contextualSpacing/>
        <w:textAlignment w:val="auto"/>
        <w:rPr>
          <w:rFonts w:eastAsia="Calibri"/>
          <w:bCs/>
          <w:u w:val="single"/>
          <w:lang w:eastAsia="en-US"/>
        </w:rPr>
      </w:pPr>
      <w:r w:rsidRPr="000C45E7">
        <w:rPr>
          <w:rFonts w:eastAsia="Calibri"/>
          <w:bCs/>
          <w:i/>
          <w:color w:val="000000"/>
          <w:lang w:eastAsia="en-US"/>
        </w:rPr>
        <w:t>Zvýšenie času  vybavenia požiadavky</w:t>
      </w:r>
      <w:r w:rsidRPr="00090C1A">
        <w:rPr>
          <w:rFonts w:eastAsia="Calibri"/>
          <w:bCs/>
          <w:color w:val="000000"/>
          <w:lang w:eastAsia="en-US"/>
        </w:rPr>
        <w:t xml:space="preserve"> – v porovnaní so súčasnosťou </w:t>
      </w:r>
    </w:p>
    <w:p w:rsidRPr="00090C1A" w:rsidR="00096C3F" w:rsidP="0097717F" w:rsidRDefault="00096C3F" w14:paraId="743075E2" w14:textId="77777777">
      <w:pPr>
        <w:pStyle w:val="Odsekzoznamu"/>
        <w:widowControl/>
        <w:numPr>
          <w:ilvl w:val="0"/>
          <w:numId w:val="16"/>
        </w:numPr>
        <w:autoSpaceDE w:val="0"/>
        <w:autoSpaceDN w:val="0"/>
        <w:spacing w:line="240" w:lineRule="auto"/>
        <w:ind w:left="714" w:hanging="357"/>
        <w:contextualSpacing/>
        <w:textAlignment w:val="auto"/>
        <w:rPr>
          <w:rFonts w:eastAsia="Calibri"/>
          <w:bCs/>
          <w:color w:val="000000"/>
          <w:lang w:eastAsia="en-US"/>
        </w:rPr>
      </w:pPr>
      <w:r w:rsidRPr="000C45E7">
        <w:rPr>
          <w:rFonts w:eastAsia="Calibri"/>
          <w:bCs/>
          <w:i/>
          <w:color w:val="000000"/>
          <w:lang w:eastAsia="en-US"/>
        </w:rPr>
        <w:t>Zníženie času  vybavenia požiadavky</w:t>
      </w:r>
      <w:r w:rsidRPr="00090C1A">
        <w:rPr>
          <w:rFonts w:eastAsia="Calibri"/>
          <w:bCs/>
          <w:color w:val="000000"/>
          <w:lang w:eastAsia="en-US"/>
        </w:rPr>
        <w:t xml:space="preserve"> – v porovnaní so súčasnosťou</w:t>
      </w:r>
    </w:p>
    <w:p w:rsidR="00096C3F" w:rsidP="0097717F" w:rsidRDefault="00096C3F" w14:paraId="0227599D" w14:textId="77777777">
      <w:pPr>
        <w:autoSpaceDE w:val="0"/>
        <w:autoSpaceDN w:val="0"/>
        <w:spacing w:line="240" w:lineRule="auto"/>
        <w:rPr>
          <w:rFonts w:eastAsia="Calibri"/>
          <w:bCs/>
          <w:color w:val="000000"/>
          <w:lang w:eastAsia="en-US"/>
        </w:rPr>
      </w:pPr>
    </w:p>
    <w:p w:rsidR="00096C3F" w:rsidP="00096C3F" w:rsidRDefault="00096C3F" w14:paraId="3AA58EEA" w14:textId="77777777">
      <w:pPr>
        <w:spacing w:line="240" w:lineRule="auto"/>
        <w:rPr>
          <w:b/>
        </w:rPr>
      </w:pPr>
      <w:r>
        <w:rPr>
          <w:b/>
        </w:rPr>
        <w:t>7.2</w:t>
      </w:r>
      <w:r w:rsidRPr="00B1784E">
        <w:rPr>
          <w:b/>
        </w:rPr>
        <w:t>.</w:t>
      </w:r>
      <w:r>
        <w:rPr>
          <w:b/>
        </w:rPr>
        <w:t>3</w:t>
      </w:r>
      <w:r w:rsidRPr="00B1784E">
        <w:rPr>
          <w:b/>
        </w:rPr>
        <w:t xml:space="preserve"> </w:t>
      </w:r>
      <w:r>
        <w:rPr>
          <w:b/>
        </w:rPr>
        <w:t>Ktorá</w:t>
      </w:r>
      <w:r w:rsidRPr="00AD30F4">
        <w:rPr>
          <w:b/>
        </w:rPr>
        <w:t xml:space="preserve"> skupina občanov bude predloženým návrhom ovplyvnená</w:t>
      </w:r>
      <w:r w:rsidRPr="00B1784E">
        <w:rPr>
          <w:b/>
        </w:rPr>
        <w:t xml:space="preserve">? </w:t>
      </w:r>
    </w:p>
    <w:p w:rsidRPr="00AD30F4" w:rsidR="00096C3F" w:rsidP="00096C3F" w:rsidRDefault="00096C3F" w14:paraId="7C68674C" w14:textId="77777777">
      <w:pPr>
        <w:spacing w:line="240" w:lineRule="auto"/>
        <w:rPr>
          <w:b/>
        </w:rPr>
      </w:pPr>
      <w:r w:rsidRPr="00B1784E">
        <w:rPr>
          <w:b/>
        </w:rPr>
        <w:t xml:space="preserve"> </w:t>
      </w:r>
    </w:p>
    <w:p w:rsidRPr="00BC5C1F" w:rsidR="00096C3F" w:rsidP="00096C3F" w:rsidRDefault="00096C3F" w14:paraId="4C4FB99B" w14:textId="77777777">
      <w:pPr>
        <w:autoSpaceDE w:val="0"/>
        <w:autoSpaceDN w:val="0"/>
        <w:spacing w:after="200" w:line="240" w:lineRule="auto"/>
        <w:rPr>
          <w:rFonts w:eastAsia="Calibri"/>
          <w:bCs/>
          <w:color w:val="000000"/>
          <w:lang w:eastAsia="en-US"/>
        </w:rPr>
      </w:pPr>
      <w:r>
        <w:rPr>
          <w:rFonts w:eastAsia="Calibri"/>
          <w:bCs/>
          <w:i/>
          <w:color w:val="000000"/>
          <w:lang w:eastAsia="en-US"/>
        </w:rPr>
        <w:t>Špecifikácia</w:t>
      </w:r>
      <w:r w:rsidRPr="00015737">
        <w:rPr>
          <w:rFonts w:eastAsia="Calibri"/>
          <w:bCs/>
          <w:i/>
          <w:color w:val="000000"/>
          <w:lang w:eastAsia="en-US"/>
        </w:rPr>
        <w:t xml:space="preserve"> skupiny</w:t>
      </w:r>
      <w:r w:rsidRPr="00BC5C1F">
        <w:rPr>
          <w:rFonts w:eastAsia="Calibri"/>
          <w:bCs/>
          <w:color w:val="000000"/>
          <w:lang w:eastAsia="en-US"/>
        </w:rPr>
        <w:t xml:space="preserve"> </w:t>
      </w:r>
      <w:r>
        <w:rPr>
          <w:rFonts w:eastAsia="Calibri"/>
          <w:bCs/>
          <w:color w:val="000000"/>
          <w:lang w:eastAsia="en-US"/>
        </w:rPr>
        <w:t xml:space="preserve">- </w:t>
      </w:r>
      <w:r w:rsidRPr="00BC5C1F">
        <w:rPr>
          <w:rFonts w:eastAsia="Calibri"/>
          <w:bCs/>
          <w:color w:val="000000"/>
          <w:lang w:eastAsia="en-US"/>
        </w:rPr>
        <w:t xml:space="preserve">identifikovanie konkrétnej skupiny občanov, napr. </w:t>
      </w:r>
      <w:r>
        <w:rPr>
          <w:rFonts w:eastAsia="Calibri"/>
          <w:bCs/>
          <w:color w:val="000000"/>
          <w:lang w:eastAsia="en-US"/>
        </w:rPr>
        <w:t xml:space="preserve">držiteľov vodičského oprávnenia, držiteľov občianskych preukazov, držiteľov cestovných pasov, vlastníkov nehnuteľností, vlastníkov motorových vozidiel. </w:t>
      </w:r>
    </w:p>
    <w:p w:rsidR="00096C3F" w:rsidP="00096C3F" w:rsidRDefault="00096C3F" w14:paraId="299057D6" w14:textId="77777777">
      <w:pPr>
        <w:autoSpaceDE w:val="0"/>
        <w:autoSpaceDN w:val="0"/>
        <w:spacing w:after="200" w:line="240" w:lineRule="auto"/>
        <w:rPr>
          <w:rFonts w:eastAsia="Calibri"/>
          <w:bCs/>
          <w:i/>
          <w:color w:val="000000"/>
          <w:lang w:eastAsia="en-US"/>
        </w:rPr>
      </w:pPr>
      <w:r>
        <w:rPr>
          <w:rFonts w:eastAsia="Calibri"/>
          <w:bCs/>
          <w:i/>
          <w:color w:val="000000"/>
          <w:lang w:eastAsia="en-US"/>
        </w:rPr>
        <w:t xml:space="preserve">Veľkosť skupiny - </w:t>
      </w:r>
      <w:r w:rsidRPr="00BC5C1F">
        <w:rPr>
          <w:rFonts w:eastAsia="Calibri"/>
          <w:bCs/>
          <w:color w:val="000000"/>
          <w:lang w:eastAsia="en-US"/>
        </w:rPr>
        <w:t xml:space="preserve">určí </w:t>
      </w:r>
      <w:r>
        <w:rPr>
          <w:rFonts w:eastAsia="Calibri"/>
          <w:bCs/>
          <w:color w:val="000000"/>
          <w:lang w:eastAsia="en-US"/>
        </w:rPr>
        <w:t xml:space="preserve">sa </w:t>
      </w:r>
      <w:r w:rsidRPr="00BC5C1F">
        <w:rPr>
          <w:rFonts w:eastAsia="Calibri"/>
          <w:bCs/>
          <w:color w:val="000000"/>
          <w:lang w:eastAsia="en-US"/>
        </w:rPr>
        <w:t>v zmysle počtu občanov dotknutých zmenou</w:t>
      </w:r>
      <w:r>
        <w:rPr>
          <w:rFonts w:eastAsia="Calibri"/>
          <w:bCs/>
          <w:i/>
          <w:color w:val="000000"/>
          <w:lang w:eastAsia="en-US"/>
        </w:rPr>
        <w:t>.</w:t>
      </w:r>
    </w:p>
    <w:p w:rsidR="00096C3F" w:rsidP="0097717F" w:rsidRDefault="00096C3F" w14:paraId="21866F21" w14:textId="77777777">
      <w:pPr>
        <w:autoSpaceDE w:val="0"/>
        <w:autoSpaceDN w:val="0"/>
        <w:spacing w:line="240" w:lineRule="auto"/>
        <w:rPr>
          <w:rFonts w:eastAsia="Calibri"/>
          <w:bCs/>
          <w:color w:val="000000"/>
          <w:lang w:eastAsia="en-US"/>
        </w:rPr>
      </w:pPr>
      <w:r w:rsidRPr="00015737">
        <w:rPr>
          <w:rFonts w:eastAsia="Calibri"/>
          <w:bCs/>
          <w:i/>
          <w:color w:val="000000"/>
          <w:lang w:eastAsia="en-US"/>
        </w:rPr>
        <w:t>Občan</w:t>
      </w:r>
      <w:r>
        <w:rPr>
          <w:rFonts w:eastAsia="Calibri"/>
          <w:bCs/>
          <w:color w:val="000000"/>
          <w:lang w:eastAsia="en-US"/>
        </w:rPr>
        <w:t xml:space="preserve"> – v kontexte tejto analýzy fyzická osoba, ktorá nevykonáva podnikateľskú činnosť </w:t>
      </w:r>
      <w:r>
        <w:t>alebo inú činnosť ako samostatne zárobkovo činná osoba</w:t>
      </w:r>
      <w:r>
        <w:rPr>
          <w:rFonts w:eastAsia="Calibri"/>
          <w:bCs/>
          <w:color w:val="000000"/>
          <w:lang w:eastAsia="en-US"/>
        </w:rPr>
        <w:t xml:space="preserve">.  </w:t>
      </w:r>
    </w:p>
    <w:p w:rsidR="00096C3F" w:rsidP="0097717F" w:rsidRDefault="00096C3F" w14:paraId="3D621C48" w14:textId="77777777">
      <w:pPr>
        <w:autoSpaceDE w:val="0"/>
        <w:autoSpaceDN w:val="0"/>
        <w:spacing w:line="240" w:lineRule="auto"/>
        <w:rPr>
          <w:rFonts w:eastAsia="Calibri"/>
          <w:bCs/>
          <w:color w:val="000000"/>
          <w:lang w:eastAsia="en-US"/>
        </w:rPr>
      </w:pPr>
    </w:p>
    <w:p w:rsidR="00096C3F" w:rsidP="00096C3F" w:rsidRDefault="00096C3F" w14:paraId="77E3C115" w14:textId="77777777">
      <w:pPr>
        <w:spacing w:line="240" w:lineRule="auto"/>
        <w:rPr>
          <w:b/>
        </w:rPr>
      </w:pPr>
      <w:r w:rsidRPr="00B1784E">
        <w:rPr>
          <w:b/>
        </w:rPr>
        <w:t>7</w:t>
      </w:r>
      <w:r>
        <w:rPr>
          <w:b/>
        </w:rPr>
        <w:t>.2</w:t>
      </w:r>
      <w:r w:rsidRPr="00B1784E">
        <w:rPr>
          <w:b/>
        </w:rPr>
        <w:t>.</w:t>
      </w:r>
      <w:r w:rsidRPr="0095420F">
        <w:rPr>
          <w:b/>
        </w:rPr>
        <w:t>4 Vyplývajú z návrhu pre občana pri vybavení svojej požiadavky nové povinnosti alebo zanikajú</w:t>
      </w:r>
      <w:r>
        <w:rPr>
          <w:b/>
        </w:rPr>
        <w:t xml:space="preserve"> už existujúce</w:t>
      </w:r>
      <w:r w:rsidRPr="0095420F">
        <w:rPr>
          <w:b/>
        </w:rPr>
        <w:t xml:space="preserve"> </w:t>
      </w:r>
      <w:r>
        <w:rPr>
          <w:b/>
        </w:rPr>
        <w:t>p</w:t>
      </w:r>
      <w:r w:rsidRPr="0095420F">
        <w:rPr>
          <w:b/>
        </w:rPr>
        <w:t>ovinnosti?</w:t>
      </w:r>
      <w:r w:rsidRPr="00B1784E">
        <w:rPr>
          <w:b/>
        </w:rPr>
        <w:t xml:space="preserve">  </w:t>
      </w:r>
    </w:p>
    <w:p w:rsidR="00096C3F" w:rsidP="00096C3F" w:rsidRDefault="00096C3F" w14:paraId="7773350B" w14:textId="77777777">
      <w:pPr>
        <w:spacing w:line="240" w:lineRule="auto"/>
        <w:rPr>
          <w:b/>
        </w:rPr>
      </w:pPr>
    </w:p>
    <w:p w:rsidRPr="00BC5C1F" w:rsidR="00096C3F" w:rsidP="00096C3F" w:rsidRDefault="00096C3F" w14:paraId="19C6CEED" w14:textId="77777777">
      <w:pPr>
        <w:pStyle w:val="Odsekzoznamu"/>
        <w:widowControl/>
        <w:numPr>
          <w:ilvl w:val="0"/>
          <w:numId w:val="13"/>
        </w:numPr>
        <w:autoSpaceDE w:val="0"/>
        <w:autoSpaceDN w:val="0"/>
        <w:spacing w:after="200" w:line="240" w:lineRule="auto"/>
        <w:contextualSpacing/>
        <w:textAlignment w:val="auto"/>
        <w:rPr>
          <w:rFonts w:eastAsia="Calibri"/>
          <w:bCs/>
          <w:color w:val="000000"/>
          <w:lang w:eastAsia="en-US"/>
        </w:rPr>
      </w:pPr>
      <w:r w:rsidRPr="00015737">
        <w:rPr>
          <w:rFonts w:eastAsia="Calibri"/>
          <w:bCs/>
          <w:i/>
          <w:color w:val="000000"/>
          <w:lang w:eastAsia="en-US"/>
        </w:rPr>
        <w:t>Nové povinnosti</w:t>
      </w:r>
      <w:r w:rsidRPr="00BC5C1F">
        <w:rPr>
          <w:rFonts w:eastAsia="Calibri"/>
          <w:bCs/>
          <w:color w:val="000000"/>
          <w:lang w:eastAsia="en-US"/>
        </w:rPr>
        <w:t xml:space="preserve"> - nové povinné úkony alebo náležitosti, ktoré sú vy</w:t>
      </w:r>
      <w:r>
        <w:rPr>
          <w:rFonts w:eastAsia="Calibri"/>
          <w:bCs/>
          <w:color w:val="000000"/>
          <w:lang w:eastAsia="en-US"/>
        </w:rPr>
        <w:t xml:space="preserve">žadované od občana k vybaveniu jeho </w:t>
      </w:r>
      <w:r w:rsidRPr="00BC5C1F">
        <w:rPr>
          <w:rFonts w:eastAsia="Calibri"/>
          <w:bCs/>
          <w:color w:val="000000"/>
          <w:lang w:eastAsia="en-US"/>
        </w:rPr>
        <w:t xml:space="preserve"> požiadavky </w:t>
      </w:r>
      <w:r>
        <w:rPr>
          <w:rFonts w:eastAsia="Calibri"/>
          <w:bCs/>
          <w:color w:val="000000"/>
          <w:lang w:eastAsia="en-US"/>
        </w:rPr>
        <w:t>(n</w:t>
      </w:r>
      <w:r w:rsidRPr="00BC5C1F">
        <w:rPr>
          <w:rFonts w:eastAsia="Calibri"/>
          <w:bCs/>
          <w:color w:val="000000"/>
          <w:lang w:eastAsia="en-US"/>
        </w:rPr>
        <w:t xml:space="preserve">apr. </w:t>
      </w:r>
      <w:r>
        <w:rPr>
          <w:rFonts w:eastAsia="Calibri"/>
          <w:bCs/>
          <w:color w:val="000000"/>
          <w:lang w:eastAsia="en-US"/>
        </w:rPr>
        <w:t>predloženie dokumentu</w:t>
      </w:r>
      <w:r w:rsidRPr="00BC5C1F">
        <w:rPr>
          <w:rFonts w:eastAsia="Calibri"/>
          <w:bCs/>
          <w:color w:val="000000"/>
          <w:lang w:eastAsia="en-US"/>
        </w:rPr>
        <w:t xml:space="preserve"> </w:t>
      </w:r>
      <w:r>
        <w:rPr>
          <w:rFonts w:eastAsia="Calibri"/>
          <w:bCs/>
          <w:color w:val="000000"/>
          <w:lang w:eastAsia="en-US"/>
        </w:rPr>
        <w:t xml:space="preserve">alebo zavedenie novej oznamovacej povinnosti) </w:t>
      </w:r>
      <w:r w:rsidRPr="00BC5C1F">
        <w:rPr>
          <w:rFonts w:eastAsia="Calibri"/>
          <w:bCs/>
          <w:color w:val="000000"/>
          <w:lang w:eastAsia="en-US"/>
        </w:rPr>
        <w:t xml:space="preserve">pričom podľa aktuálne </w:t>
      </w:r>
      <w:r>
        <w:rPr>
          <w:rFonts w:eastAsia="Calibri"/>
          <w:bCs/>
          <w:color w:val="000000"/>
          <w:lang w:eastAsia="en-US"/>
        </w:rPr>
        <w:t>platnej právnej úpravy</w:t>
      </w:r>
      <w:r w:rsidRPr="00BC5C1F">
        <w:rPr>
          <w:rFonts w:eastAsia="Calibri"/>
          <w:bCs/>
          <w:color w:val="000000"/>
          <w:lang w:eastAsia="en-US"/>
        </w:rPr>
        <w:t xml:space="preserve"> uvedenú povinnosť </w:t>
      </w:r>
      <w:r>
        <w:rPr>
          <w:rFonts w:eastAsia="Calibri"/>
          <w:bCs/>
          <w:color w:val="000000"/>
          <w:lang w:eastAsia="en-US"/>
        </w:rPr>
        <w:t>občan nemá</w:t>
      </w:r>
      <w:r w:rsidRPr="00BC5C1F">
        <w:rPr>
          <w:rFonts w:eastAsia="Calibri"/>
          <w:bCs/>
          <w:color w:val="000000"/>
          <w:lang w:eastAsia="en-US"/>
        </w:rPr>
        <w:t xml:space="preserve">. </w:t>
      </w:r>
    </w:p>
    <w:p w:rsidRPr="00CF5D2D" w:rsidR="00096C3F" w:rsidP="00CF5D2D" w:rsidRDefault="00096C3F" w14:paraId="7AFD0B2C" w14:textId="77777777">
      <w:pPr>
        <w:pStyle w:val="Odsekzoznamu"/>
        <w:widowControl/>
        <w:numPr>
          <w:ilvl w:val="0"/>
          <w:numId w:val="13"/>
        </w:numPr>
        <w:autoSpaceDE w:val="0"/>
        <w:autoSpaceDN w:val="0"/>
        <w:spacing w:line="240" w:lineRule="auto"/>
        <w:ind w:left="714" w:hanging="357"/>
        <w:contextualSpacing/>
        <w:textAlignment w:val="auto"/>
        <w:rPr>
          <w:rFonts w:eastAsia="Calibri"/>
          <w:bCs/>
          <w:color w:val="000000"/>
          <w:lang w:eastAsia="en-US"/>
        </w:rPr>
      </w:pPr>
      <w:r w:rsidRPr="00015737">
        <w:rPr>
          <w:rFonts w:eastAsia="Calibri"/>
          <w:bCs/>
          <w:i/>
          <w:color w:val="000000"/>
          <w:lang w:eastAsia="en-US"/>
        </w:rPr>
        <w:t>Zanikajú</w:t>
      </w:r>
      <w:r>
        <w:rPr>
          <w:rFonts w:eastAsia="Calibri"/>
          <w:bCs/>
          <w:i/>
          <w:color w:val="000000"/>
          <w:lang w:eastAsia="en-US"/>
        </w:rPr>
        <w:t xml:space="preserve">ce </w:t>
      </w:r>
      <w:r w:rsidRPr="00015737">
        <w:rPr>
          <w:rFonts w:eastAsia="Calibri"/>
          <w:bCs/>
          <w:i/>
          <w:color w:val="000000"/>
          <w:lang w:eastAsia="en-US"/>
        </w:rPr>
        <w:t>povinnosti</w:t>
      </w:r>
      <w:r w:rsidRPr="00BC5C1F">
        <w:rPr>
          <w:rFonts w:eastAsia="Calibri"/>
          <w:bCs/>
          <w:color w:val="000000"/>
          <w:lang w:eastAsia="en-US"/>
        </w:rPr>
        <w:t xml:space="preserve"> - povinné úkony alebo náležitosti, ktoré v porovnaní s aktuálne platnou </w:t>
      </w:r>
      <w:r>
        <w:rPr>
          <w:rFonts w:eastAsia="Calibri"/>
          <w:bCs/>
          <w:color w:val="000000"/>
          <w:lang w:eastAsia="en-US"/>
        </w:rPr>
        <w:t>právnou úpravou</w:t>
      </w:r>
      <w:r w:rsidRPr="00BC5C1F">
        <w:rPr>
          <w:rFonts w:eastAsia="Calibri"/>
          <w:bCs/>
          <w:color w:val="000000"/>
          <w:lang w:eastAsia="en-US"/>
        </w:rPr>
        <w:t xml:space="preserve"> návrh už nevyžaduje a tým znižuje administratívnu </w:t>
      </w:r>
      <w:r w:rsidRPr="00C343B2">
        <w:rPr>
          <w:rFonts w:eastAsia="Calibri"/>
          <w:bCs/>
          <w:color w:val="000000"/>
          <w:lang w:eastAsia="en-US"/>
        </w:rPr>
        <w:t>záťaž</w:t>
      </w:r>
      <w:r w:rsidRPr="00BC5C1F">
        <w:rPr>
          <w:rFonts w:eastAsia="Calibri"/>
          <w:bCs/>
          <w:color w:val="000000"/>
          <w:lang w:eastAsia="en-US"/>
        </w:rPr>
        <w:t xml:space="preserve"> občana. </w:t>
      </w:r>
      <w:r>
        <w:rPr>
          <w:rFonts w:eastAsia="Calibri"/>
          <w:bCs/>
          <w:color w:val="000000"/>
          <w:lang w:eastAsia="en-US"/>
        </w:rPr>
        <w:t xml:space="preserve">Napr. </w:t>
      </w:r>
      <w:r w:rsidRPr="00913A87">
        <w:rPr>
          <w:rFonts w:eastAsia="Calibri"/>
          <w:bCs/>
          <w:color w:val="000000"/>
          <w:lang w:eastAsia="en-US"/>
        </w:rPr>
        <w:t>zánik</w:t>
      </w:r>
      <w:r>
        <w:rPr>
          <w:rFonts w:eastAsia="Calibri"/>
          <w:bCs/>
          <w:color w:val="000000"/>
          <w:lang w:eastAsia="en-US"/>
        </w:rPr>
        <w:t xml:space="preserve"> povinnosti fyzickej prítomnosti občana pri vybavovaní služby za predpokladu možnosti vybavenia žiadosti elektronickou </w:t>
      </w:r>
      <w:r w:rsidR="00955451">
        <w:rPr>
          <w:rFonts w:eastAsia="Calibri"/>
          <w:bCs/>
          <w:color w:val="000000"/>
          <w:lang w:eastAsia="en-US"/>
        </w:rPr>
        <w:t>podobou</w:t>
      </w:r>
      <w:r>
        <w:rPr>
          <w:rFonts w:eastAsia="Calibri"/>
          <w:bCs/>
          <w:color w:val="000000"/>
          <w:lang w:eastAsia="en-US"/>
        </w:rPr>
        <w:t>.</w:t>
      </w:r>
    </w:p>
    <w:p w:rsidRPr="00AB307C" w:rsidR="00096C3F" w:rsidP="00096C3F" w:rsidRDefault="00096C3F" w14:paraId="58A29636" w14:textId="77777777">
      <w:pPr>
        <w:autoSpaceDE w:val="0"/>
        <w:autoSpaceDN w:val="0"/>
        <w:spacing w:after="200" w:line="240" w:lineRule="auto"/>
        <w:rPr>
          <w:b/>
          <w:u w:val="single"/>
        </w:rPr>
      </w:pPr>
      <w:r w:rsidRPr="00AB307C">
        <w:rPr>
          <w:b/>
          <w:u w:val="single"/>
        </w:rPr>
        <w:t xml:space="preserve">Bod 7.3 </w:t>
      </w:r>
      <w:r>
        <w:rPr>
          <w:b/>
          <w:u w:val="single"/>
        </w:rPr>
        <w:t>Vplyv</w:t>
      </w:r>
      <w:r w:rsidRPr="00AB307C">
        <w:rPr>
          <w:b/>
          <w:u w:val="single"/>
        </w:rPr>
        <w:t xml:space="preserve"> na procesy </w:t>
      </w:r>
      <w:r w:rsidR="00FF2F74">
        <w:rPr>
          <w:b/>
          <w:u w:val="single"/>
        </w:rPr>
        <w:t xml:space="preserve">služieb </w:t>
      </w:r>
      <w:r w:rsidRPr="00AB307C">
        <w:rPr>
          <w:b/>
          <w:u w:val="single"/>
        </w:rPr>
        <w:t xml:space="preserve">vo </w:t>
      </w:r>
      <w:r>
        <w:rPr>
          <w:b/>
          <w:u w:val="single"/>
        </w:rPr>
        <w:t>verejnej správe</w:t>
      </w:r>
    </w:p>
    <w:p w:rsidR="00096C3F" w:rsidP="00096C3F" w:rsidRDefault="00096C3F" w14:paraId="70697FF0" w14:textId="77777777">
      <w:pPr>
        <w:autoSpaceDE w:val="0"/>
        <w:autoSpaceDN w:val="0"/>
        <w:spacing w:after="200" w:line="240" w:lineRule="auto"/>
      </w:pPr>
      <w:r w:rsidRPr="00834447">
        <w:rPr>
          <w:rFonts w:eastAsia="Calibri"/>
          <w:bCs/>
          <w:i/>
          <w:color w:val="000000"/>
          <w:lang w:eastAsia="en-US"/>
        </w:rPr>
        <w:t>Proces verejnej správy</w:t>
      </w:r>
      <w:r w:rsidRPr="00DB1DCE">
        <w:rPr>
          <w:rFonts w:eastAsia="Calibri"/>
          <w:bCs/>
          <w:color w:val="000000"/>
          <w:lang w:eastAsia="en-US"/>
        </w:rPr>
        <w:t xml:space="preserve"> - </w:t>
      </w:r>
      <w:r w:rsidRPr="00783C14">
        <w:rPr>
          <w:rFonts w:cs="Calibri"/>
        </w:rPr>
        <w:t>súbor vecne súvisiacich a procesne nadväzujúcich úkonov verejnej správy v rámci vybavovania služby pre občana, ktorý môže zahŕňať úkony viacerých dotknutých subjektov verejnej správy</w:t>
      </w:r>
      <w:r>
        <w:rPr>
          <w:rFonts w:eastAsia="Calibri"/>
          <w:bCs/>
          <w:color w:val="000000"/>
          <w:lang w:eastAsia="en-US"/>
        </w:rPr>
        <w:t xml:space="preserve"> </w:t>
      </w:r>
      <w:r w:rsidRPr="00F5513B">
        <w:t>(</w:t>
      </w:r>
      <w:r>
        <w:rPr>
          <w:rFonts w:cs="Calibri"/>
        </w:rPr>
        <w:t xml:space="preserve">pozn. subjektmi verejnej správy v kontexte tejto analýzy nie sú napr. </w:t>
      </w:r>
      <w:r w:rsidRPr="00BB0814">
        <w:rPr>
          <w:rFonts w:cs="Calibri"/>
        </w:rPr>
        <w:t xml:space="preserve">dôchodkové správcovské spoločnosti a </w:t>
      </w:r>
      <w:r>
        <w:rPr>
          <w:rFonts w:cs="Calibri"/>
        </w:rPr>
        <w:t>životné</w:t>
      </w:r>
      <w:r w:rsidRPr="00BB0814">
        <w:rPr>
          <w:rFonts w:cs="Calibri"/>
        </w:rPr>
        <w:t xml:space="preserve"> poisťovne</w:t>
      </w:r>
      <w:r>
        <w:rPr>
          <w:rFonts w:cs="Calibri"/>
        </w:rPr>
        <w:t xml:space="preserve">). </w:t>
      </w:r>
      <w:r w:rsidRPr="00F5513B">
        <w:t xml:space="preserve"> </w:t>
      </w:r>
    </w:p>
    <w:p w:rsidR="00096C3F" w:rsidP="00096C3F" w:rsidRDefault="00096C3F" w14:paraId="1A5E10BA" w14:textId="77777777">
      <w:pPr>
        <w:autoSpaceDE w:val="0"/>
        <w:autoSpaceDN w:val="0"/>
        <w:spacing w:after="200" w:line="240" w:lineRule="auto"/>
        <w:rPr>
          <w:b/>
        </w:rPr>
      </w:pPr>
      <w:r>
        <w:rPr>
          <w:b/>
        </w:rPr>
        <w:t>7.3.1</w:t>
      </w:r>
      <w:r w:rsidRPr="00B1784E">
        <w:rPr>
          <w:b/>
        </w:rPr>
        <w:t xml:space="preserve"> Ktoré sú dotknuté subjekty </w:t>
      </w:r>
      <w:r>
        <w:rPr>
          <w:b/>
        </w:rPr>
        <w:t>verejnej správy</w:t>
      </w:r>
      <w:r w:rsidRPr="00B1784E">
        <w:rPr>
          <w:b/>
        </w:rPr>
        <w:t>?</w:t>
      </w:r>
    </w:p>
    <w:p w:rsidR="00096C3F" w:rsidP="00096C3F" w:rsidRDefault="00096C3F" w14:paraId="25B470D6" w14:textId="77777777">
      <w:pPr>
        <w:autoSpaceDE w:val="0"/>
        <w:autoSpaceDN w:val="0"/>
        <w:spacing w:after="200" w:line="240" w:lineRule="auto"/>
        <w:rPr>
          <w:i/>
        </w:rPr>
      </w:pPr>
      <w:r w:rsidRPr="000C45E7">
        <w:rPr>
          <w:i/>
        </w:rPr>
        <w:t>Subjekty verejnej správy</w:t>
      </w:r>
      <w:r w:rsidRPr="007874C2">
        <w:t xml:space="preserve"> </w:t>
      </w:r>
      <w:r w:rsidRPr="00913A87">
        <w:rPr>
          <w:i/>
        </w:rPr>
        <w:t>zúčastnené na procese</w:t>
      </w:r>
      <w:r w:rsidRPr="00913A87" w:rsidDel="00913A87">
        <w:rPr>
          <w:i/>
        </w:rPr>
        <w:t xml:space="preserve"> </w:t>
      </w:r>
      <w:r w:rsidRPr="000C45E7">
        <w:rPr>
          <w:i/>
        </w:rPr>
        <w:t>poskytnutia služby</w:t>
      </w:r>
      <w:r w:rsidRPr="007874C2">
        <w:t xml:space="preserve"> – subjekty</w:t>
      </w:r>
      <w:r>
        <w:t>,</w:t>
      </w:r>
      <w:r w:rsidRPr="007874C2">
        <w:t xml:space="preserve"> ktoré sú poskytovateľom služby alebo sú </w:t>
      </w:r>
      <w:r>
        <w:t xml:space="preserve">povinne </w:t>
      </w:r>
      <w:r w:rsidRPr="00913A87">
        <w:t>alebo fakultatívne</w:t>
      </w:r>
      <w:r w:rsidRPr="007874C2">
        <w:t xml:space="preserve"> </w:t>
      </w:r>
      <w:r w:rsidRPr="00913A87">
        <w:t>zúčastnené na procese</w:t>
      </w:r>
      <w:r w:rsidRPr="00913A87" w:rsidDel="00913A87">
        <w:t xml:space="preserve"> </w:t>
      </w:r>
      <w:r w:rsidRPr="007874C2">
        <w:t>poskytnutia služby</w:t>
      </w:r>
      <w:r>
        <w:t xml:space="preserve"> </w:t>
      </w:r>
      <w:r w:rsidRPr="00913A87">
        <w:t>vytváraním špecifických výstupov pre občana alebo poskytovateľa služby</w:t>
      </w:r>
      <w:r w:rsidRPr="007874C2">
        <w:t>.</w:t>
      </w:r>
      <w:r>
        <w:rPr>
          <w:i/>
        </w:rPr>
        <w:t xml:space="preserve">  </w:t>
      </w:r>
    </w:p>
    <w:p w:rsidRPr="00783C14" w:rsidR="00096C3F" w:rsidP="00096C3F" w:rsidRDefault="00096C3F" w14:paraId="16597D3D" w14:textId="77777777">
      <w:pPr>
        <w:autoSpaceDE w:val="0"/>
        <w:autoSpaceDN w:val="0"/>
        <w:spacing w:after="200" w:line="240" w:lineRule="auto"/>
        <w:rPr>
          <w:i/>
        </w:rPr>
      </w:pPr>
      <w:r w:rsidRPr="00783C14">
        <w:rPr>
          <w:i/>
        </w:rPr>
        <w:t>Príklad</w:t>
      </w:r>
    </w:p>
    <w:p w:rsidRPr="00783C14" w:rsidR="00096C3F" w:rsidP="00096C3F" w:rsidRDefault="00096C3F" w14:paraId="0226492F" w14:textId="77777777">
      <w:pPr>
        <w:autoSpaceDE w:val="0"/>
        <w:autoSpaceDN w:val="0"/>
        <w:spacing w:after="200" w:line="240" w:lineRule="auto"/>
        <w:rPr>
          <w:i/>
        </w:rPr>
      </w:pPr>
      <w:r w:rsidRPr="00783C14">
        <w:rPr>
          <w:i/>
        </w:rPr>
        <w:t>Pri životnej situácií zmeny trvalého pobytu je subjektom poskytujúcim službu mestský alebo miestny úrad, ktorý priamo túto zmenu vykoná a subjektom účastným procesu poskytnutia služby môže byť aj okresný úrad, ktorý k možnosti uskutočnenia služby vydá výpis z listu vlastníctva. Občan je následne povinný požiadať Policajný zbor o vydanie nového dokladu totožnosti z dôvodu zmeny trvalého pobytu.</w:t>
      </w:r>
    </w:p>
    <w:p w:rsidR="00096C3F" w:rsidP="00096C3F" w:rsidRDefault="00096C3F" w14:paraId="11D23026" w14:textId="77777777">
      <w:pPr>
        <w:spacing w:line="240" w:lineRule="auto"/>
        <w:rPr>
          <w:b/>
        </w:rPr>
      </w:pPr>
    </w:p>
    <w:p w:rsidR="00096C3F" w:rsidP="00096C3F" w:rsidRDefault="00096C3F" w14:paraId="478DCB64" w14:textId="77777777">
      <w:pPr>
        <w:spacing w:line="240" w:lineRule="auto"/>
        <w:rPr>
          <w:b/>
        </w:rPr>
      </w:pPr>
      <w:r>
        <w:rPr>
          <w:b/>
        </w:rPr>
        <w:lastRenderedPageBreak/>
        <w:t>7.3</w:t>
      </w:r>
      <w:r w:rsidRPr="00B1784E">
        <w:rPr>
          <w:b/>
        </w:rPr>
        <w:t>.</w:t>
      </w:r>
      <w:r>
        <w:rPr>
          <w:b/>
        </w:rPr>
        <w:t>2</w:t>
      </w:r>
      <w:r w:rsidRPr="00825DA4">
        <w:rPr>
          <w:b/>
        </w:rPr>
        <w:t xml:space="preserve"> </w:t>
      </w:r>
      <w:r w:rsidRPr="00B1784E">
        <w:rPr>
          <w:b/>
        </w:rPr>
        <w:t xml:space="preserve">Vyplývajú z návrhu pre orgán </w:t>
      </w:r>
      <w:r>
        <w:rPr>
          <w:b/>
        </w:rPr>
        <w:t>verejnej správy</w:t>
      </w:r>
      <w:r w:rsidRPr="00B1784E">
        <w:rPr>
          <w:b/>
        </w:rPr>
        <w:t xml:space="preserve"> pri vybavení požiadavky nové povinnosti al</w:t>
      </w:r>
      <w:r>
        <w:rPr>
          <w:b/>
        </w:rPr>
        <w:t xml:space="preserve">ebo </w:t>
      </w:r>
      <w:r w:rsidRPr="0095420F">
        <w:rPr>
          <w:b/>
        </w:rPr>
        <w:t>zanikajú</w:t>
      </w:r>
      <w:r>
        <w:rPr>
          <w:b/>
        </w:rPr>
        <w:t xml:space="preserve"> už</w:t>
      </w:r>
      <w:r w:rsidRPr="0095420F">
        <w:rPr>
          <w:b/>
        </w:rPr>
        <w:t xml:space="preserve"> </w:t>
      </w:r>
      <w:r>
        <w:rPr>
          <w:b/>
        </w:rPr>
        <w:t xml:space="preserve">existujúce </w:t>
      </w:r>
      <w:r w:rsidRPr="0095420F">
        <w:rPr>
          <w:b/>
        </w:rPr>
        <w:t>povinnosti?</w:t>
      </w:r>
      <w:r w:rsidRPr="00B1784E">
        <w:rPr>
          <w:b/>
        </w:rPr>
        <w:t xml:space="preserve">  </w:t>
      </w:r>
      <w:r>
        <w:rPr>
          <w:iCs/>
        </w:rPr>
        <w:t xml:space="preserve"> </w:t>
      </w:r>
    </w:p>
    <w:p w:rsidR="00096C3F" w:rsidP="00096C3F" w:rsidRDefault="00096C3F" w14:paraId="25C0A4E7" w14:textId="77777777">
      <w:pPr>
        <w:autoSpaceDE w:val="0"/>
        <w:autoSpaceDN w:val="0"/>
        <w:spacing w:after="200" w:line="240" w:lineRule="auto"/>
        <w:rPr>
          <w:rFonts w:eastAsia="Calibri"/>
          <w:bCs/>
          <w:color w:val="000000"/>
          <w:lang w:eastAsia="en-US"/>
        </w:rPr>
      </w:pPr>
    </w:p>
    <w:p w:rsidR="00096C3F" w:rsidP="00096C3F" w:rsidRDefault="00096C3F" w14:paraId="6A830922" w14:textId="77777777">
      <w:pPr>
        <w:pStyle w:val="Odsekzoznamu"/>
        <w:widowControl/>
        <w:numPr>
          <w:ilvl w:val="0"/>
          <w:numId w:val="14"/>
        </w:numPr>
        <w:autoSpaceDE w:val="0"/>
        <w:autoSpaceDN w:val="0"/>
        <w:spacing w:after="200" w:line="240" w:lineRule="auto"/>
        <w:contextualSpacing/>
        <w:textAlignment w:val="auto"/>
        <w:rPr>
          <w:rFonts w:eastAsia="Calibri"/>
          <w:bCs/>
          <w:color w:val="000000"/>
          <w:lang w:eastAsia="en-US"/>
        </w:rPr>
      </w:pPr>
      <w:r w:rsidRPr="000C78AF">
        <w:rPr>
          <w:rFonts w:eastAsia="Calibri"/>
          <w:bCs/>
          <w:i/>
          <w:color w:val="000000"/>
          <w:lang w:eastAsia="en-US"/>
        </w:rPr>
        <w:t>Nové povinnosti</w:t>
      </w:r>
      <w:r w:rsidRPr="000C78AF">
        <w:rPr>
          <w:rFonts w:eastAsia="Calibri"/>
          <w:bCs/>
          <w:color w:val="000000"/>
          <w:lang w:eastAsia="en-US"/>
        </w:rPr>
        <w:t xml:space="preserve"> - povinné úkony alebo náležitosti, ktoré </w:t>
      </w:r>
      <w:r>
        <w:rPr>
          <w:rFonts w:eastAsia="Calibri"/>
          <w:bCs/>
          <w:color w:val="000000"/>
          <w:lang w:eastAsia="en-US"/>
        </w:rPr>
        <w:t>je</w:t>
      </w:r>
      <w:r w:rsidRPr="000C78AF">
        <w:rPr>
          <w:rFonts w:eastAsia="Calibri"/>
          <w:bCs/>
          <w:color w:val="000000"/>
          <w:lang w:eastAsia="en-US"/>
        </w:rPr>
        <w:t xml:space="preserve"> potrebné realizovať pri vybavovaní požiadavky občana</w:t>
      </w:r>
      <w:r>
        <w:rPr>
          <w:rFonts w:eastAsia="Calibri"/>
          <w:bCs/>
          <w:color w:val="000000"/>
          <w:lang w:eastAsia="en-US"/>
        </w:rPr>
        <w:t xml:space="preserve"> (n</w:t>
      </w:r>
      <w:r w:rsidRPr="00BC5C1F">
        <w:rPr>
          <w:rFonts w:eastAsia="Calibri"/>
          <w:bCs/>
          <w:color w:val="000000"/>
          <w:lang w:eastAsia="en-US"/>
        </w:rPr>
        <w:t xml:space="preserve">apr. </w:t>
      </w:r>
      <w:r>
        <w:rPr>
          <w:rFonts w:eastAsia="Calibri"/>
          <w:bCs/>
          <w:color w:val="000000"/>
          <w:lang w:eastAsia="en-US"/>
        </w:rPr>
        <w:t xml:space="preserve">zavedenie novej oznamovacej alebo evidenčnej povinnosti) </w:t>
      </w:r>
      <w:r w:rsidRPr="00BC5C1F">
        <w:rPr>
          <w:rFonts w:eastAsia="Calibri"/>
          <w:bCs/>
          <w:color w:val="000000"/>
          <w:lang w:eastAsia="en-US"/>
        </w:rPr>
        <w:t xml:space="preserve">pričom podľa aktuálne </w:t>
      </w:r>
      <w:r>
        <w:rPr>
          <w:rFonts w:eastAsia="Calibri"/>
          <w:bCs/>
          <w:color w:val="000000"/>
          <w:lang w:eastAsia="en-US"/>
        </w:rPr>
        <w:t>platnej právnej úpravy</w:t>
      </w:r>
      <w:r w:rsidRPr="00BC5C1F">
        <w:rPr>
          <w:rFonts w:eastAsia="Calibri"/>
          <w:bCs/>
          <w:color w:val="000000"/>
          <w:lang w:eastAsia="en-US"/>
        </w:rPr>
        <w:t xml:space="preserve"> uvedenú povinnosť </w:t>
      </w:r>
      <w:r>
        <w:rPr>
          <w:rFonts w:eastAsia="Calibri"/>
          <w:bCs/>
          <w:color w:val="000000"/>
          <w:lang w:eastAsia="en-US"/>
        </w:rPr>
        <w:t>subjekt verejnej správy nemá</w:t>
      </w:r>
      <w:r w:rsidRPr="00BC5C1F">
        <w:rPr>
          <w:rFonts w:eastAsia="Calibri"/>
          <w:bCs/>
          <w:color w:val="000000"/>
          <w:lang w:eastAsia="en-US"/>
        </w:rPr>
        <w:t xml:space="preserve">. </w:t>
      </w:r>
    </w:p>
    <w:p w:rsidRPr="000C78AF" w:rsidR="00096C3F" w:rsidP="00096C3F" w:rsidRDefault="00096C3F" w14:paraId="400247AD" w14:textId="77777777">
      <w:pPr>
        <w:pStyle w:val="Odsekzoznamu"/>
        <w:widowControl/>
        <w:numPr>
          <w:ilvl w:val="0"/>
          <w:numId w:val="14"/>
        </w:numPr>
        <w:autoSpaceDE w:val="0"/>
        <w:autoSpaceDN w:val="0"/>
        <w:spacing w:after="200" w:line="240" w:lineRule="auto"/>
        <w:contextualSpacing/>
        <w:textAlignment w:val="auto"/>
        <w:rPr>
          <w:rFonts w:eastAsia="Calibri"/>
          <w:bCs/>
          <w:color w:val="000000"/>
          <w:lang w:eastAsia="en-US"/>
        </w:rPr>
      </w:pPr>
      <w:r w:rsidRPr="000C78AF">
        <w:rPr>
          <w:rFonts w:eastAsia="Calibri"/>
          <w:bCs/>
          <w:i/>
          <w:color w:val="000000"/>
          <w:lang w:eastAsia="en-US"/>
        </w:rPr>
        <w:t>Zanikajú</w:t>
      </w:r>
      <w:r>
        <w:rPr>
          <w:rFonts w:eastAsia="Calibri"/>
          <w:bCs/>
          <w:i/>
          <w:color w:val="000000"/>
          <w:lang w:eastAsia="en-US"/>
        </w:rPr>
        <w:t>ce</w:t>
      </w:r>
      <w:r w:rsidRPr="000C78AF">
        <w:rPr>
          <w:rFonts w:eastAsia="Calibri"/>
          <w:bCs/>
          <w:i/>
          <w:color w:val="000000"/>
          <w:lang w:eastAsia="en-US"/>
        </w:rPr>
        <w:t xml:space="preserve"> povinnosti</w:t>
      </w:r>
      <w:r w:rsidRPr="000C78AF">
        <w:rPr>
          <w:rFonts w:eastAsia="Calibri"/>
          <w:bCs/>
          <w:color w:val="000000"/>
          <w:lang w:eastAsia="en-US"/>
        </w:rPr>
        <w:t xml:space="preserve"> - povinné úkony alebo náležitosti, ktoré v porovnaní s aktuálne platnou </w:t>
      </w:r>
      <w:r>
        <w:rPr>
          <w:rFonts w:eastAsia="Calibri"/>
          <w:bCs/>
          <w:color w:val="000000"/>
          <w:lang w:eastAsia="en-US"/>
        </w:rPr>
        <w:t>právnou úpravou</w:t>
      </w:r>
      <w:r w:rsidRPr="000C78AF">
        <w:rPr>
          <w:rFonts w:eastAsia="Calibri"/>
          <w:bCs/>
          <w:color w:val="000000"/>
          <w:lang w:eastAsia="en-US"/>
        </w:rPr>
        <w:t xml:space="preserve"> návrh už nevyžaduje a tým zjednodušuje realizáciu procesu. </w:t>
      </w:r>
      <w:r>
        <w:rPr>
          <w:rFonts w:eastAsia="Calibri"/>
          <w:bCs/>
          <w:color w:val="000000"/>
          <w:lang w:eastAsia="en-US"/>
        </w:rPr>
        <w:t xml:space="preserve">Napr. ak možnosť doručenia dokumentu občanovi v elektronickej podobe ruší povinnosť zasielania dokumentu v listinnej podobe. </w:t>
      </w:r>
    </w:p>
    <w:p w:rsidR="00096C3F" w:rsidP="00096C3F" w:rsidRDefault="00096C3F" w14:paraId="32848806" w14:textId="77777777">
      <w:pPr>
        <w:autoSpaceDE w:val="0"/>
        <w:autoSpaceDN w:val="0"/>
        <w:spacing w:after="200" w:line="240" w:lineRule="auto"/>
        <w:rPr>
          <w:rFonts w:eastAsia="Calibri"/>
          <w:b/>
          <w:bCs/>
          <w:color w:val="000000"/>
          <w:u w:val="single"/>
          <w:lang w:eastAsia="en-US"/>
        </w:rPr>
      </w:pPr>
      <w:r w:rsidRPr="0087105E">
        <w:rPr>
          <w:rFonts w:eastAsia="Calibri"/>
          <w:b/>
          <w:bCs/>
          <w:color w:val="000000"/>
          <w:u w:val="single"/>
          <w:lang w:eastAsia="en-US"/>
        </w:rPr>
        <w:t xml:space="preserve">Zdroje: </w:t>
      </w:r>
    </w:p>
    <w:p w:rsidRPr="0087105E" w:rsidR="0097717F" w:rsidP="0097717F" w:rsidRDefault="0097717F" w14:paraId="21630F4B" w14:textId="77777777">
      <w:pPr>
        <w:autoSpaceDE w:val="0"/>
        <w:autoSpaceDN w:val="0"/>
        <w:spacing w:after="200" w:line="240" w:lineRule="auto"/>
        <w:rPr>
          <w:rFonts w:eastAsia="Calibri"/>
          <w:bCs/>
          <w:color w:val="000000"/>
          <w:lang w:eastAsia="en-US"/>
        </w:rPr>
      </w:pPr>
      <w:r w:rsidRPr="0087105E">
        <w:rPr>
          <w:rFonts w:eastAsia="Calibri"/>
          <w:bCs/>
          <w:color w:val="000000"/>
          <w:lang w:eastAsia="en-US"/>
        </w:rPr>
        <w:t xml:space="preserve">Pri procese posudzovania vplyvov na </w:t>
      </w:r>
      <w:r>
        <w:rPr>
          <w:rFonts w:eastAsia="Calibri"/>
          <w:bCs/>
          <w:color w:val="000000"/>
          <w:lang w:eastAsia="en-US"/>
        </w:rPr>
        <w:t xml:space="preserve">služby verejnej správy pre občana je možné získať informácie a údaje napríklad z nasledujúcich zdrojov: </w:t>
      </w:r>
    </w:p>
    <w:p w:rsidRPr="006879F9" w:rsidR="0097717F" w:rsidP="0097717F" w:rsidRDefault="0097717F" w14:paraId="704E842A" w14:textId="77777777">
      <w:pPr>
        <w:pStyle w:val="Odsekzoznamu"/>
        <w:widowControl/>
        <w:numPr>
          <w:ilvl w:val="0"/>
          <w:numId w:val="15"/>
        </w:numPr>
        <w:autoSpaceDE w:val="0"/>
        <w:autoSpaceDN w:val="0"/>
        <w:spacing w:after="200" w:line="240" w:lineRule="auto"/>
        <w:contextualSpacing/>
        <w:textAlignment w:val="auto"/>
        <w:rPr>
          <w:rFonts w:eastAsia="Calibri"/>
          <w:bCs/>
          <w:color w:val="000000"/>
          <w:lang w:eastAsia="en-US"/>
        </w:rPr>
      </w:pPr>
      <w:r w:rsidRPr="006879F9">
        <w:rPr>
          <w:rFonts w:eastAsia="Calibri"/>
          <w:bCs/>
          <w:color w:val="000000"/>
          <w:lang w:eastAsia="en-US"/>
        </w:rPr>
        <w:t>Ministerstvo vnútra Slovenskej republiky a jeho rozpočtové a príspevkové organizácie</w:t>
      </w:r>
      <w:r>
        <w:rPr>
          <w:rStyle w:val="Odkaznapoznmkupodiarou"/>
          <w:rFonts w:eastAsia="Calibri"/>
          <w:bCs/>
          <w:color w:val="000000"/>
          <w:lang w:eastAsia="en-US"/>
        </w:rPr>
        <w:footnoteReference w:id="3"/>
      </w:r>
      <w:r w:rsidRPr="006879F9">
        <w:rPr>
          <w:rFonts w:eastAsia="Calibri"/>
          <w:bCs/>
          <w:color w:val="000000"/>
          <w:lang w:eastAsia="en-US"/>
        </w:rPr>
        <w:t>,</w:t>
      </w:r>
      <w:r>
        <w:rPr>
          <w:rFonts w:eastAsia="Calibri"/>
          <w:bCs/>
          <w:color w:val="000000"/>
          <w:lang w:eastAsia="en-US"/>
        </w:rPr>
        <w:t xml:space="preserve"> a </w:t>
      </w:r>
    </w:p>
    <w:p w:rsidRPr="00147BE8" w:rsidR="0097717F" w:rsidP="0097717F" w:rsidRDefault="0097717F" w14:paraId="0F3129E2" w14:textId="77777777">
      <w:pPr>
        <w:pStyle w:val="Odsekzoznamu"/>
        <w:autoSpaceDE w:val="0"/>
        <w:autoSpaceDN w:val="0"/>
        <w:spacing w:line="240" w:lineRule="auto"/>
        <w:rPr>
          <w:rFonts w:eastAsia="Calibri"/>
          <w:bCs/>
          <w:color w:val="000000"/>
          <w:lang w:eastAsia="en-US"/>
        </w:rPr>
      </w:pPr>
      <w:r w:rsidRPr="00147BE8">
        <w:rPr>
          <w:rFonts w:eastAsia="Calibri"/>
          <w:bCs/>
          <w:color w:val="000000"/>
          <w:lang w:eastAsia="en-US"/>
        </w:rPr>
        <w:t>preddavkové organizácie (</w:t>
      </w:r>
      <w:proofErr w:type="spellStart"/>
      <w:r w:rsidRPr="00147BE8">
        <w:rPr>
          <w:rFonts w:eastAsia="Calibri"/>
          <w:bCs/>
          <w:color w:val="000000"/>
          <w:lang w:eastAsia="en-US"/>
        </w:rPr>
        <w:t>t.j</w:t>
      </w:r>
      <w:proofErr w:type="spellEnd"/>
      <w:r w:rsidRPr="00147BE8">
        <w:rPr>
          <w:rFonts w:eastAsia="Calibri"/>
          <w:bCs/>
          <w:color w:val="000000"/>
          <w:lang w:eastAsia="en-US"/>
        </w:rPr>
        <w:t>. krajské riaditeľstvá Policajného</w:t>
      </w:r>
      <w:r>
        <w:rPr>
          <w:rFonts w:eastAsia="Calibri"/>
          <w:bCs/>
          <w:color w:val="000000"/>
          <w:lang w:eastAsia="en-US"/>
        </w:rPr>
        <w:t xml:space="preserve"> </w:t>
      </w:r>
      <w:r w:rsidRPr="00147BE8">
        <w:rPr>
          <w:rFonts w:eastAsia="Calibri"/>
          <w:bCs/>
          <w:color w:val="000000"/>
          <w:lang w:eastAsia="en-US"/>
        </w:rPr>
        <w:t>zboru, krajské riaditeľstvá Hasičského a záchranného zboru a okresné úrady</w:t>
      </w:r>
      <w:r>
        <w:rPr>
          <w:rFonts w:eastAsia="Calibri"/>
          <w:bCs/>
          <w:color w:val="000000"/>
          <w:lang w:eastAsia="en-US"/>
        </w:rPr>
        <w:t>),</w:t>
      </w:r>
    </w:p>
    <w:p w:rsidR="0097717F" w:rsidP="0097717F" w:rsidRDefault="0097717F" w14:paraId="6C2088DC" w14:textId="77777777">
      <w:pPr>
        <w:pStyle w:val="Odsekzoznamu"/>
        <w:widowControl/>
        <w:numPr>
          <w:ilvl w:val="0"/>
          <w:numId w:val="15"/>
        </w:numPr>
        <w:autoSpaceDE w:val="0"/>
        <w:autoSpaceDN w:val="0"/>
        <w:spacing w:after="200" w:line="240" w:lineRule="auto"/>
        <w:contextualSpacing/>
        <w:textAlignment w:val="auto"/>
        <w:rPr>
          <w:rFonts w:eastAsia="Calibri"/>
          <w:bCs/>
          <w:color w:val="000000"/>
          <w:lang w:eastAsia="en-US"/>
        </w:rPr>
      </w:pPr>
      <w:r>
        <w:rPr>
          <w:rFonts w:eastAsia="Calibri"/>
          <w:bCs/>
          <w:color w:val="000000"/>
          <w:lang w:eastAsia="en-US"/>
        </w:rPr>
        <w:t>orgány a inštitúcie verejnej správy,</w:t>
      </w:r>
    </w:p>
    <w:p w:rsidRPr="0097717F" w:rsidR="00BA0160" w:rsidP="0097717F" w:rsidRDefault="0097717F" w14:paraId="372F3DE2" w14:textId="77777777">
      <w:pPr>
        <w:pStyle w:val="Odsekzoznamu"/>
        <w:widowControl/>
        <w:numPr>
          <w:ilvl w:val="0"/>
          <w:numId w:val="15"/>
        </w:numPr>
        <w:autoSpaceDE w:val="0"/>
        <w:autoSpaceDN w:val="0"/>
        <w:spacing w:after="200" w:line="240" w:lineRule="auto"/>
        <w:contextualSpacing/>
        <w:textAlignment w:val="auto"/>
        <w:rPr>
          <w:rFonts w:eastAsia="Calibri"/>
          <w:bCs/>
          <w:color w:val="000000"/>
          <w:lang w:eastAsia="en-US"/>
        </w:rPr>
      </w:pPr>
      <w:r w:rsidRPr="00086392">
        <w:rPr>
          <w:rFonts w:eastAsia="Calibri"/>
          <w:bCs/>
          <w:color w:val="000000"/>
          <w:lang w:eastAsia="en-US"/>
        </w:rPr>
        <w:t>Štatistický úrad Slovenskej republiky.</w:t>
      </w:r>
    </w:p>
    <w:p w:rsidR="006821D1" w:rsidP="00096C3F" w:rsidRDefault="006821D1" w14:paraId="2A65D88D" w14:textId="77777777">
      <w:pPr>
        <w:pStyle w:val="Odsekzoznamu"/>
        <w:autoSpaceDE w:val="0"/>
        <w:autoSpaceDN w:val="0"/>
        <w:spacing w:line="240" w:lineRule="auto"/>
        <w:contextualSpacing/>
        <w:rPr>
          <w:rFonts w:eastAsia="Calibri"/>
          <w:bCs/>
          <w:color w:val="000000"/>
          <w:lang w:eastAsia="en-US"/>
        </w:rPr>
      </w:pPr>
    </w:p>
    <w:sectPr w:rsidR="006821D1" w:rsidSect="00033F71">
      <w:headerReference w:type="default" r:id="rId16"/>
      <w:footerReference w:type="default" r:id="rId17"/>
      <w:pgSz w:w="11906" w:h="16838" w:orient="portrait"/>
      <w:pgMar w:top="1178" w:right="1418" w:bottom="96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01EA5" w:rsidRDefault="00401EA5" w14:paraId="56EEEA99" w14:textId="77777777">
      <w:r>
        <w:separator/>
      </w:r>
    </w:p>
  </w:endnote>
  <w:endnote w:type="continuationSeparator" w:id="0">
    <w:p w:rsidR="00401EA5" w:rsidRDefault="00401EA5" w14:paraId="02CCA31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oronto">
    <w:altName w:val="Times New Roman"/>
    <w:charset w:val="00"/>
    <w:family w:val="auto"/>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3F71" w:rsidRDefault="00033F71" w14:paraId="0EC9BDAA" w14:textId="77777777">
    <w:pPr>
      <w:pStyle w:val="Pta"/>
      <w:jc w:val="right"/>
    </w:pPr>
    <w:r>
      <w:fldChar w:fldCharType="begin"/>
    </w:r>
    <w:r>
      <w:instrText>PAGE   \* MERGEFORMAT</w:instrText>
    </w:r>
    <w:r>
      <w:fldChar w:fldCharType="separate"/>
    </w:r>
    <w:r w:rsidR="001C4EA0">
      <w:rPr>
        <w:noProof/>
      </w:rPr>
      <w:t>1</w:t>
    </w:r>
    <w:r>
      <w:fldChar w:fldCharType="end"/>
    </w:r>
  </w:p>
  <w:p w:rsidRPr="00DA3A35" w:rsidR="009C2704" w:rsidP="00F15ABC" w:rsidRDefault="009C2704" w14:paraId="6C7DD089" w14:textId="77777777">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01EA5" w:rsidRDefault="00401EA5" w14:paraId="20315DB6" w14:textId="77777777">
      <w:r>
        <w:separator/>
      </w:r>
    </w:p>
  </w:footnote>
  <w:footnote w:type="continuationSeparator" w:id="0">
    <w:p w:rsidR="00401EA5" w:rsidRDefault="00401EA5" w14:paraId="0326D19A" w14:textId="77777777">
      <w:r>
        <w:continuationSeparator/>
      </w:r>
    </w:p>
  </w:footnote>
  <w:footnote w:id="1">
    <w:p w:rsidR="00096C3F" w:rsidP="00096C3F" w:rsidRDefault="00096C3F" w14:paraId="2CD33B1B" w14:textId="77777777">
      <w:pPr>
        <w:pStyle w:val="Textpoznmkypodiarou"/>
        <w:spacing w:line="240" w:lineRule="auto"/>
      </w:pPr>
      <w:r>
        <w:rPr>
          <w:rStyle w:val="Odkaznapoznmkupodiarou"/>
        </w:rPr>
        <w:footnoteRef/>
      </w:r>
      <w:r>
        <w:t xml:space="preserve"> Príkladmo uvedené na: </w:t>
      </w:r>
      <w:hyperlink w:history="1" r:id="rId1">
        <w:r w:rsidRPr="002F3D63">
          <w:rPr>
            <w:rStyle w:val="Hypertextovprepojenie"/>
          </w:rPr>
          <w:t>http://slovensko.sk/sk/zivotne-situacie</w:t>
        </w:r>
      </w:hyperlink>
      <w:r>
        <w:t xml:space="preserve"> </w:t>
      </w:r>
    </w:p>
  </w:footnote>
  <w:footnote w:id="2">
    <w:p w:rsidR="00096C3F" w:rsidP="00096C3F" w:rsidRDefault="00096C3F" w14:paraId="3E8F3D6C" w14:textId="77777777">
      <w:pPr>
        <w:pStyle w:val="Textpoznmkypodiarou"/>
        <w:spacing w:line="240" w:lineRule="auto"/>
      </w:pPr>
      <w:r>
        <w:rPr>
          <w:rStyle w:val="Odkaznapoznmkupodiarou"/>
        </w:rPr>
        <w:footnoteRef/>
      </w:r>
      <w:r>
        <w:t xml:space="preserve"> </w:t>
      </w:r>
      <w:hyperlink w:history="1" r:id="rId2">
        <w:r w:rsidRPr="002F3D63">
          <w:rPr>
            <w:rStyle w:val="Hypertextovprepojenie"/>
          </w:rPr>
          <w:t>http://ec.europa.eu/idabc/en/document/1644/5848.html</w:t>
        </w:r>
      </w:hyperlink>
      <w:r>
        <w:t xml:space="preserve"> </w:t>
      </w:r>
    </w:p>
  </w:footnote>
  <w:footnote w:id="3">
    <w:p w:rsidR="0097717F" w:rsidP="0097717F" w:rsidRDefault="0097717F" w14:paraId="18341E12" w14:textId="77777777">
      <w:pPr>
        <w:pStyle w:val="Textpoznmkypodiarou"/>
        <w:spacing w:line="240" w:lineRule="auto"/>
      </w:pPr>
      <w:r>
        <w:rPr>
          <w:rStyle w:val="Odkaznapoznmkupodiarou"/>
        </w:rPr>
        <w:footnoteRef/>
      </w:r>
      <w:r>
        <w:t xml:space="preserve"> § 21 zákona č. 523/2004 Z. z. o rozpočtových pravidlách verejnej správy a o zmene a doplnení niektorých zákonov v znení neskorších predpisov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556E" w:rsidP="0090556E" w:rsidRDefault="0090556E" w14:paraId="2F00027E" w14:textId="77777777">
    <w:pPr>
      <w:pStyle w:val="Hlavika"/>
      <w:jc w:val="right"/>
    </w:pPr>
    <w:r>
      <w:t>Príloha č. 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9"/>
    <w:lvl w:ilvl="0">
      <w:start w:val="10"/>
      <w:numFmt w:val="bullet"/>
      <w:lvlText w:val="-"/>
      <w:lvlJc w:val="left"/>
      <w:pPr>
        <w:tabs>
          <w:tab w:val="num" w:pos="0"/>
        </w:tabs>
        <w:ind w:left="720" w:hanging="360"/>
      </w:pPr>
      <w:rPr>
        <w:rFonts w:ascii="Times New Roman" w:hAnsi="Times New Roman"/>
      </w:rPr>
    </w:lvl>
  </w:abstractNum>
  <w:abstractNum w:abstractNumId="1" w15:restartNumberingAfterBreak="0">
    <w:nsid w:val="019F5FEC"/>
    <w:multiLevelType w:val="hybridMultilevel"/>
    <w:tmpl w:val="5CF482D2"/>
    <w:lvl w:ilvl="0" w:tplc="F2C4CBB2">
      <w:start w:val="1"/>
      <w:numFmt w:val="decimal"/>
      <w:pStyle w:val="qwe"/>
      <w:lvlText w:val="%1."/>
      <w:lvlJc w:val="left"/>
      <w:pPr>
        <w:tabs>
          <w:tab w:val="num" w:pos="360"/>
        </w:tabs>
        <w:ind w:left="360" w:hanging="360"/>
      </w:pPr>
      <w:rPr>
        <w:rFonts w:hint="default" w:ascii="Times New Roman" w:hAnsi="Times New Roman" w:cs="Times New Roman"/>
        <w:b w:val="0"/>
        <w:i w:val="0"/>
        <w:color w:val="auto"/>
        <w:sz w:val="22"/>
        <w:szCs w:val="22"/>
      </w:rPr>
    </w:lvl>
    <w:lvl w:ilvl="1" w:tplc="FFFFFFFF">
      <w:start w:val="1"/>
      <w:numFmt w:val="bullet"/>
      <w:lvlText w:val=""/>
      <w:lvlJc w:val="left"/>
      <w:pPr>
        <w:tabs>
          <w:tab w:val="num" w:pos="1440"/>
        </w:tabs>
        <w:ind w:left="1440" w:hanging="360"/>
      </w:pPr>
      <w:rPr>
        <w:rFonts w:hint="default" w:ascii="Symbol" w:hAnsi="Symbol"/>
        <w:sz w:val="18"/>
        <w:szCs w:val="18"/>
      </w:rPr>
    </w:lvl>
    <w:lvl w:ilvl="2" w:tplc="FFFFFFFF">
      <w:start w:val="1"/>
      <w:numFmt w:val="decimal"/>
      <w:lvlText w:val="%3)"/>
      <w:lvlJc w:val="left"/>
      <w:pPr>
        <w:tabs>
          <w:tab w:val="num" w:pos="2340"/>
        </w:tabs>
        <w:ind w:left="2340" w:hanging="360"/>
      </w:pPr>
      <w:rPr>
        <w:rFonts w:hint="default"/>
        <w:u w:val="none"/>
      </w:rPr>
    </w:lvl>
    <w:lvl w:ilvl="3" w:tplc="FFFFFFFF">
      <w:numFmt w:val="bullet"/>
      <w:lvlText w:val="-"/>
      <w:lvlJc w:val="left"/>
      <w:pPr>
        <w:tabs>
          <w:tab w:val="num" w:pos="2880"/>
        </w:tabs>
        <w:ind w:left="2880" w:hanging="360"/>
      </w:pPr>
      <w:rPr>
        <w:rFonts w:hint="default" w:ascii="Times New Roman" w:hAnsi="Times New Roman" w:eastAsia="MS Mincho" w:cs="Times New Roman"/>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CEB556E"/>
    <w:multiLevelType w:val="hybridMultilevel"/>
    <w:tmpl w:val="5E02DA36"/>
    <w:lvl w:ilvl="0" w:tplc="12BC3B38">
      <w:start w:val="1"/>
      <w:numFmt w:val="lowerLetter"/>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3" w15:restartNumberingAfterBreak="0">
    <w:nsid w:val="13351786"/>
    <w:multiLevelType w:val="hybridMultilevel"/>
    <w:tmpl w:val="518E2A8C"/>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4" w15:restartNumberingAfterBreak="0">
    <w:nsid w:val="13A7151A"/>
    <w:multiLevelType w:val="hybridMultilevel"/>
    <w:tmpl w:val="555E73C6"/>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5" w15:restartNumberingAfterBreak="0">
    <w:nsid w:val="14571510"/>
    <w:multiLevelType w:val="hybridMultilevel"/>
    <w:tmpl w:val="85F2FB9A"/>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6" w15:restartNumberingAfterBreak="0">
    <w:nsid w:val="1B8442D4"/>
    <w:multiLevelType w:val="multilevel"/>
    <w:tmpl w:val="3346623E"/>
    <w:lvl w:ilvl="0">
      <w:start w:val="1"/>
      <w:numFmt w:val="upperLetter"/>
      <w:pStyle w:val="Heading1orobas"/>
      <w:lvlText w:val="%1."/>
      <w:lvlJc w:val="left"/>
      <w:pPr>
        <w:tabs>
          <w:tab w:val="num" w:pos="567"/>
        </w:tabs>
        <w:ind w:left="567" w:hanging="567"/>
      </w:pPr>
      <w:rPr>
        <w:rFonts w:hint="default" w:ascii="Times New Roman" w:hAnsi="Times New Roman" w:cs="Times New Roman"/>
        <w:b w:val="0"/>
        <w:bCs/>
        <w:i w:val="0"/>
        <w:iCs w:val="0"/>
        <w:sz w:val="24"/>
        <w:szCs w:val="24"/>
      </w:rPr>
    </w:lvl>
    <w:lvl w:ilvl="1">
      <w:start w:val="1"/>
      <w:numFmt w:val="decimal"/>
      <w:pStyle w:val="Heading2loha"/>
      <w:lvlText w:val="%1.%2."/>
      <w:lvlJc w:val="left"/>
      <w:pPr>
        <w:tabs>
          <w:tab w:val="num" w:pos="1418"/>
        </w:tabs>
        <w:ind w:left="1418" w:hanging="851"/>
      </w:pPr>
      <w:rPr>
        <w:rFonts w:hint="default" w:ascii="Times New Roman" w:hAnsi="Times New Roman" w:cs="Times New Roman"/>
        <w:b w:val="0"/>
        <w:bCs w:val="0"/>
        <w:i w:val="0"/>
        <w:iCs w:val="0"/>
        <w:sz w:val="24"/>
        <w:szCs w:val="24"/>
      </w:rPr>
    </w:lvl>
    <w:lvl w:ilvl="2">
      <w:start w:val="1"/>
      <w:numFmt w:val="none"/>
      <w:lvlRestart w:val="0"/>
      <w:lvlText w:val=""/>
      <w:lvlJc w:val="left"/>
      <w:pPr>
        <w:tabs>
          <w:tab w:val="num" w:pos="1418"/>
        </w:tabs>
        <w:ind w:left="1418" w:hanging="851"/>
      </w:pPr>
      <w:rPr>
        <w:rFonts w:hint="default" w:ascii="Times New Roman" w:hAnsi="Times New Roman" w:cs="Times New Roman"/>
        <w:b w:val="0"/>
        <w:bCs w:val="0"/>
        <w:i w:val="0"/>
        <w:iCs w:val="0"/>
        <w:sz w:val="24"/>
        <w:szCs w:val="24"/>
      </w:rPr>
    </w:lvl>
    <w:lvl w:ilvl="3">
      <w:start w:val="1"/>
      <w:numFmt w:val="none"/>
      <w:lvlText w:val="%4"/>
      <w:lvlJc w:val="left"/>
      <w:pPr>
        <w:tabs>
          <w:tab w:val="num" w:pos="1418"/>
        </w:tabs>
        <w:ind w:left="1418" w:hanging="1418"/>
      </w:pPr>
      <w:rPr>
        <w:rFonts w:hint="default" w:ascii="Times New Roman" w:hAnsi="Times New Roman" w:cs="Times New Roman"/>
        <w:b w:val="0"/>
        <w:bCs w:val="0"/>
        <w:i/>
        <w:iCs/>
        <w:sz w:val="24"/>
        <w:szCs w:val="24"/>
      </w:rPr>
    </w:lvl>
    <w:lvl w:ilvl="4">
      <w:start w:val="1"/>
      <w:numFmt w:val="decimal"/>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360"/>
        </w:tabs>
        <w:ind w:left="0"/>
      </w:pPr>
      <w:rPr>
        <w:rFonts w:hint="default"/>
      </w:rPr>
    </w:lvl>
    <w:lvl w:ilvl="7">
      <w:start w:val="1"/>
      <w:numFmt w:val="lowerLetter"/>
      <w:pStyle w:val="Nadpis8"/>
      <w:lvlText w:val="(%8)"/>
      <w:lvlJc w:val="left"/>
      <w:pPr>
        <w:tabs>
          <w:tab w:val="num" w:pos="5400"/>
        </w:tabs>
        <w:ind w:left="5040"/>
      </w:pPr>
      <w:rPr>
        <w:rFonts w:hint="default"/>
      </w:rPr>
    </w:lvl>
    <w:lvl w:ilvl="8">
      <w:start w:val="1"/>
      <w:numFmt w:val="lowerRoman"/>
      <w:pStyle w:val="Nadpis9"/>
      <w:lvlText w:val="(%9)"/>
      <w:lvlJc w:val="left"/>
      <w:pPr>
        <w:tabs>
          <w:tab w:val="num" w:pos="6120"/>
        </w:tabs>
        <w:ind w:left="5760"/>
      </w:pPr>
      <w:rPr>
        <w:rFonts w:hint="default"/>
      </w:rPr>
    </w:lvl>
  </w:abstractNum>
  <w:abstractNum w:abstractNumId="7" w15:restartNumberingAfterBreak="0">
    <w:nsid w:val="1BA42437"/>
    <w:multiLevelType w:val="hybridMultilevel"/>
    <w:tmpl w:val="AAC49A64"/>
    <w:lvl w:ilvl="0" w:tplc="FBF6AEAC">
      <w:numFmt w:val="bullet"/>
      <w:lvlText w:val="-"/>
      <w:lvlJc w:val="left"/>
      <w:pPr>
        <w:ind w:left="720" w:hanging="360"/>
      </w:pPr>
      <w:rPr>
        <w:rFonts w:hint="default" w:ascii="Times New Roman" w:hAnsi="Times New Roman" w:eastAsia="Times New Roman" w:cs="Times New Roman"/>
        <w:i w:val="0"/>
        <w:sz w:val="24"/>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8" w15:restartNumberingAfterBreak="0">
    <w:nsid w:val="239244ED"/>
    <w:multiLevelType w:val="hybridMultilevel"/>
    <w:tmpl w:val="658C1562"/>
    <w:lvl w:ilvl="0" w:tplc="041B000F">
      <w:start w:val="1"/>
      <w:numFmt w:val="decimal"/>
      <w:lvlText w:val="%1."/>
      <w:lvlJc w:val="left"/>
      <w:pPr>
        <w:ind w:left="3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2F5B6855"/>
    <w:multiLevelType w:val="hybridMultilevel"/>
    <w:tmpl w:val="10F4E21A"/>
    <w:lvl w:ilvl="0" w:tplc="DD5A69BE">
      <w:start w:val="7"/>
      <w:numFmt w:val="bullet"/>
      <w:lvlText w:val="-"/>
      <w:lvlJc w:val="left"/>
      <w:pPr>
        <w:ind w:left="1080" w:hanging="360"/>
      </w:pPr>
      <w:rPr>
        <w:rFonts w:hint="default" w:ascii="Times New Roman" w:hAnsi="Times New Roman" w:eastAsia="Times New Roman" w:cs="Times New Roman"/>
      </w:rPr>
    </w:lvl>
    <w:lvl w:ilvl="1" w:tplc="041B0003" w:tentative="1">
      <w:start w:val="1"/>
      <w:numFmt w:val="bullet"/>
      <w:lvlText w:val="o"/>
      <w:lvlJc w:val="left"/>
      <w:pPr>
        <w:ind w:left="1800" w:hanging="360"/>
      </w:pPr>
      <w:rPr>
        <w:rFonts w:hint="default" w:ascii="Courier New" w:hAnsi="Courier New" w:cs="Courier New"/>
      </w:rPr>
    </w:lvl>
    <w:lvl w:ilvl="2" w:tplc="041B0005" w:tentative="1">
      <w:start w:val="1"/>
      <w:numFmt w:val="bullet"/>
      <w:lvlText w:val=""/>
      <w:lvlJc w:val="left"/>
      <w:pPr>
        <w:ind w:left="2520" w:hanging="360"/>
      </w:pPr>
      <w:rPr>
        <w:rFonts w:hint="default" w:ascii="Wingdings" w:hAnsi="Wingdings"/>
      </w:rPr>
    </w:lvl>
    <w:lvl w:ilvl="3" w:tplc="041B0001" w:tentative="1">
      <w:start w:val="1"/>
      <w:numFmt w:val="bullet"/>
      <w:lvlText w:val=""/>
      <w:lvlJc w:val="left"/>
      <w:pPr>
        <w:ind w:left="3240" w:hanging="360"/>
      </w:pPr>
      <w:rPr>
        <w:rFonts w:hint="default" w:ascii="Symbol" w:hAnsi="Symbol"/>
      </w:rPr>
    </w:lvl>
    <w:lvl w:ilvl="4" w:tplc="041B0003" w:tentative="1">
      <w:start w:val="1"/>
      <w:numFmt w:val="bullet"/>
      <w:lvlText w:val="o"/>
      <w:lvlJc w:val="left"/>
      <w:pPr>
        <w:ind w:left="3960" w:hanging="360"/>
      </w:pPr>
      <w:rPr>
        <w:rFonts w:hint="default" w:ascii="Courier New" w:hAnsi="Courier New" w:cs="Courier New"/>
      </w:rPr>
    </w:lvl>
    <w:lvl w:ilvl="5" w:tplc="041B0005" w:tentative="1">
      <w:start w:val="1"/>
      <w:numFmt w:val="bullet"/>
      <w:lvlText w:val=""/>
      <w:lvlJc w:val="left"/>
      <w:pPr>
        <w:ind w:left="4680" w:hanging="360"/>
      </w:pPr>
      <w:rPr>
        <w:rFonts w:hint="default" w:ascii="Wingdings" w:hAnsi="Wingdings"/>
      </w:rPr>
    </w:lvl>
    <w:lvl w:ilvl="6" w:tplc="041B0001" w:tentative="1">
      <w:start w:val="1"/>
      <w:numFmt w:val="bullet"/>
      <w:lvlText w:val=""/>
      <w:lvlJc w:val="left"/>
      <w:pPr>
        <w:ind w:left="5400" w:hanging="360"/>
      </w:pPr>
      <w:rPr>
        <w:rFonts w:hint="default" w:ascii="Symbol" w:hAnsi="Symbol"/>
      </w:rPr>
    </w:lvl>
    <w:lvl w:ilvl="7" w:tplc="041B0003" w:tentative="1">
      <w:start w:val="1"/>
      <w:numFmt w:val="bullet"/>
      <w:lvlText w:val="o"/>
      <w:lvlJc w:val="left"/>
      <w:pPr>
        <w:ind w:left="6120" w:hanging="360"/>
      </w:pPr>
      <w:rPr>
        <w:rFonts w:hint="default" w:ascii="Courier New" w:hAnsi="Courier New" w:cs="Courier New"/>
      </w:rPr>
    </w:lvl>
    <w:lvl w:ilvl="8" w:tplc="041B0005" w:tentative="1">
      <w:start w:val="1"/>
      <w:numFmt w:val="bullet"/>
      <w:lvlText w:val=""/>
      <w:lvlJc w:val="left"/>
      <w:pPr>
        <w:ind w:left="6840" w:hanging="360"/>
      </w:pPr>
      <w:rPr>
        <w:rFonts w:hint="default" w:ascii="Wingdings" w:hAnsi="Wingdings"/>
      </w:rPr>
    </w:lvl>
  </w:abstractNum>
  <w:abstractNum w:abstractNumId="10" w15:restartNumberingAfterBreak="0">
    <w:nsid w:val="317B7DB9"/>
    <w:multiLevelType w:val="hybridMultilevel"/>
    <w:tmpl w:val="B5B0AA4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15:restartNumberingAfterBreak="0">
    <w:nsid w:val="35CB5FA4"/>
    <w:multiLevelType w:val="multilevel"/>
    <w:tmpl w:val="7A8CB59A"/>
    <w:lvl w:ilvl="0">
      <w:start w:val="1"/>
      <w:numFmt w:val="decimal"/>
      <w:lvlText w:val="%1."/>
      <w:lvlJc w:val="left"/>
      <w:pPr>
        <w:ind w:left="360" w:hanging="360"/>
      </w:pPr>
      <w:rPr>
        <w:rFonts w:ascii="Times New Roman" w:hAnsi="Times New Roman" w:eastAsia="Calibri" w:cs="Times New Roman"/>
        <w:b/>
      </w:rPr>
    </w:lvl>
    <w:lvl w:ilvl="1">
      <w:start w:val="1"/>
      <w:numFmt w:val="decimal"/>
      <w:lvlText w:val="%1.%2."/>
      <w:lvlJc w:val="left"/>
      <w:pPr>
        <w:ind w:left="716"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67A1F46"/>
    <w:multiLevelType w:val="hybridMultilevel"/>
    <w:tmpl w:val="EB36F514"/>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3" w15:restartNumberingAfterBreak="0">
    <w:nsid w:val="39B46573"/>
    <w:multiLevelType w:val="hybridMultilevel"/>
    <w:tmpl w:val="AC6C1B1C"/>
    <w:lvl w:ilvl="0" w:tplc="33BE4752">
      <w:start w:val="1"/>
      <w:numFmt w:val="upperRoman"/>
      <w:lvlText w:val="%1."/>
      <w:lvlJc w:val="left"/>
      <w:pPr>
        <w:ind w:left="1080" w:hanging="72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15:restartNumberingAfterBreak="0">
    <w:nsid w:val="4C353FF1"/>
    <w:multiLevelType w:val="hybridMultilevel"/>
    <w:tmpl w:val="0CAC6626"/>
    <w:lvl w:ilvl="0" w:tplc="8E8E8466">
      <w:start w:val="1"/>
      <w:numFmt w:val="bullet"/>
      <w:pStyle w:val="IDRRecommendationsBulletPoints"/>
      <w:lvlText w:val=""/>
      <w:lvlJc w:val="left"/>
      <w:pPr>
        <w:ind w:left="1721" w:hanging="360"/>
      </w:pPr>
      <w:rPr>
        <w:rFonts w:hint="default" w:ascii="Wingdings" w:hAnsi="Wingdings"/>
      </w:rPr>
    </w:lvl>
    <w:lvl w:ilvl="1" w:tplc="6F14CC94">
      <w:start w:val="1"/>
      <w:numFmt w:val="bullet"/>
      <w:lvlText w:val=""/>
      <w:lvlJc w:val="left"/>
      <w:pPr>
        <w:tabs>
          <w:tab w:val="num" w:pos="1421"/>
        </w:tabs>
        <w:ind w:left="1421" w:hanging="397"/>
      </w:pPr>
      <w:rPr>
        <w:rFonts w:hint="default" w:ascii="Symbol" w:hAnsi="Symbol"/>
        <w:color w:val="auto"/>
      </w:rPr>
    </w:lvl>
    <w:lvl w:ilvl="2" w:tplc="08090005" w:tentative="1">
      <w:start w:val="1"/>
      <w:numFmt w:val="bullet"/>
      <w:lvlText w:val=""/>
      <w:lvlJc w:val="left"/>
      <w:pPr>
        <w:ind w:left="2104" w:hanging="360"/>
      </w:pPr>
      <w:rPr>
        <w:rFonts w:hint="default" w:ascii="Wingdings" w:hAnsi="Wingdings"/>
      </w:rPr>
    </w:lvl>
    <w:lvl w:ilvl="3" w:tplc="08090001" w:tentative="1">
      <w:start w:val="1"/>
      <w:numFmt w:val="bullet"/>
      <w:lvlText w:val=""/>
      <w:lvlJc w:val="left"/>
      <w:pPr>
        <w:ind w:left="2824" w:hanging="360"/>
      </w:pPr>
      <w:rPr>
        <w:rFonts w:hint="default" w:ascii="Symbol" w:hAnsi="Symbol"/>
      </w:rPr>
    </w:lvl>
    <w:lvl w:ilvl="4" w:tplc="08090003" w:tentative="1">
      <w:start w:val="1"/>
      <w:numFmt w:val="bullet"/>
      <w:lvlText w:val="o"/>
      <w:lvlJc w:val="left"/>
      <w:pPr>
        <w:ind w:left="3544" w:hanging="360"/>
      </w:pPr>
      <w:rPr>
        <w:rFonts w:hint="default" w:ascii="Courier New" w:hAnsi="Courier New" w:cs="Courier New"/>
      </w:rPr>
    </w:lvl>
    <w:lvl w:ilvl="5" w:tplc="08090005" w:tentative="1">
      <w:start w:val="1"/>
      <w:numFmt w:val="bullet"/>
      <w:lvlText w:val=""/>
      <w:lvlJc w:val="left"/>
      <w:pPr>
        <w:ind w:left="4264" w:hanging="360"/>
      </w:pPr>
      <w:rPr>
        <w:rFonts w:hint="default" w:ascii="Wingdings" w:hAnsi="Wingdings"/>
      </w:rPr>
    </w:lvl>
    <w:lvl w:ilvl="6" w:tplc="08090001" w:tentative="1">
      <w:start w:val="1"/>
      <w:numFmt w:val="bullet"/>
      <w:lvlText w:val=""/>
      <w:lvlJc w:val="left"/>
      <w:pPr>
        <w:ind w:left="4984" w:hanging="360"/>
      </w:pPr>
      <w:rPr>
        <w:rFonts w:hint="default" w:ascii="Symbol" w:hAnsi="Symbol"/>
      </w:rPr>
    </w:lvl>
    <w:lvl w:ilvl="7" w:tplc="08090003" w:tentative="1">
      <w:start w:val="1"/>
      <w:numFmt w:val="bullet"/>
      <w:lvlText w:val="o"/>
      <w:lvlJc w:val="left"/>
      <w:pPr>
        <w:ind w:left="5704" w:hanging="360"/>
      </w:pPr>
      <w:rPr>
        <w:rFonts w:hint="default" w:ascii="Courier New" w:hAnsi="Courier New" w:cs="Courier New"/>
      </w:rPr>
    </w:lvl>
    <w:lvl w:ilvl="8" w:tplc="08090005" w:tentative="1">
      <w:start w:val="1"/>
      <w:numFmt w:val="bullet"/>
      <w:lvlText w:val=""/>
      <w:lvlJc w:val="left"/>
      <w:pPr>
        <w:ind w:left="6424" w:hanging="360"/>
      </w:pPr>
      <w:rPr>
        <w:rFonts w:hint="default" w:ascii="Wingdings" w:hAnsi="Wingdings"/>
      </w:rPr>
    </w:lvl>
  </w:abstractNum>
  <w:abstractNum w:abstractNumId="15" w15:restartNumberingAfterBreak="0">
    <w:nsid w:val="4E166E26"/>
    <w:multiLevelType w:val="hybridMultilevel"/>
    <w:tmpl w:val="DBFA83A8"/>
    <w:lvl w:ilvl="0" w:tplc="DD5A69BE">
      <w:start w:val="7"/>
      <w:numFmt w:val="bullet"/>
      <w:lvlText w:val="-"/>
      <w:lvlJc w:val="left"/>
      <w:pPr>
        <w:ind w:left="720" w:hanging="360"/>
      </w:pPr>
      <w:rPr>
        <w:rFonts w:hint="default" w:ascii="Times New Roman" w:hAnsi="Times New Roman" w:eastAsia="Times New Roman" w:cs="Times New Roman"/>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6" w15:restartNumberingAfterBreak="0">
    <w:nsid w:val="4F042164"/>
    <w:multiLevelType w:val="hybridMultilevel"/>
    <w:tmpl w:val="974A640E"/>
    <w:lvl w:ilvl="0" w:tplc="041B0015">
      <w:start w:val="1"/>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15:restartNumberingAfterBreak="0">
    <w:nsid w:val="53F640EA"/>
    <w:multiLevelType w:val="hybridMultilevel"/>
    <w:tmpl w:val="3E1AF0D8"/>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8" w15:restartNumberingAfterBreak="0">
    <w:nsid w:val="58B84D72"/>
    <w:multiLevelType w:val="hybridMultilevel"/>
    <w:tmpl w:val="3340AC16"/>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9" w15:restartNumberingAfterBreak="0">
    <w:nsid w:val="5E8738A7"/>
    <w:multiLevelType w:val="hybridMultilevel"/>
    <w:tmpl w:val="CCE2A82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61BA6827"/>
    <w:multiLevelType w:val="hybridMultilevel"/>
    <w:tmpl w:val="9E5A8B30"/>
    <w:lvl w:ilvl="0" w:tplc="041B0017">
      <w:start w:val="1"/>
      <w:numFmt w:val="lowerLetter"/>
      <w:lvlText w:val="%1)"/>
      <w:lvlJc w:val="left"/>
      <w:pPr>
        <w:ind w:left="928" w:hanging="360"/>
      </w:pPr>
    </w:lvl>
    <w:lvl w:ilvl="1" w:tplc="041B0019">
      <w:start w:val="1"/>
      <w:numFmt w:val="lowerLetter"/>
      <w:lvlText w:val="%2."/>
      <w:lvlJc w:val="left"/>
      <w:pPr>
        <w:ind w:left="2232" w:hanging="360"/>
      </w:pPr>
    </w:lvl>
    <w:lvl w:ilvl="2" w:tplc="041B001B" w:tentative="1">
      <w:start w:val="1"/>
      <w:numFmt w:val="lowerRoman"/>
      <w:lvlText w:val="%3."/>
      <w:lvlJc w:val="right"/>
      <w:pPr>
        <w:ind w:left="2952" w:hanging="180"/>
      </w:pPr>
    </w:lvl>
    <w:lvl w:ilvl="3" w:tplc="041B000F" w:tentative="1">
      <w:start w:val="1"/>
      <w:numFmt w:val="decimal"/>
      <w:lvlText w:val="%4."/>
      <w:lvlJc w:val="left"/>
      <w:pPr>
        <w:ind w:left="3672" w:hanging="360"/>
      </w:pPr>
    </w:lvl>
    <w:lvl w:ilvl="4" w:tplc="041B0019" w:tentative="1">
      <w:start w:val="1"/>
      <w:numFmt w:val="lowerLetter"/>
      <w:lvlText w:val="%5."/>
      <w:lvlJc w:val="left"/>
      <w:pPr>
        <w:ind w:left="4392" w:hanging="360"/>
      </w:pPr>
    </w:lvl>
    <w:lvl w:ilvl="5" w:tplc="041B001B" w:tentative="1">
      <w:start w:val="1"/>
      <w:numFmt w:val="lowerRoman"/>
      <w:lvlText w:val="%6."/>
      <w:lvlJc w:val="right"/>
      <w:pPr>
        <w:ind w:left="5112" w:hanging="180"/>
      </w:pPr>
    </w:lvl>
    <w:lvl w:ilvl="6" w:tplc="041B000F" w:tentative="1">
      <w:start w:val="1"/>
      <w:numFmt w:val="decimal"/>
      <w:lvlText w:val="%7."/>
      <w:lvlJc w:val="left"/>
      <w:pPr>
        <w:ind w:left="5832" w:hanging="360"/>
      </w:pPr>
    </w:lvl>
    <w:lvl w:ilvl="7" w:tplc="041B0019" w:tentative="1">
      <w:start w:val="1"/>
      <w:numFmt w:val="lowerLetter"/>
      <w:lvlText w:val="%8."/>
      <w:lvlJc w:val="left"/>
      <w:pPr>
        <w:ind w:left="6552" w:hanging="360"/>
      </w:pPr>
    </w:lvl>
    <w:lvl w:ilvl="8" w:tplc="041B001B" w:tentative="1">
      <w:start w:val="1"/>
      <w:numFmt w:val="lowerRoman"/>
      <w:lvlText w:val="%9."/>
      <w:lvlJc w:val="right"/>
      <w:pPr>
        <w:ind w:left="7272" w:hanging="180"/>
      </w:pPr>
    </w:lvl>
  </w:abstractNum>
  <w:abstractNum w:abstractNumId="21" w15:restartNumberingAfterBreak="0">
    <w:nsid w:val="67A43B5B"/>
    <w:multiLevelType w:val="hybridMultilevel"/>
    <w:tmpl w:val="98160516"/>
    <w:lvl w:ilvl="0" w:tplc="E85A4956">
      <w:start w:val="1"/>
      <w:numFmt w:val="bullet"/>
      <w:lvlText w:val="­"/>
      <w:lvlJc w:val="left"/>
      <w:pPr>
        <w:ind w:left="1512" w:hanging="360"/>
      </w:pPr>
      <w:rPr>
        <w:rFonts w:hint="default" w:ascii="Times New Roman" w:hAnsi="Times New Roman" w:cs="Times New Roman"/>
      </w:rPr>
    </w:lvl>
    <w:lvl w:ilvl="1" w:tplc="041B0003" w:tentative="1">
      <w:start w:val="1"/>
      <w:numFmt w:val="bullet"/>
      <w:lvlText w:val="o"/>
      <w:lvlJc w:val="left"/>
      <w:pPr>
        <w:ind w:left="2232" w:hanging="360"/>
      </w:pPr>
      <w:rPr>
        <w:rFonts w:hint="default" w:ascii="Courier New" w:hAnsi="Courier New" w:cs="Courier New"/>
      </w:rPr>
    </w:lvl>
    <w:lvl w:ilvl="2" w:tplc="041B0005" w:tentative="1">
      <w:start w:val="1"/>
      <w:numFmt w:val="bullet"/>
      <w:lvlText w:val=""/>
      <w:lvlJc w:val="left"/>
      <w:pPr>
        <w:ind w:left="2952" w:hanging="360"/>
      </w:pPr>
      <w:rPr>
        <w:rFonts w:hint="default" w:ascii="Wingdings" w:hAnsi="Wingdings"/>
      </w:rPr>
    </w:lvl>
    <w:lvl w:ilvl="3" w:tplc="041B0001" w:tentative="1">
      <w:start w:val="1"/>
      <w:numFmt w:val="bullet"/>
      <w:lvlText w:val=""/>
      <w:lvlJc w:val="left"/>
      <w:pPr>
        <w:ind w:left="3672" w:hanging="360"/>
      </w:pPr>
      <w:rPr>
        <w:rFonts w:hint="default" w:ascii="Symbol" w:hAnsi="Symbol"/>
      </w:rPr>
    </w:lvl>
    <w:lvl w:ilvl="4" w:tplc="041B0003" w:tentative="1">
      <w:start w:val="1"/>
      <w:numFmt w:val="bullet"/>
      <w:lvlText w:val="o"/>
      <w:lvlJc w:val="left"/>
      <w:pPr>
        <w:ind w:left="4392" w:hanging="360"/>
      </w:pPr>
      <w:rPr>
        <w:rFonts w:hint="default" w:ascii="Courier New" w:hAnsi="Courier New" w:cs="Courier New"/>
      </w:rPr>
    </w:lvl>
    <w:lvl w:ilvl="5" w:tplc="041B0005" w:tentative="1">
      <w:start w:val="1"/>
      <w:numFmt w:val="bullet"/>
      <w:lvlText w:val=""/>
      <w:lvlJc w:val="left"/>
      <w:pPr>
        <w:ind w:left="5112" w:hanging="360"/>
      </w:pPr>
      <w:rPr>
        <w:rFonts w:hint="default" w:ascii="Wingdings" w:hAnsi="Wingdings"/>
      </w:rPr>
    </w:lvl>
    <w:lvl w:ilvl="6" w:tplc="041B0001" w:tentative="1">
      <w:start w:val="1"/>
      <w:numFmt w:val="bullet"/>
      <w:lvlText w:val=""/>
      <w:lvlJc w:val="left"/>
      <w:pPr>
        <w:ind w:left="5832" w:hanging="360"/>
      </w:pPr>
      <w:rPr>
        <w:rFonts w:hint="default" w:ascii="Symbol" w:hAnsi="Symbol"/>
      </w:rPr>
    </w:lvl>
    <w:lvl w:ilvl="7" w:tplc="041B0003" w:tentative="1">
      <w:start w:val="1"/>
      <w:numFmt w:val="bullet"/>
      <w:lvlText w:val="o"/>
      <w:lvlJc w:val="left"/>
      <w:pPr>
        <w:ind w:left="6552" w:hanging="360"/>
      </w:pPr>
      <w:rPr>
        <w:rFonts w:hint="default" w:ascii="Courier New" w:hAnsi="Courier New" w:cs="Courier New"/>
      </w:rPr>
    </w:lvl>
    <w:lvl w:ilvl="8" w:tplc="041B0005" w:tentative="1">
      <w:start w:val="1"/>
      <w:numFmt w:val="bullet"/>
      <w:lvlText w:val=""/>
      <w:lvlJc w:val="left"/>
      <w:pPr>
        <w:ind w:left="7272" w:hanging="360"/>
      </w:pPr>
      <w:rPr>
        <w:rFonts w:hint="default" w:ascii="Wingdings" w:hAnsi="Wingdings"/>
      </w:rPr>
    </w:lvl>
  </w:abstractNum>
  <w:abstractNum w:abstractNumId="22" w15:restartNumberingAfterBreak="0">
    <w:nsid w:val="67D92DB1"/>
    <w:multiLevelType w:val="hybridMultilevel"/>
    <w:tmpl w:val="9C9EF54A"/>
    <w:lvl w:ilvl="0" w:tplc="9EDA7A56">
      <w:start w:val="1"/>
      <w:numFmt w:val="lowerLetter"/>
      <w:lvlText w:val="%1)"/>
      <w:lvlJc w:val="left"/>
      <w:pPr>
        <w:ind w:left="420" w:hanging="360"/>
      </w:pPr>
      <w:rPr>
        <w:rFonts w:hint="default" w:eastAsia="Times New Roman" w:cs="Calibri"/>
        <w:color w:val="auto"/>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23" w15:restartNumberingAfterBreak="0">
    <w:nsid w:val="6B394947"/>
    <w:multiLevelType w:val="hybridMultilevel"/>
    <w:tmpl w:val="3E6AF55A"/>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24" w15:restartNumberingAfterBreak="0">
    <w:nsid w:val="6FF55FE2"/>
    <w:multiLevelType w:val="hybridMultilevel"/>
    <w:tmpl w:val="6870F4E6"/>
    <w:lvl w:ilvl="0" w:tplc="F8CEBD84">
      <w:numFmt w:val="bullet"/>
      <w:pStyle w:val="tlZkladntextVavo"/>
      <w:lvlText w:val="-"/>
      <w:lvlJc w:val="left"/>
      <w:pPr>
        <w:tabs>
          <w:tab w:val="num" w:pos="360"/>
        </w:tabs>
        <w:ind w:left="360" w:hanging="360"/>
      </w:pPr>
      <w:rPr>
        <w:rFonts w:hint="default" w:ascii="Times New Roman" w:hAnsi="Times New Roman" w:eastAsia="Times New Roman"/>
      </w:rPr>
    </w:lvl>
    <w:lvl w:ilvl="1" w:tplc="041B0003">
      <w:start w:val="1"/>
      <w:numFmt w:val="bullet"/>
      <w:lvlText w:val="o"/>
      <w:lvlJc w:val="left"/>
      <w:pPr>
        <w:tabs>
          <w:tab w:val="num" w:pos="1440"/>
        </w:tabs>
        <w:ind w:left="1440" w:hanging="360"/>
      </w:pPr>
      <w:rPr>
        <w:rFonts w:hint="default" w:ascii="Courier New" w:hAnsi="Courier New" w:cs="Courier New"/>
      </w:rPr>
    </w:lvl>
    <w:lvl w:ilvl="2" w:tplc="041B0005">
      <w:start w:val="1"/>
      <w:numFmt w:val="bullet"/>
      <w:lvlText w:val=""/>
      <w:lvlJc w:val="left"/>
      <w:pPr>
        <w:tabs>
          <w:tab w:val="num" w:pos="2160"/>
        </w:tabs>
        <w:ind w:left="2160" w:hanging="360"/>
      </w:pPr>
      <w:rPr>
        <w:rFonts w:hint="default" w:ascii="Wingdings" w:hAnsi="Wingdings" w:cs="Times New Roman"/>
      </w:rPr>
    </w:lvl>
    <w:lvl w:ilvl="3" w:tplc="041B0001">
      <w:start w:val="1"/>
      <w:numFmt w:val="bullet"/>
      <w:lvlText w:val=""/>
      <w:lvlJc w:val="left"/>
      <w:pPr>
        <w:tabs>
          <w:tab w:val="num" w:pos="2880"/>
        </w:tabs>
        <w:ind w:left="2880" w:hanging="360"/>
      </w:pPr>
      <w:rPr>
        <w:rFonts w:hint="default" w:ascii="Symbol" w:hAnsi="Symbol" w:cs="Times New Roman"/>
      </w:rPr>
    </w:lvl>
    <w:lvl w:ilvl="4" w:tplc="041B0003">
      <w:start w:val="1"/>
      <w:numFmt w:val="bullet"/>
      <w:lvlText w:val="o"/>
      <w:lvlJc w:val="left"/>
      <w:pPr>
        <w:tabs>
          <w:tab w:val="num" w:pos="3600"/>
        </w:tabs>
        <w:ind w:left="3600" w:hanging="360"/>
      </w:pPr>
      <w:rPr>
        <w:rFonts w:hint="default" w:ascii="Courier New" w:hAnsi="Courier New" w:cs="Courier New"/>
      </w:rPr>
    </w:lvl>
    <w:lvl w:ilvl="5" w:tplc="041B0005">
      <w:start w:val="1"/>
      <w:numFmt w:val="bullet"/>
      <w:lvlText w:val=""/>
      <w:lvlJc w:val="left"/>
      <w:pPr>
        <w:tabs>
          <w:tab w:val="num" w:pos="4320"/>
        </w:tabs>
        <w:ind w:left="4320" w:hanging="360"/>
      </w:pPr>
      <w:rPr>
        <w:rFonts w:hint="default" w:ascii="Wingdings" w:hAnsi="Wingdings" w:cs="Times New Roman"/>
      </w:rPr>
    </w:lvl>
    <w:lvl w:ilvl="6" w:tplc="041B0001">
      <w:start w:val="1"/>
      <w:numFmt w:val="bullet"/>
      <w:lvlText w:val=""/>
      <w:lvlJc w:val="left"/>
      <w:pPr>
        <w:tabs>
          <w:tab w:val="num" w:pos="5040"/>
        </w:tabs>
        <w:ind w:left="5040" w:hanging="360"/>
      </w:pPr>
      <w:rPr>
        <w:rFonts w:hint="default" w:ascii="Symbol" w:hAnsi="Symbol" w:cs="Times New Roman"/>
      </w:rPr>
    </w:lvl>
    <w:lvl w:ilvl="7" w:tplc="041B0003">
      <w:start w:val="1"/>
      <w:numFmt w:val="bullet"/>
      <w:lvlText w:val="o"/>
      <w:lvlJc w:val="left"/>
      <w:pPr>
        <w:tabs>
          <w:tab w:val="num" w:pos="5760"/>
        </w:tabs>
        <w:ind w:left="5760" w:hanging="360"/>
      </w:pPr>
      <w:rPr>
        <w:rFonts w:hint="default" w:ascii="Courier New" w:hAnsi="Courier New" w:cs="Courier New"/>
      </w:rPr>
    </w:lvl>
    <w:lvl w:ilvl="8" w:tplc="041B0005">
      <w:start w:val="1"/>
      <w:numFmt w:val="bullet"/>
      <w:lvlText w:val=""/>
      <w:lvlJc w:val="left"/>
      <w:pPr>
        <w:tabs>
          <w:tab w:val="num" w:pos="6480"/>
        </w:tabs>
        <w:ind w:left="6480" w:hanging="360"/>
      </w:pPr>
      <w:rPr>
        <w:rFonts w:hint="default" w:ascii="Wingdings" w:hAnsi="Wingdings" w:cs="Times New Roman"/>
      </w:rPr>
    </w:lvl>
  </w:abstractNum>
  <w:abstractNum w:abstractNumId="25" w15:restartNumberingAfterBreak="0">
    <w:nsid w:val="76D33FB6"/>
    <w:multiLevelType w:val="hybridMultilevel"/>
    <w:tmpl w:val="EEEEB940"/>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26" w15:restartNumberingAfterBreak="0">
    <w:nsid w:val="797D0001"/>
    <w:multiLevelType w:val="singleLevel"/>
    <w:tmpl w:val="0405000F"/>
    <w:lvl w:ilvl="0">
      <w:start w:val="1"/>
      <w:numFmt w:val="decimal"/>
      <w:pStyle w:val="Heading2lohaKomu"/>
      <w:lvlText w:val="%1."/>
      <w:lvlJc w:val="left"/>
      <w:pPr>
        <w:tabs>
          <w:tab w:val="num" w:pos="720"/>
        </w:tabs>
        <w:ind w:left="720" w:hanging="360"/>
      </w:pPr>
    </w:lvl>
  </w:abstractNum>
  <w:abstractNum w:abstractNumId="27"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26"/>
    <w:lvlOverride w:ilvl="0">
      <w:startOverride w:val="1"/>
    </w:lvlOverride>
  </w:num>
  <w:num w:numId="2">
    <w:abstractNumId w:val="6"/>
  </w:num>
  <w:num w:numId="3">
    <w:abstractNumId w:val="16"/>
  </w:num>
  <w:num w:numId="4">
    <w:abstractNumId w:val="24"/>
  </w:num>
  <w:num w:numId="5">
    <w:abstractNumId w:val="1"/>
  </w:num>
  <w:num w:numId="6">
    <w:abstractNumId w:val="14"/>
  </w:num>
  <w:num w:numId="7">
    <w:abstractNumId w:val="8"/>
  </w:num>
  <w:num w:numId="8">
    <w:abstractNumId w:val="23"/>
  </w:num>
  <w:num w:numId="9">
    <w:abstractNumId w:val="5"/>
  </w:num>
  <w:num w:numId="10">
    <w:abstractNumId w:val="4"/>
  </w:num>
  <w:num w:numId="11">
    <w:abstractNumId w:val="25"/>
  </w:num>
  <w:num w:numId="12">
    <w:abstractNumId w:val="9"/>
  </w:num>
  <w:num w:numId="13">
    <w:abstractNumId w:val="17"/>
  </w:num>
  <w:num w:numId="14">
    <w:abstractNumId w:val="3"/>
  </w:num>
  <w:num w:numId="15">
    <w:abstractNumId w:val="12"/>
  </w:num>
  <w:num w:numId="16">
    <w:abstractNumId w:val="15"/>
  </w:num>
  <w:num w:numId="17">
    <w:abstractNumId w:val="27"/>
  </w:num>
  <w:num w:numId="18">
    <w:abstractNumId w:val="11"/>
  </w:num>
  <w:num w:numId="19">
    <w:abstractNumId w:val="18"/>
  </w:num>
  <w:num w:numId="20">
    <w:abstractNumId w:val="22"/>
  </w:num>
  <w:num w:numId="21">
    <w:abstractNumId w:val="21"/>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
  </w:num>
  <w:num w:numId="28">
    <w:abstractNumId w:val="7"/>
  </w:num>
  <w:numIdMacAtCleanup w:val="1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D86"/>
    <w:rsid w:val="00000019"/>
    <w:rsid w:val="0000008D"/>
    <w:rsid w:val="000000D9"/>
    <w:rsid w:val="00000129"/>
    <w:rsid w:val="000001B7"/>
    <w:rsid w:val="00000409"/>
    <w:rsid w:val="00000FEE"/>
    <w:rsid w:val="00001519"/>
    <w:rsid w:val="0000154E"/>
    <w:rsid w:val="00001D75"/>
    <w:rsid w:val="0000248A"/>
    <w:rsid w:val="00002B0C"/>
    <w:rsid w:val="00002C16"/>
    <w:rsid w:val="00003646"/>
    <w:rsid w:val="000036C5"/>
    <w:rsid w:val="00003703"/>
    <w:rsid w:val="00003FAE"/>
    <w:rsid w:val="000042AC"/>
    <w:rsid w:val="000042B9"/>
    <w:rsid w:val="000054C3"/>
    <w:rsid w:val="000054DF"/>
    <w:rsid w:val="00007275"/>
    <w:rsid w:val="00007AD4"/>
    <w:rsid w:val="00007F49"/>
    <w:rsid w:val="0001028F"/>
    <w:rsid w:val="0001033D"/>
    <w:rsid w:val="00010BB3"/>
    <w:rsid w:val="00010C9C"/>
    <w:rsid w:val="00012A2E"/>
    <w:rsid w:val="00012F3B"/>
    <w:rsid w:val="00013651"/>
    <w:rsid w:val="0001556F"/>
    <w:rsid w:val="00015F8A"/>
    <w:rsid w:val="000171B6"/>
    <w:rsid w:val="000175C2"/>
    <w:rsid w:val="000177B3"/>
    <w:rsid w:val="000204EC"/>
    <w:rsid w:val="000213FA"/>
    <w:rsid w:val="000215A8"/>
    <w:rsid w:val="0002215E"/>
    <w:rsid w:val="00022980"/>
    <w:rsid w:val="00022C4D"/>
    <w:rsid w:val="000233A8"/>
    <w:rsid w:val="0002347F"/>
    <w:rsid w:val="00024408"/>
    <w:rsid w:val="000244D2"/>
    <w:rsid w:val="000256DB"/>
    <w:rsid w:val="00025A4B"/>
    <w:rsid w:val="00026283"/>
    <w:rsid w:val="00026A70"/>
    <w:rsid w:val="00027368"/>
    <w:rsid w:val="0002758D"/>
    <w:rsid w:val="000275EE"/>
    <w:rsid w:val="00027C7D"/>
    <w:rsid w:val="00030D7B"/>
    <w:rsid w:val="00030F28"/>
    <w:rsid w:val="00031DE0"/>
    <w:rsid w:val="00032058"/>
    <w:rsid w:val="000328DC"/>
    <w:rsid w:val="000337D8"/>
    <w:rsid w:val="000338BD"/>
    <w:rsid w:val="00033F71"/>
    <w:rsid w:val="0003420D"/>
    <w:rsid w:val="00034881"/>
    <w:rsid w:val="00034B52"/>
    <w:rsid w:val="00035C70"/>
    <w:rsid w:val="000361C8"/>
    <w:rsid w:val="00036309"/>
    <w:rsid w:val="000364FC"/>
    <w:rsid w:val="00036601"/>
    <w:rsid w:val="0003791A"/>
    <w:rsid w:val="00037A9A"/>
    <w:rsid w:val="00037EFF"/>
    <w:rsid w:val="00040384"/>
    <w:rsid w:val="00041640"/>
    <w:rsid w:val="000416E2"/>
    <w:rsid w:val="0004203A"/>
    <w:rsid w:val="00042050"/>
    <w:rsid w:val="00042799"/>
    <w:rsid w:val="00042B1F"/>
    <w:rsid w:val="00042C2F"/>
    <w:rsid w:val="00042C9A"/>
    <w:rsid w:val="00042F79"/>
    <w:rsid w:val="000438F3"/>
    <w:rsid w:val="0004515E"/>
    <w:rsid w:val="00045A72"/>
    <w:rsid w:val="00045A79"/>
    <w:rsid w:val="000465E1"/>
    <w:rsid w:val="00046690"/>
    <w:rsid w:val="0004721E"/>
    <w:rsid w:val="00047F2C"/>
    <w:rsid w:val="000502E3"/>
    <w:rsid w:val="000507B3"/>
    <w:rsid w:val="000517AD"/>
    <w:rsid w:val="0005247E"/>
    <w:rsid w:val="000528CF"/>
    <w:rsid w:val="00052904"/>
    <w:rsid w:val="00052B59"/>
    <w:rsid w:val="0005382F"/>
    <w:rsid w:val="00053CB9"/>
    <w:rsid w:val="00055382"/>
    <w:rsid w:val="00056463"/>
    <w:rsid w:val="0005698D"/>
    <w:rsid w:val="00056BC3"/>
    <w:rsid w:val="00056CF6"/>
    <w:rsid w:val="0005720D"/>
    <w:rsid w:val="00060058"/>
    <w:rsid w:val="00060BCF"/>
    <w:rsid w:val="0006114B"/>
    <w:rsid w:val="00061516"/>
    <w:rsid w:val="00062601"/>
    <w:rsid w:val="0006262D"/>
    <w:rsid w:val="00062719"/>
    <w:rsid w:val="000627BD"/>
    <w:rsid w:val="00062B02"/>
    <w:rsid w:val="000639F2"/>
    <w:rsid w:val="00064679"/>
    <w:rsid w:val="00064F09"/>
    <w:rsid w:val="000657F6"/>
    <w:rsid w:val="00065CFD"/>
    <w:rsid w:val="00066BDF"/>
    <w:rsid w:val="00067332"/>
    <w:rsid w:val="000674C9"/>
    <w:rsid w:val="00067B7D"/>
    <w:rsid w:val="00067BBC"/>
    <w:rsid w:val="00067DDC"/>
    <w:rsid w:val="000706CF"/>
    <w:rsid w:val="00070B09"/>
    <w:rsid w:val="0007147D"/>
    <w:rsid w:val="00072222"/>
    <w:rsid w:val="00073253"/>
    <w:rsid w:val="000734B8"/>
    <w:rsid w:val="00073807"/>
    <w:rsid w:val="00073816"/>
    <w:rsid w:val="00073B25"/>
    <w:rsid w:val="000748E0"/>
    <w:rsid w:val="000757AB"/>
    <w:rsid w:val="00075ABF"/>
    <w:rsid w:val="00075C81"/>
    <w:rsid w:val="00076806"/>
    <w:rsid w:val="00076BE4"/>
    <w:rsid w:val="00076E32"/>
    <w:rsid w:val="00077190"/>
    <w:rsid w:val="000773D2"/>
    <w:rsid w:val="00077A04"/>
    <w:rsid w:val="00077EEE"/>
    <w:rsid w:val="000807F3"/>
    <w:rsid w:val="00080D88"/>
    <w:rsid w:val="00081AA3"/>
    <w:rsid w:val="00081AD5"/>
    <w:rsid w:val="00081B84"/>
    <w:rsid w:val="00082082"/>
    <w:rsid w:val="00082397"/>
    <w:rsid w:val="00082474"/>
    <w:rsid w:val="00082517"/>
    <w:rsid w:val="00082738"/>
    <w:rsid w:val="000828E3"/>
    <w:rsid w:val="00082C0B"/>
    <w:rsid w:val="00082FBA"/>
    <w:rsid w:val="00083261"/>
    <w:rsid w:val="000835B4"/>
    <w:rsid w:val="000848E4"/>
    <w:rsid w:val="00085766"/>
    <w:rsid w:val="000859EB"/>
    <w:rsid w:val="00086EF6"/>
    <w:rsid w:val="00087521"/>
    <w:rsid w:val="00091190"/>
    <w:rsid w:val="00091DA3"/>
    <w:rsid w:val="00092AAC"/>
    <w:rsid w:val="00092C23"/>
    <w:rsid w:val="00092D6C"/>
    <w:rsid w:val="000934F9"/>
    <w:rsid w:val="000934FE"/>
    <w:rsid w:val="00093BF3"/>
    <w:rsid w:val="0009404D"/>
    <w:rsid w:val="00094E0E"/>
    <w:rsid w:val="000957FC"/>
    <w:rsid w:val="00095A96"/>
    <w:rsid w:val="00095DE6"/>
    <w:rsid w:val="0009658A"/>
    <w:rsid w:val="00096C3F"/>
    <w:rsid w:val="00096FD3"/>
    <w:rsid w:val="0009778A"/>
    <w:rsid w:val="000A015C"/>
    <w:rsid w:val="000A08C8"/>
    <w:rsid w:val="000A0EF4"/>
    <w:rsid w:val="000A199D"/>
    <w:rsid w:val="000A1C7E"/>
    <w:rsid w:val="000A1D43"/>
    <w:rsid w:val="000A22B4"/>
    <w:rsid w:val="000A29EF"/>
    <w:rsid w:val="000A346D"/>
    <w:rsid w:val="000A3490"/>
    <w:rsid w:val="000A3554"/>
    <w:rsid w:val="000A378D"/>
    <w:rsid w:val="000A3916"/>
    <w:rsid w:val="000A4438"/>
    <w:rsid w:val="000A4751"/>
    <w:rsid w:val="000A4931"/>
    <w:rsid w:val="000A5CB8"/>
    <w:rsid w:val="000A602F"/>
    <w:rsid w:val="000A6C96"/>
    <w:rsid w:val="000A78BE"/>
    <w:rsid w:val="000A78F9"/>
    <w:rsid w:val="000A7C03"/>
    <w:rsid w:val="000A7F2F"/>
    <w:rsid w:val="000B0017"/>
    <w:rsid w:val="000B0231"/>
    <w:rsid w:val="000B04B3"/>
    <w:rsid w:val="000B077A"/>
    <w:rsid w:val="000B10E1"/>
    <w:rsid w:val="000B12EB"/>
    <w:rsid w:val="000B19CC"/>
    <w:rsid w:val="000B1ACE"/>
    <w:rsid w:val="000B29A0"/>
    <w:rsid w:val="000B2DCC"/>
    <w:rsid w:val="000B3B88"/>
    <w:rsid w:val="000B4248"/>
    <w:rsid w:val="000B5B60"/>
    <w:rsid w:val="000B6796"/>
    <w:rsid w:val="000B6C00"/>
    <w:rsid w:val="000B73D1"/>
    <w:rsid w:val="000B7529"/>
    <w:rsid w:val="000B7AD6"/>
    <w:rsid w:val="000C023B"/>
    <w:rsid w:val="000C040C"/>
    <w:rsid w:val="000C05C2"/>
    <w:rsid w:val="000C088F"/>
    <w:rsid w:val="000C1257"/>
    <w:rsid w:val="000C13ED"/>
    <w:rsid w:val="000C15DF"/>
    <w:rsid w:val="000C18E7"/>
    <w:rsid w:val="000C1DBD"/>
    <w:rsid w:val="000C26E1"/>
    <w:rsid w:val="000C2EE2"/>
    <w:rsid w:val="000C3985"/>
    <w:rsid w:val="000C464F"/>
    <w:rsid w:val="000C4F88"/>
    <w:rsid w:val="000C6BE1"/>
    <w:rsid w:val="000C6BE8"/>
    <w:rsid w:val="000C75C7"/>
    <w:rsid w:val="000C78A8"/>
    <w:rsid w:val="000D0C59"/>
    <w:rsid w:val="000D0C90"/>
    <w:rsid w:val="000D0E60"/>
    <w:rsid w:val="000D1867"/>
    <w:rsid w:val="000D1AD8"/>
    <w:rsid w:val="000D1C17"/>
    <w:rsid w:val="000D20FA"/>
    <w:rsid w:val="000D2C44"/>
    <w:rsid w:val="000D339C"/>
    <w:rsid w:val="000D3A52"/>
    <w:rsid w:val="000D4307"/>
    <w:rsid w:val="000D494A"/>
    <w:rsid w:val="000D4AA4"/>
    <w:rsid w:val="000D5796"/>
    <w:rsid w:val="000D6767"/>
    <w:rsid w:val="000D694F"/>
    <w:rsid w:val="000D6F70"/>
    <w:rsid w:val="000D731F"/>
    <w:rsid w:val="000D7E2B"/>
    <w:rsid w:val="000E070F"/>
    <w:rsid w:val="000E0D33"/>
    <w:rsid w:val="000E0F2F"/>
    <w:rsid w:val="000E224C"/>
    <w:rsid w:val="000E262F"/>
    <w:rsid w:val="000E27B3"/>
    <w:rsid w:val="000E2C7A"/>
    <w:rsid w:val="000E2D04"/>
    <w:rsid w:val="000E34E7"/>
    <w:rsid w:val="000E39BC"/>
    <w:rsid w:val="000E3A58"/>
    <w:rsid w:val="000E3B25"/>
    <w:rsid w:val="000E3FF5"/>
    <w:rsid w:val="000E4CC8"/>
    <w:rsid w:val="000E4E95"/>
    <w:rsid w:val="000E5EB9"/>
    <w:rsid w:val="000E6C6C"/>
    <w:rsid w:val="000E6CE5"/>
    <w:rsid w:val="000E7BCC"/>
    <w:rsid w:val="000F0765"/>
    <w:rsid w:val="000F0B0E"/>
    <w:rsid w:val="000F0ED5"/>
    <w:rsid w:val="000F0F86"/>
    <w:rsid w:val="000F162C"/>
    <w:rsid w:val="000F16FC"/>
    <w:rsid w:val="000F1741"/>
    <w:rsid w:val="000F1FC1"/>
    <w:rsid w:val="000F2880"/>
    <w:rsid w:val="000F385C"/>
    <w:rsid w:val="000F3D92"/>
    <w:rsid w:val="000F43E4"/>
    <w:rsid w:val="000F4BE1"/>
    <w:rsid w:val="000F4CBA"/>
    <w:rsid w:val="000F4E53"/>
    <w:rsid w:val="000F51DB"/>
    <w:rsid w:val="000F5264"/>
    <w:rsid w:val="000F537D"/>
    <w:rsid w:val="000F5419"/>
    <w:rsid w:val="000F5959"/>
    <w:rsid w:val="000F6037"/>
    <w:rsid w:val="000F6556"/>
    <w:rsid w:val="000F6B6D"/>
    <w:rsid w:val="000F7294"/>
    <w:rsid w:val="000F756D"/>
    <w:rsid w:val="000F7618"/>
    <w:rsid w:val="000F793C"/>
    <w:rsid w:val="000F7976"/>
    <w:rsid w:val="000F7A14"/>
    <w:rsid w:val="000F7BC7"/>
    <w:rsid w:val="0010038A"/>
    <w:rsid w:val="00100517"/>
    <w:rsid w:val="00100AE6"/>
    <w:rsid w:val="00100E00"/>
    <w:rsid w:val="00100F53"/>
    <w:rsid w:val="001011CE"/>
    <w:rsid w:val="0010127C"/>
    <w:rsid w:val="00102CEE"/>
    <w:rsid w:val="00102FC7"/>
    <w:rsid w:val="0010328D"/>
    <w:rsid w:val="0010331B"/>
    <w:rsid w:val="00103426"/>
    <w:rsid w:val="001039D8"/>
    <w:rsid w:val="00103E89"/>
    <w:rsid w:val="0010484D"/>
    <w:rsid w:val="00104E77"/>
    <w:rsid w:val="0010523C"/>
    <w:rsid w:val="00105C30"/>
    <w:rsid w:val="00105CD9"/>
    <w:rsid w:val="00106109"/>
    <w:rsid w:val="001069FF"/>
    <w:rsid w:val="00106E23"/>
    <w:rsid w:val="00106E2A"/>
    <w:rsid w:val="00107133"/>
    <w:rsid w:val="0010714E"/>
    <w:rsid w:val="001077F8"/>
    <w:rsid w:val="00107AF8"/>
    <w:rsid w:val="00107E1C"/>
    <w:rsid w:val="00110181"/>
    <w:rsid w:val="00110383"/>
    <w:rsid w:val="0011134F"/>
    <w:rsid w:val="00111B19"/>
    <w:rsid w:val="00112905"/>
    <w:rsid w:val="00112D60"/>
    <w:rsid w:val="00112F45"/>
    <w:rsid w:val="00113292"/>
    <w:rsid w:val="001132BA"/>
    <w:rsid w:val="001137E2"/>
    <w:rsid w:val="00113C7A"/>
    <w:rsid w:val="00113F99"/>
    <w:rsid w:val="0011460E"/>
    <w:rsid w:val="00114A0A"/>
    <w:rsid w:val="00114B65"/>
    <w:rsid w:val="00114C74"/>
    <w:rsid w:val="001160EE"/>
    <w:rsid w:val="0011762F"/>
    <w:rsid w:val="001176B9"/>
    <w:rsid w:val="001207DB"/>
    <w:rsid w:val="00120C26"/>
    <w:rsid w:val="00121532"/>
    <w:rsid w:val="00121916"/>
    <w:rsid w:val="00121D08"/>
    <w:rsid w:val="001222E3"/>
    <w:rsid w:val="0012289E"/>
    <w:rsid w:val="0012295F"/>
    <w:rsid w:val="00122E80"/>
    <w:rsid w:val="00123476"/>
    <w:rsid w:val="001242B2"/>
    <w:rsid w:val="00124529"/>
    <w:rsid w:val="00124A79"/>
    <w:rsid w:val="00125454"/>
    <w:rsid w:val="00125FF4"/>
    <w:rsid w:val="00126004"/>
    <w:rsid w:val="0012651D"/>
    <w:rsid w:val="001276E4"/>
    <w:rsid w:val="00127DAC"/>
    <w:rsid w:val="00130297"/>
    <w:rsid w:val="00130B4E"/>
    <w:rsid w:val="00131503"/>
    <w:rsid w:val="001319D5"/>
    <w:rsid w:val="0013214E"/>
    <w:rsid w:val="00132FB6"/>
    <w:rsid w:val="00133693"/>
    <w:rsid w:val="001341C5"/>
    <w:rsid w:val="0013518B"/>
    <w:rsid w:val="001354F4"/>
    <w:rsid w:val="00135D08"/>
    <w:rsid w:val="0013610F"/>
    <w:rsid w:val="00136F99"/>
    <w:rsid w:val="001370AB"/>
    <w:rsid w:val="001379D8"/>
    <w:rsid w:val="001401E4"/>
    <w:rsid w:val="00140494"/>
    <w:rsid w:val="001408D6"/>
    <w:rsid w:val="00140D07"/>
    <w:rsid w:val="0014150F"/>
    <w:rsid w:val="00141688"/>
    <w:rsid w:val="00141A3A"/>
    <w:rsid w:val="00142231"/>
    <w:rsid w:val="00142389"/>
    <w:rsid w:val="0014284C"/>
    <w:rsid w:val="00142F28"/>
    <w:rsid w:val="00142FF9"/>
    <w:rsid w:val="001431F4"/>
    <w:rsid w:val="00143406"/>
    <w:rsid w:val="001434B5"/>
    <w:rsid w:val="001438B6"/>
    <w:rsid w:val="00144B85"/>
    <w:rsid w:val="00144CE2"/>
    <w:rsid w:val="00144DA0"/>
    <w:rsid w:val="00144FDC"/>
    <w:rsid w:val="00145765"/>
    <w:rsid w:val="00145D17"/>
    <w:rsid w:val="00145D9C"/>
    <w:rsid w:val="001470CF"/>
    <w:rsid w:val="0014717F"/>
    <w:rsid w:val="00147433"/>
    <w:rsid w:val="00147CB2"/>
    <w:rsid w:val="00147F56"/>
    <w:rsid w:val="0015001A"/>
    <w:rsid w:val="00150187"/>
    <w:rsid w:val="00151B77"/>
    <w:rsid w:val="00151DBD"/>
    <w:rsid w:val="00152114"/>
    <w:rsid w:val="001522A6"/>
    <w:rsid w:val="00152909"/>
    <w:rsid w:val="0015344A"/>
    <w:rsid w:val="0015346B"/>
    <w:rsid w:val="001534D2"/>
    <w:rsid w:val="00153871"/>
    <w:rsid w:val="0015392B"/>
    <w:rsid w:val="0015436C"/>
    <w:rsid w:val="00154D30"/>
    <w:rsid w:val="00155D48"/>
    <w:rsid w:val="0015648F"/>
    <w:rsid w:val="00156A44"/>
    <w:rsid w:val="00156B0D"/>
    <w:rsid w:val="00156C97"/>
    <w:rsid w:val="00156D2C"/>
    <w:rsid w:val="001575E5"/>
    <w:rsid w:val="001578C4"/>
    <w:rsid w:val="001579EA"/>
    <w:rsid w:val="00157C66"/>
    <w:rsid w:val="0016031C"/>
    <w:rsid w:val="00162184"/>
    <w:rsid w:val="001621B1"/>
    <w:rsid w:val="00162ACF"/>
    <w:rsid w:val="00162B8C"/>
    <w:rsid w:val="00163103"/>
    <w:rsid w:val="00163146"/>
    <w:rsid w:val="00163869"/>
    <w:rsid w:val="00164490"/>
    <w:rsid w:val="0016459C"/>
    <w:rsid w:val="0016465F"/>
    <w:rsid w:val="00164D3C"/>
    <w:rsid w:val="00165756"/>
    <w:rsid w:val="0016582F"/>
    <w:rsid w:val="00165C55"/>
    <w:rsid w:val="00165C96"/>
    <w:rsid w:val="001665DC"/>
    <w:rsid w:val="0016704C"/>
    <w:rsid w:val="001671EA"/>
    <w:rsid w:val="0016730A"/>
    <w:rsid w:val="00171591"/>
    <w:rsid w:val="00172A10"/>
    <w:rsid w:val="00172EEC"/>
    <w:rsid w:val="00173579"/>
    <w:rsid w:val="00173C67"/>
    <w:rsid w:val="00175C1C"/>
    <w:rsid w:val="001760DE"/>
    <w:rsid w:val="00176424"/>
    <w:rsid w:val="0017667A"/>
    <w:rsid w:val="00177161"/>
    <w:rsid w:val="0017761F"/>
    <w:rsid w:val="001802E2"/>
    <w:rsid w:val="001803C1"/>
    <w:rsid w:val="00180CFA"/>
    <w:rsid w:val="00180F31"/>
    <w:rsid w:val="00181183"/>
    <w:rsid w:val="00181586"/>
    <w:rsid w:val="00181785"/>
    <w:rsid w:val="00181797"/>
    <w:rsid w:val="00181804"/>
    <w:rsid w:val="00181BC0"/>
    <w:rsid w:val="00181F8A"/>
    <w:rsid w:val="00182189"/>
    <w:rsid w:val="00182E25"/>
    <w:rsid w:val="00182E99"/>
    <w:rsid w:val="0018325B"/>
    <w:rsid w:val="0018357C"/>
    <w:rsid w:val="001838EB"/>
    <w:rsid w:val="00183F36"/>
    <w:rsid w:val="00184025"/>
    <w:rsid w:val="00184FCC"/>
    <w:rsid w:val="00185979"/>
    <w:rsid w:val="00185B52"/>
    <w:rsid w:val="001864A0"/>
    <w:rsid w:val="00186EB7"/>
    <w:rsid w:val="00190644"/>
    <w:rsid w:val="00190946"/>
    <w:rsid w:val="00190A39"/>
    <w:rsid w:val="00190B5A"/>
    <w:rsid w:val="00190EF3"/>
    <w:rsid w:val="00190F80"/>
    <w:rsid w:val="00191805"/>
    <w:rsid w:val="001926AA"/>
    <w:rsid w:val="00192B81"/>
    <w:rsid w:val="00193697"/>
    <w:rsid w:val="0019370B"/>
    <w:rsid w:val="00193E5B"/>
    <w:rsid w:val="00194180"/>
    <w:rsid w:val="001948FC"/>
    <w:rsid w:val="00194AFB"/>
    <w:rsid w:val="00195376"/>
    <w:rsid w:val="001953DE"/>
    <w:rsid w:val="00195ACB"/>
    <w:rsid w:val="00195BFF"/>
    <w:rsid w:val="0019660E"/>
    <w:rsid w:val="00196A39"/>
    <w:rsid w:val="0019705B"/>
    <w:rsid w:val="00197569"/>
    <w:rsid w:val="001978F0"/>
    <w:rsid w:val="00197FA8"/>
    <w:rsid w:val="001A05FC"/>
    <w:rsid w:val="001A10D9"/>
    <w:rsid w:val="001A1769"/>
    <w:rsid w:val="001A1AA5"/>
    <w:rsid w:val="001A1D68"/>
    <w:rsid w:val="001A1DF1"/>
    <w:rsid w:val="001A27F4"/>
    <w:rsid w:val="001A2810"/>
    <w:rsid w:val="001A32CD"/>
    <w:rsid w:val="001A3310"/>
    <w:rsid w:val="001A3BE8"/>
    <w:rsid w:val="001A46D0"/>
    <w:rsid w:val="001A5487"/>
    <w:rsid w:val="001A6168"/>
    <w:rsid w:val="001A7205"/>
    <w:rsid w:val="001A7551"/>
    <w:rsid w:val="001A758F"/>
    <w:rsid w:val="001A7A79"/>
    <w:rsid w:val="001B0120"/>
    <w:rsid w:val="001B03A8"/>
    <w:rsid w:val="001B0BDC"/>
    <w:rsid w:val="001B0E96"/>
    <w:rsid w:val="001B1311"/>
    <w:rsid w:val="001B1C7E"/>
    <w:rsid w:val="001B236E"/>
    <w:rsid w:val="001B26AE"/>
    <w:rsid w:val="001B2921"/>
    <w:rsid w:val="001B2DE9"/>
    <w:rsid w:val="001B2F11"/>
    <w:rsid w:val="001B39E5"/>
    <w:rsid w:val="001B3CB8"/>
    <w:rsid w:val="001B4DF7"/>
    <w:rsid w:val="001B4EC8"/>
    <w:rsid w:val="001B557A"/>
    <w:rsid w:val="001B5A9F"/>
    <w:rsid w:val="001B5FF5"/>
    <w:rsid w:val="001B6B90"/>
    <w:rsid w:val="001B74B8"/>
    <w:rsid w:val="001B7EE7"/>
    <w:rsid w:val="001C05F1"/>
    <w:rsid w:val="001C0826"/>
    <w:rsid w:val="001C0B43"/>
    <w:rsid w:val="001C0CF9"/>
    <w:rsid w:val="001C1C95"/>
    <w:rsid w:val="001C257F"/>
    <w:rsid w:val="001C3172"/>
    <w:rsid w:val="001C3A5F"/>
    <w:rsid w:val="001C3C82"/>
    <w:rsid w:val="001C3C9B"/>
    <w:rsid w:val="001C3E61"/>
    <w:rsid w:val="001C3EE2"/>
    <w:rsid w:val="001C4129"/>
    <w:rsid w:val="001C41F0"/>
    <w:rsid w:val="001C4654"/>
    <w:rsid w:val="001C4EA0"/>
    <w:rsid w:val="001C51DE"/>
    <w:rsid w:val="001C5EA9"/>
    <w:rsid w:val="001C615F"/>
    <w:rsid w:val="001C737D"/>
    <w:rsid w:val="001C73FC"/>
    <w:rsid w:val="001C7772"/>
    <w:rsid w:val="001C79D0"/>
    <w:rsid w:val="001C7FE9"/>
    <w:rsid w:val="001D02A6"/>
    <w:rsid w:val="001D02CB"/>
    <w:rsid w:val="001D0337"/>
    <w:rsid w:val="001D0DB9"/>
    <w:rsid w:val="001D0E93"/>
    <w:rsid w:val="001D2392"/>
    <w:rsid w:val="001D2CE4"/>
    <w:rsid w:val="001D2DB7"/>
    <w:rsid w:val="001D2E3E"/>
    <w:rsid w:val="001D3DFD"/>
    <w:rsid w:val="001D4C1B"/>
    <w:rsid w:val="001D55AB"/>
    <w:rsid w:val="001D5797"/>
    <w:rsid w:val="001D5C4A"/>
    <w:rsid w:val="001D64B4"/>
    <w:rsid w:val="001D6EDC"/>
    <w:rsid w:val="001D7DDB"/>
    <w:rsid w:val="001E0B1C"/>
    <w:rsid w:val="001E0EAB"/>
    <w:rsid w:val="001E11C3"/>
    <w:rsid w:val="001E1312"/>
    <w:rsid w:val="001E18EE"/>
    <w:rsid w:val="001E1E73"/>
    <w:rsid w:val="001E24B9"/>
    <w:rsid w:val="001E2F11"/>
    <w:rsid w:val="001E4423"/>
    <w:rsid w:val="001E4B49"/>
    <w:rsid w:val="001E4EAB"/>
    <w:rsid w:val="001E5054"/>
    <w:rsid w:val="001E5982"/>
    <w:rsid w:val="001E5BE2"/>
    <w:rsid w:val="001E5E4B"/>
    <w:rsid w:val="001E626B"/>
    <w:rsid w:val="001E688E"/>
    <w:rsid w:val="001E6C57"/>
    <w:rsid w:val="001E71AE"/>
    <w:rsid w:val="001E7B86"/>
    <w:rsid w:val="001F0F13"/>
    <w:rsid w:val="001F0FE2"/>
    <w:rsid w:val="001F10C7"/>
    <w:rsid w:val="001F1805"/>
    <w:rsid w:val="001F18F5"/>
    <w:rsid w:val="001F1A67"/>
    <w:rsid w:val="001F1C7F"/>
    <w:rsid w:val="001F1D14"/>
    <w:rsid w:val="001F2133"/>
    <w:rsid w:val="001F2544"/>
    <w:rsid w:val="001F26B4"/>
    <w:rsid w:val="001F2BCF"/>
    <w:rsid w:val="001F2ED7"/>
    <w:rsid w:val="001F2EE4"/>
    <w:rsid w:val="001F37C0"/>
    <w:rsid w:val="001F479E"/>
    <w:rsid w:val="001F5121"/>
    <w:rsid w:val="001F5953"/>
    <w:rsid w:val="001F5970"/>
    <w:rsid w:val="001F5D3E"/>
    <w:rsid w:val="001F5F50"/>
    <w:rsid w:val="001F62BA"/>
    <w:rsid w:val="001F7174"/>
    <w:rsid w:val="001F7292"/>
    <w:rsid w:val="001F748A"/>
    <w:rsid w:val="0020078B"/>
    <w:rsid w:val="00200B26"/>
    <w:rsid w:val="00200C32"/>
    <w:rsid w:val="002013A5"/>
    <w:rsid w:val="00201692"/>
    <w:rsid w:val="00201700"/>
    <w:rsid w:val="00202285"/>
    <w:rsid w:val="002024B1"/>
    <w:rsid w:val="00202AA8"/>
    <w:rsid w:val="00203096"/>
    <w:rsid w:val="002031EB"/>
    <w:rsid w:val="00203562"/>
    <w:rsid w:val="00203A36"/>
    <w:rsid w:val="0020460D"/>
    <w:rsid w:val="00204687"/>
    <w:rsid w:val="00205114"/>
    <w:rsid w:val="0020531D"/>
    <w:rsid w:val="0020548D"/>
    <w:rsid w:val="00205654"/>
    <w:rsid w:val="00206000"/>
    <w:rsid w:val="00206103"/>
    <w:rsid w:val="002063D7"/>
    <w:rsid w:val="00206701"/>
    <w:rsid w:val="002068F7"/>
    <w:rsid w:val="00207642"/>
    <w:rsid w:val="002078D8"/>
    <w:rsid w:val="00207EBB"/>
    <w:rsid w:val="00210007"/>
    <w:rsid w:val="00210343"/>
    <w:rsid w:val="00210418"/>
    <w:rsid w:val="002105C5"/>
    <w:rsid w:val="002109B8"/>
    <w:rsid w:val="00210C9A"/>
    <w:rsid w:val="002110CA"/>
    <w:rsid w:val="00211B04"/>
    <w:rsid w:val="0021265F"/>
    <w:rsid w:val="00213991"/>
    <w:rsid w:val="002144C1"/>
    <w:rsid w:val="00214A92"/>
    <w:rsid w:val="00215DF9"/>
    <w:rsid w:val="00215F1F"/>
    <w:rsid w:val="00216168"/>
    <w:rsid w:val="002164F4"/>
    <w:rsid w:val="002166BC"/>
    <w:rsid w:val="00216B5A"/>
    <w:rsid w:val="00217851"/>
    <w:rsid w:val="00217F0D"/>
    <w:rsid w:val="00217F47"/>
    <w:rsid w:val="00220099"/>
    <w:rsid w:val="002201EA"/>
    <w:rsid w:val="00220980"/>
    <w:rsid w:val="002211C7"/>
    <w:rsid w:val="00221467"/>
    <w:rsid w:val="00221A41"/>
    <w:rsid w:val="00221ACC"/>
    <w:rsid w:val="00221E99"/>
    <w:rsid w:val="00221F0A"/>
    <w:rsid w:val="00222903"/>
    <w:rsid w:val="00223162"/>
    <w:rsid w:val="00223319"/>
    <w:rsid w:val="00223CA2"/>
    <w:rsid w:val="00223F05"/>
    <w:rsid w:val="002247F4"/>
    <w:rsid w:val="002253B9"/>
    <w:rsid w:val="00225591"/>
    <w:rsid w:val="00226A3F"/>
    <w:rsid w:val="00227233"/>
    <w:rsid w:val="0022749A"/>
    <w:rsid w:val="00227E0F"/>
    <w:rsid w:val="00227F50"/>
    <w:rsid w:val="00230385"/>
    <w:rsid w:val="0023055F"/>
    <w:rsid w:val="00231207"/>
    <w:rsid w:val="00231917"/>
    <w:rsid w:val="00231942"/>
    <w:rsid w:val="0023217D"/>
    <w:rsid w:val="0023250D"/>
    <w:rsid w:val="00232553"/>
    <w:rsid w:val="0023394C"/>
    <w:rsid w:val="00233B82"/>
    <w:rsid w:val="00233C6D"/>
    <w:rsid w:val="0023413F"/>
    <w:rsid w:val="00234CDF"/>
    <w:rsid w:val="002355DF"/>
    <w:rsid w:val="00235712"/>
    <w:rsid w:val="00235777"/>
    <w:rsid w:val="00235804"/>
    <w:rsid w:val="00235D42"/>
    <w:rsid w:val="0023605A"/>
    <w:rsid w:val="00236235"/>
    <w:rsid w:val="00236C01"/>
    <w:rsid w:val="00236C4E"/>
    <w:rsid w:val="00236DC5"/>
    <w:rsid w:val="002371C0"/>
    <w:rsid w:val="00237AF8"/>
    <w:rsid w:val="00237D1A"/>
    <w:rsid w:val="00237E8D"/>
    <w:rsid w:val="00240287"/>
    <w:rsid w:val="002405AB"/>
    <w:rsid w:val="0024064C"/>
    <w:rsid w:val="00240F4D"/>
    <w:rsid w:val="00241365"/>
    <w:rsid w:val="002415F8"/>
    <w:rsid w:val="002417F8"/>
    <w:rsid w:val="00241DC8"/>
    <w:rsid w:val="00242642"/>
    <w:rsid w:val="00242BAE"/>
    <w:rsid w:val="00242D6E"/>
    <w:rsid w:val="00242DA9"/>
    <w:rsid w:val="00243654"/>
    <w:rsid w:val="002438DF"/>
    <w:rsid w:val="00244118"/>
    <w:rsid w:val="002441F4"/>
    <w:rsid w:val="00244705"/>
    <w:rsid w:val="0024489C"/>
    <w:rsid w:val="0024491C"/>
    <w:rsid w:val="00244C9F"/>
    <w:rsid w:val="00245485"/>
    <w:rsid w:val="002457CB"/>
    <w:rsid w:val="00245DDC"/>
    <w:rsid w:val="00245FD5"/>
    <w:rsid w:val="00246AA4"/>
    <w:rsid w:val="00246E2E"/>
    <w:rsid w:val="0024770D"/>
    <w:rsid w:val="00247774"/>
    <w:rsid w:val="002505C3"/>
    <w:rsid w:val="002506D5"/>
    <w:rsid w:val="00251CC4"/>
    <w:rsid w:val="00251F6D"/>
    <w:rsid w:val="00252688"/>
    <w:rsid w:val="00252878"/>
    <w:rsid w:val="00254396"/>
    <w:rsid w:val="002543BE"/>
    <w:rsid w:val="00254BBC"/>
    <w:rsid w:val="00255171"/>
    <w:rsid w:val="0025578D"/>
    <w:rsid w:val="00255A52"/>
    <w:rsid w:val="00255B56"/>
    <w:rsid w:val="00255D0B"/>
    <w:rsid w:val="00255F34"/>
    <w:rsid w:val="0025627C"/>
    <w:rsid w:val="002567AB"/>
    <w:rsid w:val="0025693F"/>
    <w:rsid w:val="002572FF"/>
    <w:rsid w:val="00257E1D"/>
    <w:rsid w:val="00260205"/>
    <w:rsid w:val="002607B3"/>
    <w:rsid w:val="00260B1F"/>
    <w:rsid w:val="002619FB"/>
    <w:rsid w:val="00261AD4"/>
    <w:rsid w:val="00261DAB"/>
    <w:rsid w:val="002625F0"/>
    <w:rsid w:val="00262674"/>
    <w:rsid w:val="0026271A"/>
    <w:rsid w:val="00262B4B"/>
    <w:rsid w:val="00262ED8"/>
    <w:rsid w:val="0026302B"/>
    <w:rsid w:val="002634B4"/>
    <w:rsid w:val="00263979"/>
    <w:rsid w:val="00263B30"/>
    <w:rsid w:val="00263EE5"/>
    <w:rsid w:val="00264424"/>
    <w:rsid w:val="00264A74"/>
    <w:rsid w:val="00264D65"/>
    <w:rsid w:val="002656AD"/>
    <w:rsid w:val="00265773"/>
    <w:rsid w:val="0026581B"/>
    <w:rsid w:val="00265F7D"/>
    <w:rsid w:val="002662CC"/>
    <w:rsid w:val="0026660C"/>
    <w:rsid w:val="00266B9D"/>
    <w:rsid w:val="002671A7"/>
    <w:rsid w:val="002677EB"/>
    <w:rsid w:val="00267D11"/>
    <w:rsid w:val="00267FD7"/>
    <w:rsid w:val="00270492"/>
    <w:rsid w:val="0027084A"/>
    <w:rsid w:val="0027091A"/>
    <w:rsid w:val="00270D77"/>
    <w:rsid w:val="00270DDD"/>
    <w:rsid w:val="0027119C"/>
    <w:rsid w:val="00271548"/>
    <w:rsid w:val="00271A2A"/>
    <w:rsid w:val="00271A36"/>
    <w:rsid w:val="00271FD3"/>
    <w:rsid w:val="00274128"/>
    <w:rsid w:val="002748F2"/>
    <w:rsid w:val="002754AF"/>
    <w:rsid w:val="00275546"/>
    <w:rsid w:val="002768CB"/>
    <w:rsid w:val="00276A83"/>
    <w:rsid w:val="002804CB"/>
    <w:rsid w:val="0028092C"/>
    <w:rsid w:val="00280C02"/>
    <w:rsid w:val="00280CBC"/>
    <w:rsid w:val="002811AD"/>
    <w:rsid w:val="00281447"/>
    <w:rsid w:val="00281482"/>
    <w:rsid w:val="00281494"/>
    <w:rsid w:val="00281540"/>
    <w:rsid w:val="00281735"/>
    <w:rsid w:val="00282701"/>
    <w:rsid w:val="00282B50"/>
    <w:rsid w:val="00282DED"/>
    <w:rsid w:val="0028313D"/>
    <w:rsid w:val="00283658"/>
    <w:rsid w:val="00283A17"/>
    <w:rsid w:val="00283EF6"/>
    <w:rsid w:val="00284AC1"/>
    <w:rsid w:val="002852D5"/>
    <w:rsid w:val="002852E7"/>
    <w:rsid w:val="002853E2"/>
    <w:rsid w:val="0028547B"/>
    <w:rsid w:val="00285DA0"/>
    <w:rsid w:val="00285F6B"/>
    <w:rsid w:val="00286594"/>
    <w:rsid w:val="00286D38"/>
    <w:rsid w:val="00286E2D"/>
    <w:rsid w:val="002871DF"/>
    <w:rsid w:val="00287C56"/>
    <w:rsid w:val="00287D21"/>
    <w:rsid w:val="0029031B"/>
    <w:rsid w:val="00290886"/>
    <w:rsid w:val="002913BD"/>
    <w:rsid w:val="002916BC"/>
    <w:rsid w:val="00291A55"/>
    <w:rsid w:val="00291B6E"/>
    <w:rsid w:val="00291FA1"/>
    <w:rsid w:val="00292098"/>
    <w:rsid w:val="002934D0"/>
    <w:rsid w:val="002934EB"/>
    <w:rsid w:val="00294771"/>
    <w:rsid w:val="002949DF"/>
    <w:rsid w:val="00294C70"/>
    <w:rsid w:val="002952D4"/>
    <w:rsid w:val="00295BD5"/>
    <w:rsid w:val="00295D05"/>
    <w:rsid w:val="0029639B"/>
    <w:rsid w:val="00296455"/>
    <w:rsid w:val="002969C1"/>
    <w:rsid w:val="002A1B58"/>
    <w:rsid w:val="002A1CFB"/>
    <w:rsid w:val="002A24CE"/>
    <w:rsid w:val="002A2A2F"/>
    <w:rsid w:val="002A2D9B"/>
    <w:rsid w:val="002A3022"/>
    <w:rsid w:val="002A3097"/>
    <w:rsid w:val="002A3440"/>
    <w:rsid w:val="002A357B"/>
    <w:rsid w:val="002A3784"/>
    <w:rsid w:val="002A413B"/>
    <w:rsid w:val="002A4761"/>
    <w:rsid w:val="002A4877"/>
    <w:rsid w:val="002A4C15"/>
    <w:rsid w:val="002A4C2A"/>
    <w:rsid w:val="002A4F67"/>
    <w:rsid w:val="002A5393"/>
    <w:rsid w:val="002A6270"/>
    <w:rsid w:val="002A6CB0"/>
    <w:rsid w:val="002A6F71"/>
    <w:rsid w:val="002A7155"/>
    <w:rsid w:val="002A720C"/>
    <w:rsid w:val="002B0393"/>
    <w:rsid w:val="002B08C2"/>
    <w:rsid w:val="002B0FEE"/>
    <w:rsid w:val="002B162A"/>
    <w:rsid w:val="002B26F3"/>
    <w:rsid w:val="002B2756"/>
    <w:rsid w:val="002B3C46"/>
    <w:rsid w:val="002B48CC"/>
    <w:rsid w:val="002B498A"/>
    <w:rsid w:val="002B4B24"/>
    <w:rsid w:val="002B4BD6"/>
    <w:rsid w:val="002B4BE1"/>
    <w:rsid w:val="002B5408"/>
    <w:rsid w:val="002B5C4A"/>
    <w:rsid w:val="002B6F83"/>
    <w:rsid w:val="002B77F5"/>
    <w:rsid w:val="002B7E97"/>
    <w:rsid w:val="002C00A6"/>
    <w:rsid w:val="002C0261"/>
    <w:rsid w:val="002C0391"/>
    <w:rsid w:val="002C1039"/>
    <w:rsid w:val="002C1460"/>
    <w:rsid w:val="002C272F"/>
    <w:rsid w:val="002C2959"/>
    <w:rsid w:val="002C2C6F"/>
    <w:rsid w:val="002C3515"/>
    <w:rsid w:val="002C3F09"/>
    <w:rsid w:val="002C466B"/>
    <w:rsid w:val="002C46BF"/>
    <w:rsid w:val="002C48D2"/>
    <w:rsid w:val="002C5105"/>
    <w:rsid w:val="002C5E79"/>
    <w:rsid w:val="002C5F94"/>
    <w:rsid w:val="002C66AF"/>
    <w:rsid w:val="002C67FB"/>
    <w:rsid w:val="002C68D3"/>
    <w:rsid w:val="002C755B"/>
    <w:rsid w:val="002C77FB"/>
    <w:rsid w:val="002C7CE3"/>
    <w:rsid w:val="002D072C"/>
    <w:rsid w:val="002D10BA"/>
    <w:rsid w:val="002D1425"/>
    <w:rsid w:val="002D1EC3"/>
    <w:rsid w:val="002D22F2"/>
    <w:rsid w:val="002D2A92"/>
    <w:rsid w:val="002D2E1C"/>
    <w:rsid w:val="002D33DA"/>
    <w:rsid w:val="002D34AD"/>
    <w:rsid w:val="002D41A0"/>
    <w:rsid w:val="002D443B"/>
    <w:rsid w:val="002D4A02"/>
    <w:rsid w:val="002D4BB0"/>
    <w:rsid w:val="002D4F50"/>
    <w:rsid w:val="002D589A"/>
    <w:rsid w:val="002D5E06"/>
    <w:rsid w:val="002D6BBE"/>
    <w:rsid w:val="002D6FFC"/>
    <w:rsid w:val="002D7640"/>
    <w:rsid w:val="002D7BC6"/>
    <w:rsid w:val="002E06E0"/>
    <w:rsid w:val="002E0A4E"/>
    <w:rsid w:val="002E0FDA"/>
    <w:rsid w:val="002E1084"/>
    <w:rsid w:val="002E1E1F"/>
    <w:rsid w:val="002E2043"/>
    <w:rsid w:val="002E204E"/>
    <w:rsid w:val="002E2F7C"/>
    <w:rsid w:val="002E3885"/>
    <w:rsid w:val="002E394A"/>
    <w:rsid w:val="002E3AE5"/>
    <w:rsid w:val="002E4303"/>
    <w:rsid w:val="002E440B"/>
    <w:rsid w:val="002E4976"/>
    <w:rsid w:val="002E4CF0"/>
    <w:rsid w:val="002E500C"/>
    <w:rsid w:val="002E50F3"/>
    <w:rsid w:val="002E5268"/>
    <w:rsid w:val="002E5A02"/>
    <w:rsid w:val="002E5FAA"/>
    <w:rsid w:val="002E6470"/>
    <w:rsid w:val="002E7119"/>
    <w:rsid w:val="002E714E"/>
    <w:rsid w:val="002E74C0"/>
    <w:rsid w:val="002E7BEE"/>
    <w:rsid w:val="002F01CE"/>
    <w:rsid w:val="002F0300"/>
    <w:rsid w:val="002F082D"/>
    <w:rsid w:val="002F0A96"/>
    <w:rsid w:val="002F0C55"/>
    <w:rsid w:val="002F0C5A"/>
    <w:rsid w:val="002F1576"/>
    <w:rsid w:val="002F1C0D"/>
    <w:rsid w:val="002F209D"/>
    <w:rsid w:val="002F2127"/>
    <w:rsid w:val="002F2433"/>
    <w:rsid w:val="002F2443"/>
    <w:rsid w:val="002F2A55"/>
    <w:rsid w:val="002F2DAC"/>
    <w:rsid w:val="002F378D"/>
    <w:rsid w:val="002F4872"/>
    <w:rsid w:val="002F4C07"/>
    <w:rsid w:val="002F4C81"/>
    <w:rsid w:val="002F509E"/>
    <w:rsid w:val="002F55B7"/>
    <w:rsid w:val="002F57B0"/>
    <w:rsid w:val="002F5B71"/>
    <w:rsid w:val="002F68D1"/>
    <w:rsid w:val="002F6CDA"/>
    <w:rsid w:val="002F6DDF"/>
    <w:rsid w:val="002F75D4"/>
    <w:rsid w:val="002F75EA"/>
    <w:rsid w:val="002F7EF7"/>
    <w:rsid w:val="002F7FE1"/>
    <w:rsid w:val="0030091C"/>
    <w:rsid w:val="00301F5E"/>
    <w:rsid w:val="00302445"/>
    <w:rsid w:val="00302564"/>
    <w:rsid w:val="00302A8C"/>
    <w:rsid w:val="003031B8"/>
    <w:rsid w:val="003031D3"/>
    <w:rsid w:val="00304456"/>
    <w:rsid w:val="00304B04"/>
    <w:rsid w:val="00304FB9"/>
    <w:rsid w:val="0030584E"/>
    <w:rsid w:val="00305C0C"/>
    <w:rsid w:val="00306B7E"/>
    <w:rsid w:val="00306CF9"/>
    <w:rsid w:val="00306FFF"/>
    <w:rsid w:val="00307EB2"/>
    <w:rsid w:val="00310849"/>
    <w:rsid w:val="00311DD3"/>
    <w:rsid w:val="00311E9B"/>
    <w:rsid w:val="0031216D"/>
    <w:rsid w:val="00312CE7"/>
    <w:rsid w:val="003130C4"/>
    <w:rsid w:val="003134F8"/>
    <w:rsid w:val="00313645"/>
    <w:rsid w:val="003137A5"/>
    <w:rsid w:val="003141E7"/>
    <w:rsid w:val="0031596F"/>
    <w:rsid w:val="00315AFF"/>
    <w:rsid w:val="00315B43"/>
    <w:rsid w:val="0031613D"/>
    <w:rsid w:val="003167F9"/>
    <w:rsid w:val="00316A80"/>
    <w:rsid w:val="00316D1D"/>
    <w:rsid w:val="00316E43"/>
    <w:rsid w:val="003173BD"/>
    <w:rsid w:val="00317477"/>
    <w:rsid w:val="003174F6"/>
    <w:rsid w:val="00317FF1"/>
    <w:rsid w:val="0032001E"/>
    <w:rsid w:val="003201FC"/>
    <w:rsid w:val="00320C39"/>
    <w:rsid w:val="00320C76"/>
    <w:rsid w:val="00320DD2"/>
    <w:rsid w:val="00320E97"/>
    <w:rsid w:val="0032104B"/>
    <w:rsid w:val="00321ACE"/>
    <w:rsid w:val="00321D6F"/>
    <w:rsid w:val="00322960"/>
    <w:rsid w:val="00323222"/>
    <w:rsid w:val="0032444A"/>
    <w:rsid w:val="00324499"/>
    <w:rsid w:val="00325B4A"/>
    <w:rsid w:val="00326087"/>
    <w:rsid w:val="003265C5"/>
    <w:rsid w:val="00326BB4"/>
    <w:rsid w:val="00326DC1"/>
    <w:rsid w:val="00326E2A"/>
    <w:rsid w:val="00326E61"/>
    <w:rsid w:val="00327135"/>
    <w:rsid w:val="00327562"/>
    <w:rsid w:val="00330802"/>
    <w:rsid w:val="00330C7F"/>
    <w:rsid w:val="00331663"/>
    <w:rsid w:val="00331751"/>
    <w:rsid w:val="00331A41"/>
    <w:rsid w:val="003322A2"/>
    <w:rsid w:val="00332378"/>
    <w:rsid w:val="00332706"/>
    <w:rsid w:val="00332769"/>
    <w:rsid w:val="003346F3"/>
    <w:rsid w:val="00334717"/>
    <w:rsid w:val="00334BFE"/>
    <w:rsid w:val="00334CDD"/>
    <w:rsid w:val="00335717"/>
    <w:rsid w:val="0033605A"/>
    <w:rsid w:val="003362BE"/>
    <w:rsid w:val="00336636"/>
    <w:rsid w:val="00336BD8"/>
    <w:rsid w:val="003370EF"/>
    <w:rsid w:val="0033731D"/>
    <w:rsid w:val="00337467"/>
    <w:rsid w:val="00337789"/>
    <w:rsid w:val="00337DF7"/>
    <w:rsid w:val="00340BAE"/>
    <w:rsid w:val="003412EC"/>
    <w:rsid w:val="00341AFC"/>
    <w:rsid w:val="00341C76"/>
    <w:rsid w:val="00341F30"/>
    <w:rsid w:val="00343551"/>
    <w:rsid w:val="003436C7"/>
    <w:rsid w:val="0034389F"/>
    <w:rsid w:val="003442EA"/>
    <w:rsid w:val="003444EE"/>
    <w:rsid w:val="003455C8"/>
    <w:rsid w:val="00345C0B"/>
    <w:rsid w:val="003461D1"/>
    <w:rsid w:val="00346DDC"/>
    <w:rsid w:val="003470E8"/>
    <w:rsid w:val="003476E5"/>
    <w:rsid w:val="003511BB"/>
    <w:rsid w:val="00352750"/>
    <w:rsid w:val="0035299C"/>
    <w:rsid w:val="003532BD"/>
    <w:rsid w:val="0035340D"/>
    <w:rsid w:val="0035345D"/>
    <w:rsid w:val="00353D43"/>
    <w:rsid w:val="00353DA1"/>
    <w:rsid w:val="003550A6"/>
    <w:rsid w:val="003565B5"/>
    <w:rsid w:val="003570DC"/>
    <w:rsid w:val="00357421"/>
    <w:rsid w:val="00357C7B"/>
    <w:rsid w:val="00357FB4"/>
    <w:rsid w:val="00357FF1"/>
    <w:rsid w:val="00360119"/>
    <w:rsid w:val="0036027F"/>
    <w:rsid w:val="00361086"/>
    <w:rsid w:val="003613B2"/>
    <w:rsid w:val="00361AA1"/>
    <w:rsid w:val="00362E9A"/>
    <w:rsid w:val="00363983"/>
    <w:rsid w:val="00363BD9"/>
    <w:rsid w:val="00364BFC"/>
    <w:rsid w:val="00364F9A"/>
    <w:rsid w:val="00365077"/>
    <w:rsid w:val="00365119"/>
    <w:rsid w:val="00365167"/>
    <w:rsid w:val="0036563B"/>
    <w:rsid w:val="0036570B"/>
    <w:rsid w:val="00365B41"/>
    <w:rsid w:val="00365DB4"/>
    <w:rsid w:val="00365FFB"/>
    <w:rsid w:val="00366A8A"/>
    <w:rsid w:val="00366F7B"/>
    <w:rsid w:val="00371115"/>
    <w:rsid w:val="00371800"/>
    <w:rsid w:val="00371BED"/>
    <w:rsid w:val="00372638"/>
    <w:rsid w:val="00372654"/>
    <w:rsid w:val="00372D80"/>
    <w:rsid w:val="003737B7"/>
    <w:rsid w:val="003740D6"/>
    <w:rsid w:val="0037444B"/>
    <w:rsid w:val="00374463"/>
    <w:rsid w:val="003744D3"/>
    <w:rsid w:val="00374532"/>
    <w:rsid w:val="00374B21"/>
    <w:rsid w:val="0037568E"/>
    <w:rsid w:val="003768E7"/>
    <w:rsid w:val="0037691B"/>
    <w:rsid w:val="0037742D"/>
    <w:rsid w:val="00377910"/>
    <w:rsid w:val="00377D8E"/>
    <w:rsid w:val="00377E9C"/>
    <w:rsid w:val="00380370"/>
    <w:rsid w:val="00380B96"/>
    <w:rsid w:val="00381228"/>
    <w:rsid w:val="00381255"/>
    <w:rsid w:val="0038167C"/>
    <w:rsid w:val="00381723"/>
    <w:rsid w:val="00381755"/>
    <w:rsid w:val="00381986"/>
    <w:rsid w:val="00381B3E"/>
    <w:rsid w:val="00383C32"/>
    <w:rsid w:val="00383D81"/>
    <w:rsid w:val="003848CB"/>
    <w:rsid w:val="003850F9"/>
    <w:rsid w:val="003855B8"/>
    <w:rsid w:val="00385F3E"/>
    <w:rsid w:val="003861B1"/>
    <w:rsid w:val="00386207"/>
    <w:rsid w:val="003862BC"/>
    <w:rsid w:val="003868DC"/>
    <w:rsid w:val="00386E4C"/>
    <w:rsid w:val="00386FBA"/>
    <w:rsid w:val="00387FC6"/>
    <w:rsid w:val="00391A62"/>
    <w:rsid w:val="00391D77"/>
    <w:rsid w:val="00392859"/>
    <w:rsid w:val="00392CB1"/>
    <w:rsid w:val="00393037"/>
    <w:rsid w:val="0039338B"/>
    <w:rsid w:val="003936E2"/>
    <w:rsid w:val="00393B1A"/>
    <w:rsid w:val="00394368"/>
    <w:rsid w:val="00394472"/>
    <w:rsid w:val="0039449E"/>
    <w:rsid w:val="00394D63"/>
    <w:rsid w:val="00395010"/>
    <w:rsid w:val="003954FA"/>
    <w:rsid w:val="00395ACB"/>
    <w:rsid w:val="00395B3E"/>
    <w:rsid w:val="00395E93"/>
    <w:rsid w:val="00396061"/>
    <w:rsid w:val="00396634"/>
    <w:rsid w:val="00396ED7"/>
    <w:rsid w:val="0039766E"/>
    <w:rsid w:val="003A073B"/>
    <w:rsid w:val="003A0956"/>
    <w:rsid w:val="003A0E2C"/>
    <w:rsid w:val="003A1158"/>
    <w:rsid w:val="003A13A6"/>
    <w:rsid w:val="003A17B0"/>
    <w:rsid w:val="003A17E3"/>
    <w:rsid w:val="003A27E9"/>
    <w:rsid w:val="003A2944"/>
    <w:rsid w:val="003A3C86"/>
    <w:rsid w:val="003A51E8"/>
    <w:rsid w:val="003A5892"/>
    <w:rsid w:val="003A63DC"/>
    <w:rsid w:val="003A64DC"/>
    <w:rsid w:val="003A653D"/>
    <w:rsid w:val="003A6585"/>
    <w:rsid w:val="003A7649"/>
    <w:rsid w:val="003A7B74"/>
    <w:rsid w:val="003A7F93"/>
    <w:rsid w:val="003B00B1"/>
    <w:rsid w:val="003B0241"/>
    <w:rsid w:val="003B05E4"/>
    <w:rsid w:val="003B0977"/>
    <w:rsid w:val="003B0C33"/>
    <w:rsid w:val="003B22DF"/>
    <w:rsid w:val="003B2779"/>
    <w:rsid w:val="003B2FF0"/>
    <w:rsid w:val="003B4A4F"/>
    <w:rsid w:val="003B4A6D"/>
    <w:rsid w:val="003B4E8E"/>
    <w:rsid w:val="003B4FA1"/>
    <w:rsid w:val="003B56DF"/>
    <w:rsid w:val="003B5B68"/>
    <w:rsid w:val="003B5C4E"/>
    <w:rsid w:val="003B6455"/>
    <w:rsid w:val="003B6F55"/>
    <w:rsid w:val="003B73EB"/>
    <w:rsid w:val="003B7A96"/>
    <w:rsid w:val="003C0A51"/>
    <w:rsid w:val="003C0E85"/>
    <w:rsid w:val="003C124B"/>
    <w:rsid w:val="003C146D"/>
    <w:rsid w:val="003C1B8F"/>
    <w:rsid w:val="003C20A5"/>
    <w:rsid w:val="003C20D8"/>
    <w:rsid w:val="003C24EA"/>
    <w:rsid w:val="003C32CD"/>
    <w:rsid w:val="003C34C9"/>
    <w:rsid w:val="003C3F94"/>
    <w:rsid w:val="003C4667"/>
    <w:rsid w:val="003C5227"/>
    <w:rsid w:val="003C536A"/>
    <w:rsid w:val="003C6037"/>
    <w:rsid w:val="003C6B29"/>
    <w:rsid w:val="003C7027"/>
    <w:rsid w:val="003D1A5B"/>
    <w:rsid w:val="003D240E"/>
    <w:rsid w:val="003D24DF"/>
    <w:rsid w:val="003D29FD"/>
    <w:rsid w:val="003D2BB2"/>
    <w:rsid w:val="003D2D6D"/>
    <w:rsid w:val="003D4DC1"/>
    <w:rsid w:val="003D500A"/>
    <w:rsid w:val="003D52DD"/>
    <w:rsid w:val="003D5850"/>
    <w:rsid w:val="003D59C2"/>
    <w:rsid w:val="003D6395"/>
    <w:rsid w:val="003D6405"/>
    <w:rsid w:val="003D67B7"/>
    <w:rsid w:val="003D72CC"/>
    <w:rsid w:val="003D78EB"/>
    <w:rsid w:val="003D7A47"/>
    <w:rsid w:val="003D7C24"/>
    <w:rsid w:val="003D7CDA"/>
    <w:rsid w:val="003D7FB1"/>
    <w:rsid w:val="003D7FC1"/>
    <w:rsid w:val="003E090A"/>
    <w:rsid w:val="003E276A"/>
    <w:rsid w:val="003E2D35"/>
    <w:rsid w:val="003E312A"/>
    <w:rsid w:val="003E3509"/>
    <w:rsid w:val="003E3F1D"/>
    <w:rsid w:val="003E4BEA"/>
    <w:rsid w:val="003E518F"/>
    <w:rsid w:val="003E531D"/>
    <w:rsid w:val="003E5ABA"/>
    <w:rsid w:val="003E5F46"/>
    <w:rsid w:val="003E6392"/>
    <w:rsid w:val="003E6756"/>
    <w:rsid w:val="003E6779"/>
    <w:rsid w:val="003E679E"/>
    <w:rsid w:val="003E6923"/>
    <w:rsid w:val="003E6FBB"/>
    <w:rsid w:val="003E70A6"/>
    <w:rsid w:val="003E732B"/>
    <w:rsid w:val="003E7B0E"/>
    <w:rsid w:val="003E7B15"/>
    <w:rsid w:val="003E7C37"/>
    <w:rsid w:val="003E7D76"/>
    <w:rsid w:val="003F025C"/>
    <w:rsid w:val="003F0519"/>
    <w:rsid w:val="003F0BA7"/>
    <w:rsid w:val="003F14AB"/>
    <w:rsid w:val="003F1835"/>
    <w:rsid w:val="003F198F"/>
    <w:rsid w:val="003F1B88"/>
    <w:rsid w:val="003F1D6A"/>
    <w:rsid w:val="003F3396"/>
    <w:rsid w:val="003F3511"/>
    <w:rsid w:val="003F3C13"/>
    <w:rsid w:val="003F3FD1"/>
    <w:rsid w:val="003F40C9"/>
    <w:rsid w:val="003F44B7"/>
    <w:rsid w:val="003F5D67"/>
    <w:rsid w:val="003F5E0E"/>
    <w:rsid w:val="003F5FAE"/>
    <w:rsid w:val="003F6106"/>
    <w:rsid w:val="003F6139"/>
    <w:rsid w:val="003F6299"/>
    <w:rsid w:val="003F64AB"/>
    <w:rsid w:val="003F662D"/>
    <w:rsid w:val="003F67FA"/>
    <w:rsid w:val="003F6F0B"/>
    <w:rsid w:val="003F7AE8"/>
    <w:rsid w:val="003F7EE8"/>
    <w:rsid w:val="00400B08"/>
    <w:rsid w:val="004010B4"/>
    <w:rsid w:val="00401482"/>
    <w:rsid w:val="00401A99"/>
    <w:rsid w:val="00401EA5"/>
    <w:rsid w:val="0040204B"/>
    <w:rsid w:val="0040205A"/>
    <w:rsid w:val="004024E3"/>
    <w:rsid w:val="00402557"/>
    <w:rsid w:val="00402AB0"/>
    <w:rsid w:val="00402E1F"/>
    <w:rsid w:val="004032A5"/>
    <w:rsid w:val="00403403"/>
    <w:rsid w:val="00403467"/>
    <w:rsid w:val="00403EF6"/>
    <w:rsid w:val="004046B6"/>
    <w:rsid w:val="0040484D"/>
    <w:rsid w:val="0040616B"/>
    <w:rsid w:val="004062D9"/>
    <w:rsid w:val="004069AE"/>
    <w:rsid w:val="00406F06"/>
    <w:rsid w:val="004072DE"/>
    <w:rsid w:val="00407980"/>
    <w:rsid w:val="004079BE"/>
    <w:rsid w:val="004102D8"/>
    <w:rsid w:val="00410BAB"/>
    <w:rsid w:val="004115A3"/>
    <w:rsid w:val="00411B67"/>
    <w:rsid w:val="004120AF"/>
    <w:rsid w:val="00412A3C"/>
    <w:rsid w:val="00412A65"/>
    <w:rsid w:val="00412F11"/>
    <w:rsid w:val="0041387F"/>
    <w:rsid w:val="00414021"/>
    <w:rsid w:val="00414190"/>
    <w:rsid w:val="00414D9E"/>
    <w:rsid w:val="00416A34"/>
    <w:rsid w:val="004172AF"/>
    <w:rsid w:val="004173BD"/>
    <w:rsid w:val="00417D6E"/>
    <w:rsid w:val="00417E3F"/>
    <w:rsid w:val="00417FB3"/>
    <w:rsid w:val="00417FB5"/>
    <w:rsid w:val="00420445"/>
    <w:rsid w:val="0042051F"/>
    <w:rsid w:val="004210A1"/>
    <w:rsid w:val="004210FD"/>
    <w:rsid w:val="00421390"/>
    <w:rsid w:val="00421F2D"/>
    <w:rsid w:val="00422131"/>
    <w:rsid w:val="0042251B"/>
    <w:rsid w:val="00422570"/>
    <w:rsid w:val="00422C1E"/>
    <w:rsid w:val="00422F8B"/>
    <w:rsid w:val="00423082"/>
    <w:rsid w:val="00423607"/>
    <w:rsid w:val="00423711"/>
    <w:rsid w:val="0042406D"/>
    <w:rsid w:val="00424368"/>
    <w:rsid w:val="004244A6"/>
    <w:rsid w:val="00424776"/>
    <w:rsid w:val="00424B41"/>
    <w:rsid w:val="00424D59"/>
    <w:rsid w:val="00424F7B"/>
    <w:rsid w:val="00425512"/>
    <w:rsid w:val="00426003"/>
    <w:rsid w:val="004260B1"/>
    <w:rsid w:val="00426BD4"/>
    <w:rsid w:val="00426FD0"/>
    <w:rsid w:val="00427B1D"/>
    <w:rsid w:val="00427D5A"/>
    <w:rsid w:val="00427EAD"/>
    <w:rsid w:val="00427EF4"/>
    <w:rsid w:val="004309BE"/>
    <w:rsid w:val="00431504"/>
    <w:rsid w:val="00431577"/>
    <w:rsid w:val="004317B7"/>
    <w:rsid w:val="00431F2D"/>
    <w:rsid w:val="00432361"/>
    <w:rsid w:val="004325A5"/>
    <w:rsid w:val="00432C9F"/>
    <w:rsid w:val="00433033"/>
    <w:rsid w:val="004330A8"/>
    <w:rsid w:val="004333A4"/>
    <w:rsid w:val="004338D6"/>
    <w:rsid w:val="004343C6"/>
    <w:rsid w:val="00434895"/>
    <w:rsid w:val="00434BF4"/>
    <w:rsid w:val="00434D12"/>
    <w:rsid w:val="00434E35"/>
    <w:rsid w:val="004353A0"/>
    <w:rsid w:val="0043551A"/>
    <w:rsid w:val="004355CE"/>
    <w:rsid w:val="004359C4"/>
    <w:rsid w:val="00435BBC"/>
    <w:rsid w:val="00436B84"/>
    <w:rsid w:val="004405D1"/>
    <w:rsid w:val="0044071C"/>
    <w:rsid w:val="00440981"/>
    <w:rsid w:val="004409FC"/>
    <w:rsid w:val="004424C9"/>
    <w:rsid w:val="0044272C"/>
    <w:rsid w:val="0044279A"/>
    <w:rsid w:val="00442E68"/>
    <w:rsid w:val="004435B4"/>
    <w:rsid w:val="00443968"/>
    <w:rsid w:val="00443A95"/>
    <w:rsid w:val="00443B8C"/>
    <w:rsid w:val="00443D95"/>
    <w:rsid w:val="004444A7"/>
    <w:rsid w:val="004450BD"/>
    <w:rsid w:val="004451F3"/>
    <w:rsid w:val="00445754"/>
    <w:rsid w:val="004468F8"/>
    <w:rsid w:val="004469DE"/>
    <w:rsid w:val="00446AE9"/>
    <w:rsid w:val="00447530"/>
    <w:rsid w:val="004476D6"/>
    <w:rsid w:val="0044789C"/>
    <w:rsid w:val="00447983"/>
    <w:rsid w:val="00447F0F"/>
    <w:rsid w:val="00450252"/>
    <w:rsid w:val="004505E1"/>
    <w:rsid w:val="00451B03"/>
    <w:rsid w:val="00451FEC"/>
    <w:rsid w:val="004520CD"/>
    <w:rsid w:val="00452138"/>
    <w:rsid w:val="00452C93"/>
    <w:rsid w:val="0045326D"/>
    <w:rsid w:val="0045358E"/>
    <w:rsid w:val="00453CBA"/>
    <w:rsid w:val="00453FF2"/>
    <w:rsid w:val="00454450"/>
    <w:rsid w:val="00454B01"/>
    <w:rsid w:val="00454BB1"/>
    <w:rsid w:val="00455BD1"/>
    <w:rsid w:val="00455C65"/>
    <w:rsid w:val="004569B7"/>
    <w:rsid w:val="0046010F"/>
    <w:rsid w:val="0046035E"/>
    <w:rsid w:val="0046085D"/>
    <w:rsid w:val="004614CF"/>
    <w:rsid w:val="004615BC"/>
    <w:rsid w:val="00461970"/>
    <w:rsid w:val="00461AFD"/>
    <w:rsid w:val="004620DD"/>
    <w:rsid w:val="004625E9"/>
    <w:rsid w:val="0046292E"/>
    <w:rsid w:val="00462952"/>
    <w:rsid w:val="00462C67"/>
    <w:rsid w:val="00463188"/>
    <w:rsid w:val="00463233"/>
    <w:rsid w:val="004634E8"/>
    <w:rsid w:val="004638B1"/>
    <w:rsid w:val="00465780"/>
    <w:rsid w:val="00466115"/>
    <w:rsid w:val="004661F5"/>
    <w:rsid w:val="00466407"/>
    <w:rsid w:val="00466D8B"/>
    <w:rsid w:val="00466F86"/>
    <w:rsid w:val="004672CA"/>
    <w:rsid w:val="00467A5F"/>
    <w:rsid w:val="00467EC4"/>
    <w:rsid w:val="00470397"/>
    <w:rsid w:val="00470647"/>
    <w:rsid w:val="004717D8"/>
    <w:rsid w:val="004718B4"/>
    <w:rsid w:val="004719B4"/>
    <w:rsid w:val="00471A53"/>
    <w:rsid w:val="00472650"/>
    <w:rsid w:val="004731A0"/>
    <w:rsid w:val="00473929"/>
    <w:rsid w:val="00473984"/>
    <w:rsid w:val="00473FC6"/>
    <w:rsid w:val="00474355"/>
    <w:rsid w:val="0047489A"/>
    <w:rsid w:val="00474BBB"/>
    <w:rsid w:val="00474DF5"/>
    <w:rsid w:val="00474FE7"/>
    <w:rsid w:val="00475194"/>
    <w:rsid w:val="004751BC"/>
    <w:rsid w:val="0047551C"/>
    <w:rsid w:val="004761BE"/>
    <w:rsid w:val="00476CDE"/>
    <w:rsid w:val="00476DE4"/>
    <w:rsid w:val="00477015"/>
    <w:rsid w:val="00477433"/>
    <w:rsid w:val="00480E1C"/>
    <w:rsid w:val="00481220"/>
    <w:rsid w:val="00481319"/>
    <w:rsid w:val="00481817"/>
    <w:rsid w:val="00481A9A"/>
    <w:rsid w:val="00481FA7"/>
    <w:rsid w:val="004820A9"/>
    <w:rsid w:val="00482D4E"/>
    <w:rsid w:val="00483681"/>
    <w:rsid w:val="004838BA"/>
    <w:rsid w:val="00484224"/>
    <w:rsid w:val="00484991"/>
    <w:rsid w:val="00484B28"/>
    <w:rsid w:val="00484E4E"/>
    <w:rsid w:val="004852FE"/>
    <w:rsid w:val="004856CB"/>
    <w:rsid w:val="00485AB6"/>
    <w:rsid w:val="00485BCB"/>
    <w:rsid w:val="00485DD8"/>
    <w:rsid w:val="00485F36"/>
    <w:rsid w:val="004867F0"/>
    <w:rsid w:val="00490870"/>
    <w:rsid w:val="00490B79"/>
    <w:rsid w:val="0049185D"/>
    <w:rsid w:val="00491921"/>
    <w:rsid w:val="00491A4E"/>
    <w:rsid w:val="00492417"/>
    <w:rsid w:val="004925AE"/>
    <w:rsid w:val="004925B7"/>
    <w:rsid w:val="00493207"/>
    <w:rsid w:val="00493826"/>
    <w:rsid w:val="00493996"/>
    <w:rsid w:val="00493A03"/>
    <w:rsid w:val="00493F91"/>
    <w:rsid w:val="00494352"/>
    <w:rsid w:val="00494AF3"/>
    <w:rsid w:val="00494D02"/>
    <w:rsid w:val="0049523F"/>
    <w:rsid w:val="004952CA"/>
    <w:rsid w:val="00496026"/>
    <w:rsid w:val="00496681"/>
    <w:rsid w:val="00496779"/>
    <w:rsid w:val="00496A07"/>
    <w:rsid w:val="00496C0D"/>
    <w:rsid w:val="00497D54"/>
    <w:rsid w:val="004A0398"/>
    <w:rsid w:val="004A1E01"/>
    <w:rsid w:val="004A1F5B"/>
    <w:rsid w:val="004A321B"/>
    <w:rsid w:val="004A3DFA"/>
    <w:rsid w:val="004A50D0"/>
    <w:rsid w:val="004A53DB"/>
    <w:rsid w:val="004A55AE"/>
    <w:rsid w:val="004A59F5"/>
    <w:rsid w:val="004A69A8"/>
    <w:rsid w:val="004A7332"/>
    <w:rsid w:val="004A7C0A"/>
    <w:rsid w:val="004B050E"/>
    <w:rsid w:val="004B0746"/>
    <w:rsid w:val="004B08F4"/>
    <w:rsid w:val="004B23A1"/>
    <w:rsid w:val="004B2691"/>
    <w:rsid w:val="004B2732"/>
    <w:rsid w:val="004B2B69"/>
    <w:rsid w:val="004B3120"/>
    <w:rsid w:val="004B403A"/>
    <w:rsid w:val="004B415E"/>
    <w:rsid w:val="004B439D"/>
    <w:rsid w:val="004B4BF1"/>
    <w:rsid w:val="004B5202"/>
    <w:rsid w:val="004B5D0E"/>
    <w:rsid w:val="004B5ED0"/>
    <w:rsid w:val="004B604E"/>
    <w:rsid w:val="004B642A"/>
    <w:rsid w:val="004B6712"/>
    <w:rsid w:val="004B690B"/>
    <w:rsid w:val="004B6A5F"/>
    <w:rsid w:val="004B6D27"/>
    <w:rsid w:val="004B72BC"/>
    <w:rsid w:val="004C002F"/>
    <w:rsid w:val="004C0371"/>
    <w:rsid w:val="004C0A4B"/>
    <w:rsid w:val="004C0FF6"/>
    <w:rsid w:val="004C11C9"/>
    <w:rsid w:val="004C173B"/>
    <w:rsid w:val="004C1950"/>
    <w:rsid w:val="004C1B0D"/>
    <w:rsid w:val="004C1CC8"/>
    <w:rsid w:val="004C1EF2"/>
    <w:rsid w:val="004C25F4"/>
    <w:rsid w:val="004C37E5"/>
    <w:rsid w:val="004C38B3"/>
    <w:rsid w:val="004C3AF7"/>
    <w:rsid w:val="004C3E8B"/>
    <w:rsid w:val="004C40DD"/>
    <w:rsid w:val="004C4130"/>
    <w:rsid w:val="004C4CF7"/>
    <w:rsid w:val="004C4DBC"/>
    <w:rsid w:val="004C5A04"/>
    <w:rsid w:val="004C5D55"/>
    <w:rsid w:val="004C61AC"/>
    <w:rsid w:val="004C649D"/>
    <w:rsid w:val="004C64B0"/>
    <w:rsid w:val="004D00B4"/>
    <w:rsid w:val="004D058D"/>
    <w:rsid w:val="004D076B"/>
    <w:rsid w:val="004D0B6C"/>
    <w:rsid w:val="004D1466"/>
    <w:rsid w:val="004D190E"/>
    <w:rsid w:val="004D26D9"/>
    <w:rsid w:val="004D32B7"/>
    <w:rsid w:val="004D32BF"/>
    <w:rsid w:val="004D3C1F"/>
    <w:rsid w:val="004D3C2D"/>
    <w:rsid w:val="004D4172"/>
    <w:rsid w:val="004D4414"/>
    <w:rsid w:val="004D476D"/>
    <w:rsid w:val="004D4CEE"/>
    <w:rsid w:val="004D5E23"/>
    <w:rsid w:val="004D6039"/>
    <w:rsid w:val="004D67E5"/>
    <w:rsid w:val="004D6AA7"/>
    <w:rsid w:val="004D6CA2"/>
    <w:rsid w:val="004D7C2D"/>
    <w:rsid w:val="004D7D2A"/>
    <w:rsid w:val="004E0005"/>
    <w:rsid w:val="004E026E"/>
    <w:rsid w:val="004E0E57"/>
    <w:rsid w:val="004E11F1"/>
    <w:rsid w:val="004E18E5"/>
    <w:rsid w:val="004E2287"/>
    <w:rsid w:val="004E2644"/>
    <w:rsid w:val="004E2F1B"/>
    <w:rsid w:val="004E3086"/>
    <w:rsid w:val="004E3334"/>
    <w:rsid w:val="004E4E78"/>
    <w:rsid w:val="004E4EA4"/>
    <w:rsid w:val="004E59D9"/>
    <w:rsid w:val="004E5F2B"/>
    <w:rsid w:val="004E60A5"/>
    <w:rsid w:val="004E64EA"/>
    <w:rsid w:val="004E6F0D"/>
    <w:rsid w:val="004E7999"/>
    <w:rsid w:val="004E7B26"/>
    <w:rsid w:val="004E7B5F"/>
    <w:rsid w:val="004F006C"/>
    <w:rsid w:val="004F07F5"/>
    <w:rsid w:val="004F1224"/>
    <w:rsid w:val="004F1585"/>
    <w:rsid w:val="004F169E"/>
    <w:rsid w:val="004F17D2"/>
    <w:rsid w:val="004F1824"/>
    <w:rsid w:val="004F20B3"/>
    <w:rsid w:val="004F2A2B"/>
    <w:rsid w:val="004F40C8"/>
    <w:rsid w:val="004F4134"/>
    <w:rsid w:val="004F4221"/>
    <w:rsid w:val="004F4ABF"/>
    <w:rsid w:val="004F4E78"/>
    <w:rsid w:val="004F4F68"/>
    <w:rsid w:val="004F559B"/>
    <w:rsid w:val="004F5C7F"/>
    <w:rsid w:val="004F5E0B"/>
    <w:rsid w:val="004F5F52"/>
    <w:rsid w:val="004F619C"/>
    <w:rsid w:val="004F6B55"/>
    <w:rsid w:val="004F7465"/>
    <w:rsid w:val="004F7CE7"/>
    <w:rsid w:val="005001EC"/>
    <w:rsid w:val="00500679"/>
    <w:rsid w:val="005007DB"/>
    <w:rsid w:val="00500882"/>
    <w:rsid w:val="005009ED"/>
    <w:rsid w:val="00500AE4"/>
    <w:rsid w:val="00500BB0"/>
    <w:rsid w:val="0050112F"/>
    <w:rsid w:val="005011E9"/>
    <w:rsid w:val="005011F9"/>
    <w:rsid w:val="005013FC"/>
    <w:rsid w:val="00501513"/>
    <w:rsid w:val="00501A02"/>
    <w:rsid w:val="00501FE0"/>
    <w:rsid w:val="005021C6"/>
    <w:rsid w:val="00502306"/>
    <w:rsid w:val="005023BA"/>
    <w:rsid w:val="00502966"/>
    <w:rsid w:val="00502F17"/>
    <w:rsid w:val="005038FA"/>
    <w:rsid w:val="00503B57"/>
    <w:rsid w:val="00504085"/>
    <w:rsid w:val="005045F3"/>
    <w:rsid w:val="00504915"/>
    <w:rsid w:val="00505178"/>
    <w:rsid w:val="005067EB"/>
    <w:rsid w:val="005068D5"/>
    <w:rsid w:val="0050752B"/>
    <w:rsid w:val="00507557"/>
    <w:rsid w:val="005076CB"/>
    <w:rsid w:val="00507B9F"/>
    <w:rsid w:val="00510C34"/>
    <w:rsid w:val="00510EE8"/>
    <w:rsid w:val="005117DD"/>
    <w:rsid w:val="00511BF0"/>
    <w:rsid w:val="00512307"/>
    <w:rsid w:val="00512365"/>
    <w:rsid w:val="00512B3C"/>
    <w:rsid w:val="00512CEE"/>
    <w:rsid w:val="0051315F"/>
    <w:rsid w:val="00513362"/>
    <w:rsid w:val="0051361D"/>
    <w:rsid w:val="00513A6B"/>
    <w:rsid w:val="0051457A"/>
    <w:rsid w:val="00514EDA"/>
    <w:rsid w:val="005155B6"/>
    <w:rsid w:val="00515A8C"/>
    <w:rsid w:val="00516099"/>
    <w:rsid w:val="00516137"/>
    <w:rsid w:val="005169B0"/>
    <w:rsid w:val="005178EB"/>
    <w:rsid w:val="00517A5B"/>
    <w:rsid w:val="00517BA6"/>
    <w:rsid w:val="00517E92"/>
    <w:rsid w:val="00517EAC"/>
    <w:rsid w:val="005202DA"/>
    <w:rsid w:val="005203D7"/>
    <w:rsid w:val="00520437"/>
    <w:rsid w:val="00520441"/>
    <w:rsid w:val="005208B9"/>
    <w:rsid w:val="00520CFE"/>
    <w:rsid w:val="00521D2D"/>
    <w:rsid w:val="005223E6"/>
    <w:rsid w:val="0052291D"/>
    <w:rsid w:val="0052367D"/>
    <w:rsid w:val="00523776"/>
    <w:rsid w:val="00523EB4"/>
    <w:rsid w:val="005241D8"/>
    <w:rsid w:val="005244ED"/>
    <w:rsid w:val="005245B4"/>
    <w:rsid w:val="00524A33"/>
    <w:rsid w:val="00524D76"/>
    <w:rsid w:val="0052549C"/>
    <w:rsid w:val="00525B7B"/>
    <w:rsid w:val="00525DE5"/>
    <w:rsid w:val="00525E28"/>
    <w:rsid w:val="0052611B"/>
    <w:rsid w:val="00526D62"/>
    <w:rsid w:val="00526EEB"/>
    <w:rsid w:val="0052708E"/>
    <w:rsid w:val="0052725D"/>
    <w:rsid w:val="005277E5"/>
    <w:rsid w:val="00527C19"/>
    <w:rsid w:val="00527FE7"/>
    <w:rsid w:val="005306C6"/>
    <w:rsid w:val="00531339"/>
    <w:rsid w:val="00531AAE"/>
    <w:rsid w:val="00531B5C"/>
    <w:rsid w:val="00531C72"/>
    <w:rsid w:val="00531D98"/>
    <w:rsid w:val="00532B35"/>
    <w:rsid w:val="00534223"/>
    <w:rsid w:val="00534EB6"/>
    <w:rsid w:val="00534F15"/>
    <w:rsid w:val="00535045"/>
    <w:rsid w:val="005350A8"/>
    <w:rsid w:val="0053595F"/>
    <w:rsid w:val="00535BDD"/>
    <w:rsid w:val="00535C1F"/>
    <w:rsid w:val="00535DFB"/>
    <w:rsid w:val="00536123"/>
    <w:rsid w:val="0053680B"/>
    <w:rsid w:val="00536C7A"/>
    <w:rsid w:val="00537D44"/>
    <w:rsid w:val="0054037F"/>
    <w:rsid w:val="0054046A"/>
    <w:rsid w:val="00540527"/>
    <w:rsid w:val="005408EE"/>
    <w:rsid w:val="00540A75"/>
    <w:rsid w:val="00540F44"/>
    <w:rsid w:val="0054100E"/>
    <w:rsid w:val="00541CF0"/>
    <w:rsid w:val="00542154"/>
    <w:rsid w:val="00542BBF"/>
    <w:rsid w:val="00543029"/>
    <w:rsid w:val="0054320F"/>
    <w:rsid w:val="005433EA"/>
    <w:rsid w:val="0054374C"/>
    <w:rsid w:val="005438BF"/>
    <w:rsid w:val="005438CC"/>
    <w:rsid w:val="005439F9"/>
    <w:rsid w:val="00544CF6"/>
    <w:rsid w:val="00545175"/>
    <w:rsid w:val="00545647"/>
    <w:rsid w:val="00546920"/>
    <w:rsid w:val="00546948"/>
    <w:rsid w:val="00546A6F"/>
    <w:rsid w:val="0054706E"/>
    <w:rsid w:val="00547B8F"/>
    <w:rsid w:val="00547BDD"/>
    <w:rsid w:val="005505E1"/>
    <w:rsid w:val="00550DE8"/>
    <w:rsid w:val="0055183D"/>
    <w:rsid w:val="00551C7C"/>
    <w:rsid w:val="0055267B"/>
    <w:rsid w:val="0055278F"/>
    <w:rsid w:val="00553329"/>
    <w:rsid w:val="0055361C"/>
    <w:rsid w:val="00553D34"/>
    <w:rsid w:val="00554900"/>
    <w:rsid w:val="005557D8"/>
    <w:rsid w:val="005558CB"/>
    <w:rsid w:val="00555A12"/>
    <w:rsid w:val="00555DAC"/>
    <w:rsid w:val="00555DB8"/>
    <w:rsid w:val="00556125"/>
    <w:rsid w:val="00556456"/>
    <w:rsid w:val="00556502"/>
    <w:rsid w:val="00556CF6"/>
    <w:rsid w:val="00556EAE"/>
    <w:rsid w:val="00556FAA"/>
    <w:rsid w:val="005573C1"/>
    <w:rsid w:val="005573FF"/>
    <w:rsid w:val="005574BF"/>
    <w:rsid w:val="00557977"/>
    <w:rsid w:val="00560E8C"/>
    <w:rsid w:val="00560EA9"/>
    <w:rsid w:val="00561081"/>
    <w:rsid w:val="0056133D"/>
    <w:rsid w:val="0056210C"/>
    <w:rsid w:val="00562387"/>
    <w:rsid w:val="005624BA"/>
    <w:rsid w:val="005627F7"/>
    <w:rsid w:val="00562E89"/>
    <w:rsid w:val="005643E8"/>
    <w:rsid w:val="00564D4E"/>
    <w:rsid w:val="00564E43"/>
    <w:rsid w:val="0056502C"/>
    <w:rsid w:val="0056537C"/>
    <w:rsid w:val="00565494"/>
    <w:rsid w:val="0056589D"/>
    <w:rsid w:val="00565E32"/>
    <w:rsid w:val="00565E34"/>
    <w:rsid w:val="00566146"/>
    <w:rsid w:val="00566314"/>
    <w:rsid w:val="00566703"/>
    <w:rsid w:val="0056724C"/>
    <w:rsid w:val="00567781"/>
    <w:rsid w:val="0057008C"/>
    <w:rsid w:val="005706E8"/>
    <w:rsid w:val="0057070D"/>
    <w:rsid w:val="00571561"/>
    <w:rsid w:val="005716CF"/>
    <w:rsid w:val="005719C5"/>
    <w:rsid w:val="00571C5C"/>
    <w:rsid w:val="005721C7"/>
    <w:rsid w:val="00572A7B"/>
    <w:rsid w:val="00572D93"/>
    <w:rsid w:val="00573013"/>
    <w:rsid w:val="00573676"/>
    <w:rsid w:val="00573DB5"/>
    <w:rsid w:val="00573DF4"/>
    <w:rsid w:val="0057509E"/>
    <w:rsid w:val="00575C0B"/>
    <w:rsid w:val="00575C3F"/>
    <w:rsid w:val="00575DB5"/>
    <w:rsid w:val="00575ED0"/>
    <w:rsid w:val="00577061"/>
    <w:rsid w:val="00577108"/>
    <w:rsid w:val="0057725B"/>
    <w:rsid w:val="00577BA6"/>
    <w:rsid w:val="005801F4"/>
    <w:rsid w:val="005802BC"/>
    <w:rsid w:val="005802E1"/>
    <w:rsid w:val="0058033D"/>
    <w:rsid w:val="0058105D"/>
    <w:rsid w:val="005825F4"/>
    <w:rsid w:val="00582A33"/>
    <w:rsid w:val="005834F3"/>
    <w:rsid w:val="0058401B"/>
    <w:rsid w:val="0058415C"/>
    <w:rsid w:val="00584607"/>
    <w:rsid w:val="0058475D"/>
    <w:rsid w:val="00584E97"/>
    <w:rsid w:val="00585298"/>
    <w:rsid w:val="0058565F"/>
    <w:rsid w:val="0058568D"/>
    <w:rsid w:val="00585E30"/>
    <w:rsid w:val="005860EB"/>
    <w:rsid w:val="0058650A"/>
    <w:rsid w:val="00586D56"/>
    <w:rsid w:val="00586D9A"/>
    <w:rsid w:val="00586E7D"/>
    <w:rsid w:val="00587127"/>
    <w:rsid w:val="00587967"/>
    <w:rsid w:val="00587E46"/>
    <w:rsid w:val="00587F5A"/>
    <w:rsid w:val="0059001A"/>
    <w:rsid w:val="005900DF"/>
    <w:rsid w:val="0059057C"/>
    <w:rsid w:val="00590633"/>
    <w:rsid w:val="00591009"/>
    <w:rsid w:val="00591017"/>
    <w:rsid w:val="0059118E"/>
    <w:rsid w:val="005919BC"/>
    <w:rsid w:val="00591A1D"/>
    <w:rsid w:val="00591B60"/>
    <w:rsid w:val="00591B93"/>
    <w:rsid w:val="00591E20"/>
    <w:rsid w:val="005923D9"/>
    <w:rsid w:val="005940C5"/>
    <w:rsid w:val="0059442C"/>
    <w:rsid w:val="00594A1B"/>
    <w:rsid w:val="00594A65"/>
    <w:rsid w:val="00594C6A"/>
    <w:rsid w:val="00595176"/>
    <w:rsid w:val="005951C8"/>
    <w:rsid w:val="00596BBB"/>
    <w:rsid w:val="00596E6B"/>
    <w:rsid w:val="00597504"/>
    <w:rsid w:val="005976AF"/>
    <w:rsid w:val="00597CE1"/>
    <w:rsid w:val="005A063D"/>
    <w:rsid w:val="005A0942"/>
    <w:rsid w:val="005A0AA8"/>
    <w:rsid w:val="005A0DE9"/>
    <w:rsid w:val="005A12F4"/>
    <w:rsid w:val="005A173E"/>
    <w:rsid w:val="005A1767"/>
    <w:rsid w:val="005A2582"/>
    <w:rsid w:val="005A332D"/>
    <w:rsid w:val="005A359C"/>
    <w:rsid w:val="005A3ACF"/>
    <w:rsid w:val="005A4A9E"/>
    <w:rsid w:val="005A518C"/>
    <w:rsid w:val="005A52A5"/>
    <w:rsid w:val="005A6880"/>
    <w:rsid w:val="005A7823"/>
    <w:rsid w:val="005B09C8"/>
    <w:rsid w:val="005B16F6"/>
    <w:rsid w:val="005B1776"/>
    <w:rsid w:val="005B3A07"/>
    <w:rsid w:val="005B3A0F"/>
    <w:rsid w:val="005B3B53"/>
    <w:rsid w:val="005B4119"/>
    <w:rsid w:val="005B43AD"/>
    <w:rsid w:val="005B4A09"/>
    <w:rsid w:val="005B5F42"/>
    <w:rsid w:val="005B6131"/>
    <w:rsid w:val="005B62F5"/>
    <w:rsid w:val="005B64E4"/>
    <w:rsid w:val="005B6C34"/>
    <w:rsid w:val="005B6DC1"/>
    <w:rsid w:val="005B711F"/>
    <w:rsid w:val="005B734B"/>
    <w:rsid w:val="005B756E"/>
    <w:rsid w:val="005B788F"/>
    <w:rsid w:val="005B7A55"/>
    <w:rsid w:val="005B7BB1"/>
    <w:rsid w:val="005C0A27"/>
    <w:rsid w:val="005C1156"/>
    <w:rsid w:val="005C18B3"/>
    <w:rsid w:val="005C1F40"/>
    <w:rsid w:val="005C22EC"/>
    <w:rsid w:val="005C2C1A"/>
    <w:rsid w:val="005C3012"/>
    <w:rsid w:val="005C398F"/>
    <w:rsid w:val="005C4415"/>
    <w:rsid w:val="005C4D42"/>
    <w:rsid w:val="005C4D59"/>
    <w:rsid w:val="005C5560"/>
    <w:rsid w:val="005C5AEF"/>
    <w:rsid w:val="005C5F1D"/>
    <w:rsid w:val="005C6586"/>
    <w:rsid w:val="005C6742"/>
    <w:rsid w:val="005C6979"/>
    <w:rsid w:val="005C7805"/>
    <w:rsid w:val="005C79A9"/>
    <w:rsid w:val="005C7C94"/>
    <w:rsid w:val="005D0520"/>
    <w:rsid w:val="005D053B"/>
    <w:rsid w:val="005D0A71"/>
    <w:rsid w:val="005D0B18"/>
    <w:rsid w:val="005D14F6"/>
    <w:rsid w:val="005D1764"/>
    <w:rsid w:val="005D1D22"/>
    <w:rsid w:val="005D1F30"/>
    <w:rsid w:val="005D1FA4"/>
    <w:rsid w:val="005D23E1"/>
    <w:rsid w:val="005D253D"/>
    <w:rsid w:val="005D2552"/>
    <w:rsid w:val="005D2ED1"/>
    <w:rsid w:val="005D3B5A"/>
    <w:rsid w:val="005D3F57"/>
    <w:rsid w:val="005D41BE"/>
    <w:rsid w:val="005D4D06"/>
    <w:rsid w:val="005D504D"/>
    <w:rsid w:val="005D53DD"/>
    <w:rsid w:val="005D53EC"/>
    <w:rsid w:val="005D5849"/>
    <w:rsid w:val="005D5AE2"/>
    <w:rsid w:val="005D5B6B"/>
    <w:rsid w:val="005D5F31"/>
    <w:rsid w:val="005D70E2"/>
    <w:rsid w:val="005D7650"/>
    <w:rsid w:val="005D7675"/>
    <w:rsid w:val="005D7B06"/>
    <w:rsid w:val="005E0A9D"/>
    <w:rsid w:val="005E0C3A"/>
    <w:rsid w:val="005E14F1"/>
    <w:rsid w:val="005E156B"/>
    <w:rsid w:val="005E1E78"/>
    <w:rsid w:val="005E27CA"/>
    <w:rsid w:val="005E2857"/>
    <w:rsid w:val="005E29DD"/>
    <w:rsid w:val="005E2B15"/>
    <w:rsid w:val="005E3146"/>
    <w:rsid w:val="005E3365"/>
    <w:rsid w:val="005E33DB"/>
    <w:rsid w:val="005E3D9C"/>
    <w:rsid w:val="005E501C"/>
    <w:rsid w:val="005E5525"/>
    <w:rsid w:val="005E63CF"/>
    <w:rsid w:val="005E69C6"/>
    <w:rsid w:val="005E6ED5"/>
    <w:rsid w:val="005E7834"/>
    <w:rsid w:val="005E7854"/>
    <w:rsid w:val="005F033E"/>
    <w:rsid w:val="005F0372"/>
    <w:rsid w:val="005F04D7"/>
    <w:rsid w:val="005F0655"/>
    <w:rsid w:val="005F069A"/>
    <w:rsid w:val="005F0CCB"/>
    <w:rsid w:val="005F19CA"/>
    <w:rsid w:val="005F1B83"/>
    <w:rsid w:val="005F1E95"/>
    <w:rsid w:val="005F23F2"/>
    <w:rsid w:val="005F2A56"/>
    <w:rsid w:val="005F2C68"/>
    <w:rsid w:val="005F2EED"/>
    <w:rsid w:val="005F2FC4"/>
    <w:rsid w:val="005F3038"/>
    <w:rsid w:val="005F3227"/>
    <w:rsid w:val="005F37FF"/>
    <w:rsid w:val="005F3C46"/>
    <w:rsid w:val="005F502A"/>
    <w:rsid w:val="005F5A57"/>
    <w:rsid w:val="005F5B0F"/>
    <w:rsid w:val="005F5DF8"/>
    <w:rsid w:val="005F5ED3"/>
    <w:rsid w:val="005F60E2"/>
    <w:rsid w:val="005F7DE2"/>
    <w:rsid w:val="006000D9"/>
    <w:rsid w:val="00600222"/>
    <w:rsid w:val="00600788"/>
    <w:rsid w:val="00600958"/>
    <w:rsid w:val="00600EB4"/>
    <w:rsid w:val="00600ED8"/>
    <w:rsid w:val="00600FEA"/>
    <w:rsid w:val="0060120D"/>
    <w:rsid w:val="00601BC7"/>
    <w:rsid w:val="00602B2A"/>
    <w:rsid w:val="0060399D"/>
    <w:rsid w:val="00603D2D"/>
    <w:rsid w:val="00604FD8"/>
    <w:rsid w:val="006053EF"/>
    <w:rsid w:val="00605CD6"/>
    <w:rsid w:val="006063C8"/>
    <w:rsid w:val="00606CA1"/>
    <w:rsid w:val="00606E0E"/>
    <w:rsid w:val="00607966"/>
    <w:rsid w:val="00607AE9"/>
    <w:rsid w:val="00607C42"/>
    <w:rsid w:val="00607DBE"/>
    <w:rsid w:val="00607DE7"/>
    <w:rsid w:val="00607E8C"/>
    <w:rsid w:val="00610591"/>
    <w:rsid w:val="00610926"/>
    <w:rsid w:val="00610C2F"/>
    <w:rsid w:val="00610D0A"/>
    <w:rsid w:val="00610F6E"/>
    <w:rsid w:val="00610FBF"/>
    <w:rsid w:val="00611193"/>
    <w:rsid w:val="0061179E"/>
    <w:rsid w:val="00612571"/>
    <w:rsid w:val="006125FD"/>
    <w:rsid w:val="006135BA"/>
    <w:rsid w:val="0061390F"/>
    <w:rsid w:val="006142D4"/>
    <w:rsid w:val="006142ED"/>
    <w:rsid w:val="00614BFA"/>
    <w:rsid w:val="00615396"/>
    <w:rsid w:val="00615791"/>
    <w:rsid w:val="0061591A"/>
    <w:rsid w:val="0061615E"/>
    <w:rsid w:val="00616B9D"/>
    <w:rsid w:val="006171DC"/>
    <w:rsid w:val="00617427"/>
    <w:rsid w:val="00617647"/>
    <w:rsid w:val="006179FD"/>
    <w:rsid w:val="006200D9"/>
    <w:rsid w:val="006207C4"/>
    <w:rsid w:val="00620CB3"/>
    <w:rsid w:val="00620CE6"/>
    <w:rsid w:val="00620D19"/>
    <w:rsid w:val="00621126"/>
    <w:rsid w:val="0062149B"/>
    <w:rsid w:val="00621A16"/>
    <w:rsid w:val="00621DBA"/>
    <w:rsid w:val="00621E11"/>
    <w:rsid w:val="00622BF9"/>
    <w:rsid w:val="00623D48"/>
    <w:rsid w:val="00624920"/>
    <w:rsid w:val="00624B52"/>
    <w:rsid w:val="00624D6F"/>
    <w:rsid w:val="00624D86"/>
    <w:rsid w:val="0062642D"/>
    <w:rsid w:val="006266C4"/>
    <w:rsid w:val="00626AA5"/>
    <w:rsid w:val="00627257"/>
    <w:rsid w:val="0062742C"/>
    <w:rsid w:val="00630757"/>
    <w:rsid w:val="0063167C"/>
    <w:rsid w:val="006316BA"/>
    <w:rsid w:val="0063180C"/>
    <w:rsid w:val="0063207E"/>
    <w:rsid w:val="00632085"/>
    <w:rsid w:val="0063223B"/>
    <w:rsid w:val="00632815"/>
    <w:rsid w:val="00632C8D"/>
    <w:rsid w:val="00633200"/>
    <w:rsid w:val="00633327"/>
    <w:rsid w:val="006338ED"/>
    <w:rsid w:val="0063395B"/>
    <w:rsid w:val="006341A7"/>
    <w:rsid w:val="00634BFD"/>
    <w:rsid w:val="00635DFC"/>
    <w:rsid w:val="00635E2E"/>
    <w:rsid w:val="00635F11"/>
    <w:rsid w:val="00636A05"/>
    <w:rsid w:val="00636D5C"/>
    <w:rsid w:val="00637D3A"/>
    <w:rsid w:val="00640A9E"/>
    <w:rsid w:val="00641314"/>
    <w:rsid w:val="006416EC"/>
    <w:rsid w:val="00641F03"/>
    <w:rsid w:val="0064205F"/>
    <w:rsid w:val="00642D14"/>
    <w:rsid w:val="006432CB"/>
    <w:rsid w:val="006452A6"/>
    <w:rsid w:val="0064672D"/>
    <w:rsid w:val="00646E5E"/>
    <w:rsid w:val="0064727E"/>
    <w:rsid w:val="006472CF"/>
    <w:rsid w:val="00647649"/>
    <w:rsid w:val="0064782E"/>
    <w:rsid w:val="00647BBF"/>
    <w:rsid w:val="00647FAF"/>
    <w:rsid w:val="00650F94"/>
    <w:rsid w:val="0065109B"/>
    <w:rsid w:val="00651336"/>
    <w:rsid w:val="00651C34"/>
    <w:rsid w:val="00651C61"/>
    <w:rsid w:val="006527F7"/>
    <w:rsid w:val="00652F10"/>
    <w:rsid w:val="00653748"/>
    <w:rsid w:val="0065379D"/>
    <w:rsid w:val="00653ADA"/>
    <w:rsid w:val="00653FB8"/>
    <w:rsid w:val="006545C8"/>
    <w:rsid w:val="00655149"/>
    <w:rsid w:val="00655E97"/>
    <w:rsid w:val="006564E4"/>
    <w:rsid w:val="00656AE5"/>
    <w:rsid w:val="006577E4"/>
    <w:rsid w:val="00657901"/>
    <w:rsid w:val="00657F64"/>
    <w:rsid w:val="00660A4D"/>
    <w:rsid w:val="00660B12"/>
    <w:rsid w:val="00660BAF"/>
    <w:rsid w:val="00660CDA"/>
    <w:rsid w:val="00661552"/>
    <w:rsid w:val="00661ADA"/>
    <w:rsid w:val="00661B20"/>
    <w:rsid w:val="00661BFE"/>
    <w:rsid w:val="00661D5F"/>
    <w:rsid w:val="006620D8"/>
    <w:rsid w:val="00662336"/>
    <w:rsid w:val="00662403"/>
    <w:rsid w:val="006627B1"/>
    <w:rsid w:val="00662DA7"/>
    <w:rsid w:val="00663366"/>
    <w:rsid w:val="00663704"/>
    <w:rsid w:val="00663880"/>
    <w:rsid w:val="006639A8"/>
    <w:rsid w:val="00663C45"/>
    <w:rsid w:val="00663CE4"/>
    <w:rsid w:val="00664FA7"/>
    <w:rsid w:val="006651A1"/>
    <w:rsid w:val="006652C2"/>
    <w:rsid w:val="00665C8A"/>
    <w:rsid w:val="00665DDC"/>
    <w:rsid w:val="0066631D"/>
    <w:rsid w:val="00666588"/>
    <w:rsid w:val="006665A1"/>
    <w:rsid w:val="00667439"/>
    <w:rsid w:val="00667684"/>
    <w:rsid w:val="00670349"/>
    <w:rsid w:val="00671693"/>
    <w:rsid w:val="00671EE8"/>
    <w:rsid w:val="0067315F"/>
    <w:rsid w:val="00673762"/>
    <w:rsid w:val="00673FEB"/>
    <w:rsid w:val="0067417F"/>
    <w:rsid w:val="006748B0"/>
    <w:rsid w:val="006748FE"/>
    <w:rsid w:val="00674934"/>
    <w:rsid w:val="00674E09"/>
    <w:rsid w:val="00674E35"/>
    <w:rsid w:val="00676EA4"/>
    <w:rsid w:val="00676FE0"/>
    <w:rsid w:val="0067723D"/>
    <w:rsid w:val="006776E5"/>
    <w:rsid w:val="0067770A"/>
    <w:rsid w:val="00677C00"/>
    <w:rsid w:val="0068034A"/>
    <w:rsid w:val="0068058B"/>
    <w:rsid w:val="00680A36"/>
    <w:rsid w:val="00680FE5"/>
    <w:rsid w:val="0068137A"/>
    <w:rsid w:val="00681605"/>
    <w:rsid w:val="0068183E"/>
    <w:rsid w:val="00681ADA"/>
    <w:rsid w:val="006821D1"/>
    <w:rsid w:val="00683F38"/>
    <w:rsid w:val="0068424E"/>
    <w:rsid w:val="00684A21"/>
    <w:rsid w:val="00685A06"/>
    <w:rsid w:val="00685A92"/>
    <w:rsid w:val="00685E41"/>
    <w:rsid w:val="00685FEE"/>
    <w:rsid w:val="00686CF4"/>
    <w:rsid w:val="00686F6C"/>
    <w:rsid w:val="006871D4"/>
    <w:rsid w:val="006871D5"/>
    <w:rsid w:val="00687427"/>
    <w:rsid w:val="006902F2"/>
    <w:rsid w:val="0069081F"/>
    <w:rsid w:val="006912AB"/>
    <w:rsid w:val="00691386"/>
    <w:rsid w:val="00692528"/>
    <w:rsid w:val="00692904"/>
    <w:rsid w:val="00692D42"/>
    <w:rsid w:val="006934A2"/>
    <w:rsid w:val="006934C7"/>
    <w:rsid w:val="00693F45"/>
    <w:rsid w:val="0069423B"/>
    <w:rsid w:val="0069469D"/>
    <w:rsid w:val="00694C53"/>
    <w:rsid w:val="0069568A"/>
    <w:rsid w:val="006958C8"/>
    <w:rsid w:val="006958D9"/>
    <w:rsid w:val="00695E38"/>
    <w:rsid w:val="00696015"/>
    <w:rsid w:val="0069603F"/>
    <w:rsid w:val="00696F35"/>
    <w:rsid w:val="00697734"/>
    <w:rsid w:val="00697E1A"/>
    <w:rsid w:val="006A0000"/>
    <w:rsid w:val="006A03A1"/>
    <w:rsid w:val="006A0708"/>
    <w:rsid w:val="006A0822"/>
    <w:rsid w:val="006A1267"/>
    <w:rsid w:val="006A17BD"/>
    <w:rsid w:val="006A2231"/>
    <w:rsid w:val="006A2B21"/>
    <w:rsid w:val="006A2B80"/>
    <w:rsid w:val="006A3189"/>
    <w:rsid w:val="006A337A"/>
    <w:rsid w:val="006A3427"/>
    <w:rsid w:val="006A3AFA"/>
    <w:rsid w:val="006A4314"/>
    <w:rsid w:val="006A4A6D"/>
    <w:rsid w:val="006A4D06"/>
    <w:rsid w:val="006A4D6D"/>
    <w:rsid w:val="006A4D9B"/>
    <w:rsid w:val="006A5C32"/>
    <w:rsid w:val="006A66CF"/>
    <w:rsid w:val="006A67EA"/>
    <w:rsid w:val="006A7458"/>
    <w:rsid w:val="006A7705"/>
    <w:rsid w:val="006A7AC4"/>
    <w:rsid w:val="006A7FBD"/>
    <w:rsid w:val="006B0889"/>
    <w:rsid w:val="006B0980"/>
    <w:rsid w:val="006B0F22"/>
    <w:rsid w:val="006B1759"/>
    <w:rsid w:val="006B18A8"/>
    <w:rsid w:val="006B1E10"/>
    <w:rsid w:val="006B1E18"/>
    <w:rsid w:val="006B2358"/>
    <w:rsid w:val="006B2451"/>
    <w:rsid w:val="006B28C5"/>
    <w:rsid w:val="006B30B8"/>
    <w:rsid w:val="006B3641"/>
    <w:rsid w:val="006B3E7E"/>
    <w:rsid w:val="006B42C6"/>
    <w:rsid w:val="006B4D41"/>
    <w:rsid w:val="006B4DE8"/>
    <w:rsid w:val="006B5FA6"/>
    <w:rsid w:val="006B60E3"/>
    <w:rsid w:val="006B6342"/>
    <w:rsid w:val="006B65A4"/>
    <w:rsid w:val="006B7071"/>
    <w:rsid w:val="006C0318"/>
    <w:rsid w:val="006C0803"/>
    <w:rsid w:val="006C0A08"/>
    <w:rsid w:val="006C0D83"/>
    <w:rsid w:val="006C1223"/>
    <w:rsid w:val="006C14DD"/>
    <w:rsid w:val="006C1795"/>
    <w:rsid w:val="006C2091"/>
    <w:rsid w:val="006C2B45"/>
    <w:rsid w:val="006C35AD"/>
    <w:rsid w:val="006C3B71"/>
    <w:rsid w:val="006C4101"/>
    <w:rsid w:val="006C4438"/>
    <w:rsid w:val="006C50B0"/>
    <w:rsid w:val="006C58B9"/>
    <w:rsid w:val="006C5D3F"/>
    <w:rsid w:val="006C5E9F"/>
    <w:rsid w:val="006C5F29"/>
    <w:rsid w:val="006C617C"/>
    <w:rsid w:val="006C636D"/>
    <w:rsid w:val="006C6997"/>
    <w:rsid w:val="006C6C9F"/>
    <w:rsid w:val="006C7BAB"/>
    <w:rsid w:val="006C7BF4"/>
    <w:rsid w:val="006D0432"/>
    <w:rsid w:val="006D054B"/>
    <w:rsid w:val="006D0F70"/>
    <w:rsid w:val="006D0FC7"/>
    <w:rsid w:val="006D1255"/>
    <w:rsid w:val="006D14C7"/>
    <w:rsid w:val="006D150B"/>
    <w:rsid w:val="006D1A82"/>
    <w:rsid w:val="006D37F3"/>
    <w:rsid w:val="006D3AEA"/>
    <w:rsid w:val="006D50BD"/>
    <w:rsid w:val="006D51D9"/>
    <w:rsid w:val="006D5441"/>
    <w:rsid w:val="006D5578"/>
    <w:rsid w:val="006D55FD"/>
    <w:rsid w:val="006D5E5A"/>
    <w:rsid w:val="006D62B9"/>
    <w:rsid w:val="006D677B"/>
    <w:rsid w:val="006D6CC7"/>
    <w:rsid w:val="006D6E33"/>
    <w:rsid w:val="006D6E6D"/>
    <w:rsid w:val="006D6E95"/>
    <w:rsid w:val="006D70E1"/>
    <w:rsid w:val="006D73AE"/>
    <w:rsid w:val="006D77A9"/>
    <w:rsid w:val="006E041C"/>
    <w:rsid w:val="006E0602"/>
    <w:rsid w:val="006E0805"/>
    <w:rsid w:val="006E091B"/>
    <w:rsid w:val="006E0E91"/>
    <w:rsid w:val="006E0F2A"/>
    <w:rsid w:val="006E1043"/>
    <w:rsid w:val="006E17CA"/>
    <w:rsid w:val="006E302D"/>
    <w:rsid w:val="006E31A1"/>
    <w:rsid w:val="006E3517"/>
    <w:rsid w:val="006E3A55"/>
    <w:rsid w:val="006E3D64"/>
    <w:rsid w:val="006E4451"/>
    <w:rsid w:val="006E5130"/>
    <w:rsid w:val="006E52E3"/>
    <w:rsid w:val="006E576A"/>
    <w:rsid w:val="006E59F9"/>
    <w:rsid w:val="006E615E"/>
    <w:rsid w:val="006E61A4"/>
    <w:rsid w:val="006E634B"/>
    <w:rsid w:val="006E6728"/>
    <w:rsid w:val="006E6B40"/>
    <w:rsid w:val="006E7611"/>
    <w:rsid w:val="006E7AF4"/>
    <w:rsid w:val="006F0622"/>
    <w:rsid w:val="006F190D"/>
    <w:rsid w:val="006F1931"/>
    <w:rsid w:val="006F19F6"/>
    <w:rsid w:val="006F1A56"/>
    <w:rsid w:val="006F1BA0"/>
    <w:rsid w:val="006F1E05"/>
    <w:rsid w:val="006F23DC"/>
    <w:rsid w:val="006F2A94"/>
    <w:rsid w:val="006F2CF1"/>
    <w:rsid w:val="006F3447"/>
    <w:rsid w:val="006F3762"/>
    <w:rsid w:val="006F3BDC"/>
    <w:rsid w:val="006F4139"/>
    <w:rsid w:val="006F4405"/>
    <w:rsid w:val="006F46D2"/>
    <w:rsid w:val="006F4717"/>
    <w:rsid w:val="006F4A93"/>
    <w:rsid w:val="006F520E"/>
    <w:rsid w:val="006F5314"/>
    <w:rsid w:val="006F53C1"/>
    <w:rsid w:val="006F56CA"/>
    <w:rsid w:val="006F5A0C"/>
    <w:rsid w:val="006F5C44"/>
    <w:rsid w:val="006F5E88"/>
    <w:rsid w:val="006F625E"/>
    <w:rsid w:val="006F73E3"/>
    <w:rsid w:val="006F7863"/>
    <w:rsid w:val="007004F8"/>
    <w:rsid w:val="0070083E"/>
    <w:rsid w:val="007008FB"/>
    <w:rsid w:val="00700A14"/>
    <w:rsid w:val="00700D71"/>
    <w:rsid w:val="0070198A"/>
    <w:rsid w:val="00701C42"/>
    <w:rsid w:val="007022A3"/>
    <w:rsid w:val="007028E0"/>
    <w:rsid w:val="00702F41"/>
    <w:rsid w:val="007045A0"/>
    <w:rsid w:val="0070463B"/>
    <w:rsid w:val="0070470C"/>
    <w:rsid w:val="00704A74"/>
    <w:rsid w:val="00704F77"/>
    <w:rsid w:val="00705467"/>
    <w:rsid w:val="007056E2"/>
    <w:rsid w:val="00705965"/>
    <w:rsid w:val="0070688C"/>
    <w:rsid w:val="00706AC8"/>
    <w:rsid w:val="00706D36"/>
    <w:rsid w:val="007073D3"/>
    <w:rsid w:val="007075BE"/>
    <w:rsid w:val="007079EF"/>
    <w:rsid w:val="0071048D"/>
    <w:rsid w:val="007106A8"/>
    <w:rsid w:val="00710824"/>
    <w:rsid w:val="00710F2A"/>
    <w:rsid w:val="007112C5"/>
    <w:rsid w:val="007114C6"/>
    <w:rsid w:val="0071182E"/>
    <w:rsid w:val="00711B6B"/>
    <w:rsid w:val="00711D06"/>
    <w:rsid w:val="00712C93"/>
    <w:rsid w:val="007138F0"/>
    <w:rsid w:val="00713CF1"/>
    <w:rsid w:val="007149BA"/>
    <w:rsid w:val="00714FF8"/>
    <w:rsid w:val="00715999"/>
    <w:rsid w:val="00715B0F"/>
    <w:rsid w:val="0071646B"/>
    <w:rsid w:val="0071746D"/>
    <w:rsid w:val="00717A12"/>
    <w:rsid w:val="00720638"/>
    <w:rsid w:val="00721125"/>
    <w:rsid w:val="00721812"/>
    <w:rsid w:val="0072199C"/>
    <w:rsid w:val="00721C98"/>
    <w:rsid w:val="00722302"/>
    <w:rsid w:val="00722595"/>
    <w:rsid w:val="00722930"/>
    <w:rsid w:val="0072296F"/>
    <w:rsid w:val="00722B45"/>
    <w:rsid w:val="00722B50"/>
    <w:rsid w:val="0072342A"/>
    <w:rsid w:val="00723CDB"/>
    <w:rsid w:val="0072472B"/>
    <w:rsid w:val="00724B7C"/>
    <w:rsid w:val="00724F81"/>
    <w:rsid w:val="007250E2"/>
    <w:rsid w:val="00727948"/>
    <w:rsid w:val="007304AB"/>
    <w:rsid w:val="007308FF"/>
    <w:rsid w:val="007310C7"/>
    <w:rsid w:val="0073111F"/>
    <w:rsid w:val="00731976"/>
    <w:rsid w:val="00731977"/>
    <w:rsid w:val="007323C8"/>
    <w:rsid w:val="0073262C"/>
    <w:rsid w:val="00732705"/>
    <w:rsid w:val="007329B8"/>
    <w:rsid w:val="00732E57"/>
    <w:rsid w:val="00733181"/>
    <w:rsid w:val="007337EE"/>
    <w:rsid w:val="00733B8C"/>
    <w:rsid w:val="007341D8"/>
    <w:rsid w:val="00735779"/>
    <w:rsid w:val="00735F0B"/>
    <w:rsid w:val="00736EBF"/>
    <w:rsid w:val="0073712E"/>
    <w:rsid w:val="00737682"/>
    <w:rsid w:val="007376C5"/>
    <w:rsid w:val="00737DB7"/>
    <w:rsid w:val="00740603"/>
    <w:rsid w:val="0074065D"/>
    <w:rsid w:val="00740C26"/>
    <w:rsid w:val="00740EE1"/>
    <w:rsid w:val="0074166E"/>
    <w:rsid w:val="00741D29"/>
    <w:rsid w:val="00742486"/>
    <w:rsid w:val="007428D9"/>
    <w:rsid w:val="00742B96"/>
    <w:rsid w:val="00743280"/>
    <w:rsid w:val="00743437"/>
    <w:rsid w:val="00743BA5"/>
    <w:rsid w:val="00744355"/>
    <w:rsid w:val="0074479E"/>
    <w:rsid w:val="00745296"/>
    <w:rsid w:val="007455BD"/>
    <w:rsid w:val="00745767"/>
    <w:rsid w:val="007469DE"/>
    <w:rsid w:val="00746F32"/>
    <w:rsid w:val="00747359"/>
    <w:rsid w:val="00747D19"/>
    <w:rsid w:val="00747D6C"/>
    <w:rsid w:val="00750C27"/>
    <w:rsid w:val="007516CF"/>
    <w:rsid w:val="007519DB"/>
    <w:rsid w:val="00751B3B"/>
    <w:rsid w:val="0075224D"/>
    <w:rsid w:val="00752923"/>
    <w:rsid w:val="00753149"/>
    <w:rsid w:val="00753482"/>
    <w:rsid w:val="00753BDB"/>
    <w:rsid w:val="00753EDB"/>
    <w:rsid w:val="00754369"/>
    <w:rsid w:val="007546B4"/>
    <w:rsid w:val="00755226"/>
    <w:rsid w:val="00755956"/>
    <w:rsid w:val="007561D3"/>
    <w:rsid w:val="00756B9F"/>
    <w:rsid w:val="00756C2D"/>
    <w:rsid w:val="00756C58"/>
    <w:rsid w:val="007575EC"/>
    <w:rsid w:val="007575F5"/>
    <w:rsid w:val="007577D8"/>
    <w:rsid w:val="00757C23"/>
    <w:rsid w:val="00760161"/>
    <w:rsid w:val="0076067E"/>
    <w:rsid w:val="007607F2"/>
    <w:rsid w:val="0076117B"/>
    <w:rsid w:val="007611D5"/>
    <w:rsid w:val="0076159A"/>
    <w:rsid w:val="00761780"/>
    <w:rsid w:val="0076216B"/>
    <w:rsid w:val="0076229F"/>
    <w:rsid w:val="00762D5D"/>
    <w:rsid w:val="00763519"/>
    <w:rsid w:val="00763590"/>
    <w:rsid w:val="00763C5F"/>
    <w:rsid w:val="00763CBE"/>
    <w:rsid w:val="00763D35"/>
    <w:rsid w:val="007646A5"/>
    <w:rsid w:val="007652A6"/>
    <w:rsid w:val="00765A09"/>
    <w:rsid w:val="007660E1"/>
    <w:rsid w:val="00766785"/>
    <w:rsid w:val="00767454"/>
    <w:rsid w:val="007676D7"/>
    <w:rsid w:val="00767A9D"/>
    <w:rsid w:val="00770593"/>
    <w:rsid w:val="007706DD"/>
    <w:rsid w:val="00771129"/>
    <w:rsid w:val="007714CF"/>
    <w:rsid w:val="00771526"/>
    <w:rsid w:val="00771E12"/>
    <w:rsid w:val="00771E4E"/>
    <w:rsid w:val="007722E1"/>
    <w:rsid w:val="00772807"/>
    <w:rsid w:val="00772D08"/>
    <w:rsid w:val="00774B27"/>
    <w:rsid w:val="007753CD"/>
    <w:rsid w:val="007759FA"/>
    <w:rsid w:val="00775A77"/>
    <w:rsid w:val="00775B15"/>
    <w:rsid w:val="00776317"/>
    <w:rsid w:val="00776682"/>
    <w:rsid w:val="0077675B"/>
    <w:rsid w:val="007775E6"/>
    <w:rsid w:val="007776CE"/>
    <w:rsid w:val="0077780A"/>
    <w:rsid w:val="00777AF9"/>
    <w:rsid w:val="00777EBC"/>
    <w:rsid w:val="00777FF8"/>
    <w:rsid w:val="007800B0"/>
    <w:rsid w:val="00780893"/>
    <w:rsid w:val="00780B58"/>
    <w:rsid w:val="00780E36"/>
    <w:rsid w:val="00781C11"/>
    <w:rsid w:val="00781D7E"/>
    <w:rsid w:val="00782131"/>
    <w:rsid w:val="0078262C"/>
    <w:rsid w:val="00782F57"/>
    <w:rsid w:val="007832AF"/>
    <w:rsid w:val="00783461"/>
    <w:rsid w:val="0078389B"/>
    <w:rsid w:val="00783E56"/>
    <w:rsid w:val="007840A9"/>
    <w:rsid w:val="0078437D"/>
    <w:rsid w:val="007846FF"/>
    <w:rsid w:val="00784ABA"/>
    <w:rsid w:val="00784C21"/>
    <w:rsid w:val="00785512"/>
    <w:rsid w:val="0078585D"/>
    <w:rsid w:val="00785A07"/>
    <w:rsid w:val="00785DC9"/>
    <w:rsid w:val="00785EA4"/>
    <w:rsid w:val="00786170"/>
    <w:rsid w:val="0078648E"/>
    <w:rsid w:val="00786ADE"/>
    <w:rsid w:val="00786AE6"/>
    <w:rsid w:val="00786AEF"/>
    <w:rsid w:val="007877CD"/>
    <w:rsid w:val="007879E3"/>
    <w:rsid w:val="00790042"/>
    <w:rsid w:val="00790323"/>
    <w:rsid w:val="00790340"/>
    <w:rsid w:val="007906CA"/>
    <w:rsid w:val="007924F1"/>
    <w:rsid w:val="007929F6"/>
    <w:rsid w:val="0079319F"/>
    <w:rsid w:val="00793D6E"/>
    <w:rsid w:val="00795162"/>
    <w:rsid w:val="00795686"/>
    <w:rsid w:val="00795AFD"/>
    <w:rsid w:val="007962CD"/>
    <w:rsid w:val="00796788"/>
    <w:rsid w:val="00797687"/>
    <w:rsid w:val="0079774B"/>
    <w:rsid w:val="00797FA2"/>
    <w:rsid w:val="00797FCD"/>
    <w:rsid w:val="007A11EF"/>
    <w:rsid w:val="007A132C"/>
    <w:rsid w:val="007A1AA6"/>
    <w:rsid w:val="007A1E4B"/>
    <w:rsid w:val="007A22E0"/>
    <w:rsid w:val="007A234B"/>
    <w:rsid w:val="007A236F"/>
    <w:rsid w:val="007A2C66"/>
    <w:rsid w:val="007A342A"/>
    <w:rsid w:val="007A399D"/>
    <w:rsid w:val="007A39ED"/>
    <w:rsid w:val="007A3AC6"/>
    <w:rsid w:val="007A40B9"/>
    <w:rsid w:val="007A504B"/>
    <w:rsid w:val="007A5353"/>
    <w:rsid w:val="007A5841"/>
    <w:rsid w:val="007A5DCF"/>
    <w:rsid w:val="007A5DFE"/>
    <w:rsid w:val="007A5F93"/>
    <w:rsid w:val="007A69A1"/>
    <w:rsid w:val="007A6E59"/>
    <w:rsid w:val="007A6E9C"/>
    <w:rsid w:val="007A6FA4"/>
    <w:rsid w:val="007A727C"/>
    <w:rsid w:val="007A7673"/>
    <w:rsid w:val="007A7BAD"/>
    <w:rsid w:val="007B0081"/>
    <w:rsid w:val="007B0C04"/>
    <w:rsid w:val="007B1246"/>
    <w:rsid w:val="007B15BA"/>
    <w:rsid w:val="007B187A"/>
    <w:rsid w:val="007B250F"/>
    <w:rsid w:val="007B3191"/>
    <w:rsid w:val="007B3546"/>
    <w:rsid w:val="007B35AA"/>
    <w:rsid w:val="007B3F15"/>
    <w:rsid w:val="007B4142"/>
    <w:rsid w:val="007B4979"/>
    <w:rsid w:val="007B4C1A"/>
    <w:rsid w:val="007B4D6B"/>
    <w:rsid w:val="007B4EDA"/>
    <w:rsid w:val="007B4F1E"/>
    <w:rsid w:val="007B5722"/>
    <w:rsid w:val="007B5A73"/>
    <w:rsid w:val="007B5CE2"/>
    <w:rsid w:val="007B65A7"/>
    <w:rsid w:val="007B66BA"/>
    <w:rsid w:val="007B6770"/>
    <w:rsid w:val="007B69DE"/>
    <w:rsid w:val="007B6C60"/>
    <w:rsid w:val="007B7F0D"/>
    <w:rsid w:val="007C0172"/>
    <w:rsid w:val="007C07A2"/>
    <w:rsid w:val="007C08F1"/>
    <w:rsid w:val="007C148D"/>
    <w:rsid w:val="007C2195"/>
    <w:rsid w:val="007C3B6B"/>
    <w:rsid w:val="007C3BBF"/>
    <w:rsid w:val="007C3C13"/>
    <w:rsid w:val="007C42A9"/>
    <w:rsid w:val="007C4462"/>
    <w:rsid w:val="007C4575"/>
    <w:rsid w:val="007C4BB6"/>
    <w:rsid w:val="007C4E2E"/>
    <w:rsid w:val="007C686D"/>
    <w:rsid w:val="007C6A98"/>
    <w:rsid w:val="007C6ACF"/>
    <w:rsid w:val="007C6ADF"/>
    <w:rsid w:val="007C772D"/>
    <w:rsid w:val="007C7F8B"/>
    <w:rsid w:val="007D00F1"/>
    <w:rsid w:val="007D0276"/>
    <w:rsid w:val="007D0988"/>
    <w:rsid w:val="007D0F77"/>
    <w:rsid w:val="007D10C7"/>
    <w:rsid w:val="007D129F"/>
    <w:rsid w:val="007D177A"/>
    <w:rsid w:val="007D1F8F"/>
    <w:rsid w:val="007D2001"/>
    <w:rsid w:val="007D22E7"/>
    <w:rsid w:val="007D2D27"/>
    <w:rsid w:val="007D40CD"/>
    <w:rsid w:val="007D41F2"/>
    <w:rsid w:val="007D4C2B"/>
    <w:rsid w:val="007D4D6C"/>
    <w:rsid w:val="007D529E"/>
    <w:rsid w:val="007D5AB5"/>
    <w:rsid w:val="007D5AB6"/>
    <w:rsid w:val="007D6F30"/>
    <w:rsid w:val="007D7537"/>
    <w:rsid w:val="007D7A1A"/>
    <w:rsid w:val="007E0513"/>
    <w:rsid w:val="007E19FF"/>
    <w:rsid w:val="007E1A35"/>
    <w:rsid w:val="007E1B72"/>
    <w:rsid w:val="007E23CB"/>
    <w:rsid w:val="007E23DE"/>
    <w:rsid w:val="007E25CC"/>
    <w:rsid w:val="007E2903"/>
    <w:rsid w:val="007E2954"/>
    <w:rsid w:val="007E2D1E"/>
    <w:rsid w:val="007E2EF1"/>
    <w:rsid w:val="007E3191"/>
    <w:rsid w:val="007E3226"/>
    <w:rsid w:val="007E3676"/>
    <w:rsid w:val="007E4335"/>
    <w:rsid w:val="007E54DA"/>
    <w:rsid w:val="007E569E"/>
    <w:rsid w:val="007E576E"/>
    <w:rsid w:val="007E5E36"/>
    <w:rsid w:val="007E6424"/>
    <w:rsid w:val="007E67D3"/>
    <w:rsid w:val="007E6DC0"/>
    <w:rsid w:val="007E775D"/>
    <w:rsid w:val="007E78F5"/>
    <w:rsid w:val="007E7E6D"/>
    <w:rsid w:val="007E7FCF"/>
    <w:rsid w:val="007F0784"/>
    <w:rsid w:val="007F0865"/>
    <w:rsid w:val="007F0B73"/>
    <w:rsid w:val="007F10C9"/>
    <w:rsid w:val="007F1438"/>
    <w:rsid w:val="007F17CE"/>
    <w:rsid w:val="007F2517"/>
    <w:rsid w:val="007F2BD9"/>
    <w:rsid w:val="007F2DB0"/>
    <w:rsid w:val="007F3258"/>
    <w:rsid w:val="007F4853"/>
    <w:rsid w:val="007F4BA7"/>
    <w:rsid w:val="007F55AE"/>
    <w:rsid w:val="007F5817"/>
    <w:rsid w:val="007F58C0"/>
    <w:rsid w:val="007F6E1F"/>
    <w:rsid w:val="007F75D8"/>
    <w:rsid w:val="007F7694"/>
    <w:rsid w:val="008000EC"/>
    <w:rsid w:val="00800C94"/>
    <w:rsid w:val="00800E69"/>
    <w:rsid w:val="008014AD"/>
    <w:rsid w:val="00801977"/>
    <w:rsid w:val="00801D58"/>
    <w:rsid w:val="008029FA"/>
    <w:rsid w:val="00802AFA"/>
    <w:rsid w:val="00802F3D"/>
    <w:rsid w:val="0080301C"/>
    <w:rsid w:val="008033C3"/>
    <w:rsid w:val="00804024"/>
    <w:rsid w:val="0080462B"/>
    <w:rsid w:val="0080474E"/>
    <w:rsid w:val="00804C07"/>
    <w:rsid w:val="00805822"/>
    <w:rsid w:val="008059E2"/>
    <w:rsid w:val="00805B34"/>
    <w:rsid w:val="00805E97"/>
    <w:rsid w:val="00806C9B"/>
    <w:rsid w:val="008105F8"/>
    <w:rsid w:val="008120E7"/>
    <w:rsid w:val="00812534"/>
    <w:rsid w:val="00812BF5"/>
    <w:rsid w:val="00812DE0"/>
    <w:rsid w:val="008130EE"/>
    <w:rsid w:val="00814429"/>
    <w:rsid w:val="0081608E"/>
    <w:rsid w:val="00816591"/>
    <w:rsid w:val="0081662E"/>
    <w:rsid w:val="0081763F"/>
    <w:rsid w:val="00817C32"/>
    <w:rsid w:val="00817D9F"/>
    <w:rsid w:val="00821359"/>
    <w:rsid w:val="00822A84"/>
    <w:rsid w:val="00822CD6"/>
    <w:rsid w:val="00823082"/>
    <w:rsid w:val="00823353"/>
    <w:rsid w:val="008236A5"/>
    <w:rsid w:val="00823A7E"/>
    <w:rsid w:val="008242C9"/>
    <w:rsid w:val="00824377"/>
    <w:rsid w:val="00824395"/>
    <w:rsid w:val="00824429"/>
    <w:rsid w:val="008245F5"/>
    <w:rsid w:val="0082483B"/>
    <w:rsid w:val="0082495B"/>
    <w:rsid w:val="00824FFC"/>
    <w:rsid w:val="00825914"/>
    <w:rsid w:val="00825C6B"/>
    <w:rsid w:val="00825FAE"/>
    <w:rsid w:val="0082654F"/>
    <w:rsid w:val="0082707A"/>
    <w:rsid w:val="00827408"/>
    <w:rsid w:val="008316CD"/>
    <w:rsid w:val="0083170C"/>
    <w:rsid w:val="008317D6"/>
    <w:rsid w:val="0083195C"/>
    <w:rsid w:val="00831AC2"/>
    <w:rsid w:val="00832C8D"/>
    <w:rsid w:val="00833FFD"/>
    <w:rsid w:val="008343FA"/>
    <w:rsid w:val="00835557"/>
    <w:rsid w:val="0083581A"/>
    <w:rsid w:val="0083584F"/>
    <w:rsid w:val="008359EA"/>
    <w:rsid w:val="00836B21"/>
    <w:rsid w:val="00836E95"/>
    <w:rsid w:val="00836F4D"/>
    <w:rsid w:val="0083707A"/>
    <w:rsid w:val="00837EF3"/>
    <w:rsid w:val="00840960"/>
    <w:rsid w:val="00840CAB"/>
    <w:rsid w:val="008410C9"/>
    <w:rsid w:val="00841449"/>
    <w:rsid w:val="008419A3"/>
    <w:rsid w:val="00842447"/>
    <w:rsid w:val="0084278B"/>
    <w:rsid w:val="00842F19"/>
    <w:rsid w:val="00842F45"/>
    <w:rsid w:val="008433D5"/>
    <w:rsid w:val="00843C07"/>
    <w:rsid w:val="00843F47"/>
    <w:rsid w:val="00843FB7"/>
    <w:rsid w:val="00844602"/>
    <w:rsid w:val="008448B4"/>
    <w:rsid w:val="008448CA"/>
    <w:rsid w:val="00844FD7"/>
    <w:rsid w:val="00845E20"/>
    <w:rsid w:val="0084605F"/>
    <w:rsid w:val="008467BF"/>
    <w:rsid w:val="00847B4F"/>
    <w:rsid w:val="00850700"/>
    <w:rsid w:val="00850B97"/>
    <w:rsid w:val="008519D1"/>
    <w:rsid w:val="00851EBA"/>
    <w:rsid w:val="00851FE9"/>
    <w:rsid w:val="0085281B"/>
    <w:rsid w:val="00852D73"/>
    <w:rsid w:val="0085391C"/>
    <w:rsid w:val="00853FFD"/>
    <w:rsid w:val="00854155"/>
    <w:rsid w:val="008546EC"/>
    <w:rsid w:val="008549A2"/>
    <w:rsid w:val="00855501"/>
    <w:rsid w:val="0085599C"/>
    <w:rsid w:val="00855A80"/>
    <w:rsid w:val="008563C0"/>
    <w:rsid w:val="00856602"/>
    <w:rsid w:val="00856954"/>
    <w:rsid w:val="00856C14"/>
    <w:rsid w:val="008572B4"/>
    <w:rsid w:val="00857C21"/>
    <w:rsid w:val="00857EC9"/>
    <w:rsid w:val="0086038D"/>
    <w:rsid w:val="00860A71"/>
    <w:rsid w:val="008612F1"/>
    <w:rsid w:val="008621AE"/>
    <w:rsid w:val="00862645"/>
    <w:rsid w:val="0086289B"/>
    <w:rsid w:val="00862E12"/>
    <w:rsid w:val="008632F0"/>
    <w:rsid w:val="00863406"/>
    <w:rsid w:val="00863BE1"/>
    <w:rsid w:val="00864B9E"/>
    <w:rsid w:val="00865F1B"/>
    <w:rsid w:val="00866207"/>
    <w:rsid w:val="00866A60"/>
    <w:rsid w:val="00866EC0"/>
    <w:rsid w:val="00867155"/>
    <w:rsid w:val="00867AF1"/>
    <w:rsid w:val="00870110"/>
    <w:rsid w:val="0087086D"/>
    <w:rsid w:val="008710D4"/>
    <w:rsid w:val="008711AB"/>
    <w:rsid w:val="0087150C"/>
    <w:rsid w:val="00871537"/>
    <w:rsid w:val="0087179C"/>
    <w:rsid w:val="008728A3"/>
    <w:rsid w:val="00872A0D"/>
    <w:rsid w:val="00872A7F"/>
    <w:rsid w:val="00873E6B"/>
    <w:rsid w:val="0087496C"/>
    <w:rsid w:val="00874B7A"/>
    <w:rsid w:val="00874C95"/>
    <w:rsid w:val="008750DF"/>
    <w:rsid w:val="008752C1"/>
    <w:rsid w:val="00875B38"/>
    <w:rsid w:val="00875F10"/>
    <w:rsid w:val="00876485"/>
    <w:rsid w:val="0087652E"/>
    <w:rsid w:val="0087726B"/>
    <w:rsid w:val="008772E8"/>
    <w:rsid w:val="00880035"/>
    <w:rsid w:val="008801FB"/>
    <w:rsid w:val="00880950"/>
    <w:rsid w:val="008814D5"/>
    <w:rsid w:val="008817D3"/>
    <w:rsid w:val="008821CB"/>
    <w:rsid w:val="008822AA"/>
    <w:rsid w:val="0088297F"/>
    <w:rsid w:val="0088306F"/>
    <w:rsid w:val="00883236"/>
    <w:rsid w:val="008841F4"/>
    <w:rsid w:val="00884650"/>
    <w:rsid w:val="00884B66"/>
    <w:rsid w:val="00884C93"/>
    <w:rsid w:val="008859D6"/>
    <w:rsid w:val="00885DBF"/>
    <w:rsid w:val="00885F05"/>
    <w:rsid w:val="00886160"/>
    <w:rsid w:val="00886E7A"/>
    <w:rsid w:val="008876E4"/>
    <w:rsid w:val="00887814"/>
    <w:rsid w:val="008904BA"/>
    <w:rsid w:val="008907A6"/>
    <w:rsid w:val="00890CB6"/>
    <w:rsid w:val="00891CAC"/>
    <w:rsid w:val="00891D2F"/>
    <w:rsid w:val="0089285C"/>
    <w:rsid w:val="0089380A"/>
    <w:rsid w:val="00893976"/>
    <w:rsid w:val="00893DD4"/>
    <w:rsid w:val="00893F7F"/>
    <w:rsid w:val="00894F0F"/>
    <w:rsid w:val="00895AC4"/>
    <w:rsid w:val="00895CF9"/>
    <w:rsid w:val="00895EA4"/>
    <w:rsid w:val="0089606C"/>
    <w:rsid w:val="0089697C"/>
    <w:rsid w:val="00897829"/>
    <w:rsid w:val="008A0674"/>
    <w:rsid w:val="008A06ED"/>
    <w:rsid w:val="008A0922"/>
    <w:rsid w:val="008A0EF5"/>
    <w:rsid w:val="008A1D2A"/>
    <w:rsid w:val="008A1D69"/>
    <w:rsid w:val="008A3050"/>
    <w:rsid w:val="008A36C6"/>
    <w:rsid w:val="008A473E"/>
    <w:rsid w:val="008A4757"/>
    <w:rsid w:val="008A4B06"/>
    <w:rsid w:val="008A4C1A"/>
    <w:rsid w:val="008A4E4A"/>
    <w:rsid w:val="008A5A1A"/>
    <w:rsid w:val="008A5AEB"/>
    <w:rsid w:val="008A6EF1"/>
    <w:rsid w:val="008A7A5F"/>
    <w:rsid w:val="008B021F"/>
    <w:rsid w:val="008B0375"/>
    <w:rsid w:val="008B04CD"/>
    <w:rsid w:val="008B08EB"/>
    <w:rsid w:val="008B0DA1"/>
    <w:rsid w:val="008B19D0"/>
    <w:rsid w:val="008B27EC"/>
    <w:rsid w:val="008B2C82"/>
    <w:rsid w:val="008B3716"/>
    <w:rsid w:val="008B3A44"/>
    <w:rsid w:val="008B3B20"/>
    <w:rsid w:val="008B44CC"/>
    <w:rsid w:val="008B47B8"/>
    <w:rsid w:val="008B47E2"/>
    <w:rsid w:val="008B4C1E"/>
    <w:rsid w:val="008B5D91"/>
    <w:rsid w:val="008B65A8"/>
    <w:rsid w:val="008B65B8"/>
    <w:rsid w:val="008B67FC"/>
    <w:rsid w:val="008B6F3A"/>
    <w:rsid w:val="008B72E4"/>
    <w:rsid w:val="008B7396"/>
    <w:rsid w:val="008B79AD"/>
    <w:rsid w:val="008C01A6"/>
    <w:rsid w:val="008C03EC"/>
    <w:rsid w:val="008C0F80"/>
    <w:rsid w:val="008C25C7"/>
    <w:rsid w:val="008C29DD"/>
    <w:rsid w:val="008C2F42"/>
    <w:rsid w:val="008C30D4"/>
    <w:rsid w:val="008C311B"/>
    <w:rsid w:val="008C3398"/>
    <w:rsid w:val="008C3643"/>
    <w:rsid w:val="008C3D7F"/>
    <w:rsid w:val="008C413C"/>
    <w:rsid w:val="008C4180"/>
    <w:rsid w:val="008C44D6"/>
    <w:rsid w:val="008C4ADE"/>
    <w:rsid w:val="008C4C52"/>
    <w:rsid w:val="008C4EBC"/>
    <w:rsid w:val="008C519E"/>
    <w:rsid w:val="008C543D"/>
    <w:rsid w:val="008C5621"/>
    <w:rsid w:val="008C5BC7"/>
    <w:rsid w:val="008C5CDD"/>
    <w:rsid w:val="008C5DF0"/>
    <w:rsid w:val="008C6CE0"/>
    <w:rsid w:val="008C726C"/>
    <w:rsid w:val="008C7357"/>
    <w:rsid w:val="008C7809"/>
    <w:rsid w:val="008D055F"/>
    <w:rsid w:val="008D0957"/>
    <w:rsid w:val="008D1202"/>
    <w:rsid w:val="008D12DC"/>
    <w:rsid w:val="008D17CA"/>
    <w:rsid w:val="008D1BB8"/>
    <w:rsid w:val="008D2927"/>
    <w:rsid w:val="008D2B36"/>
    <w:rsid w:val="008D33B5"/>
    <w:rsid w:val="008D3680"/>
    <w:rsid w:val="008D3F6A"/>
    <w:rsid w:val="008D498A"/>
    <w:rsid w:val="008D4D70"/>
    <w:rsid w:val="008D5300"/>
    <w:rsid w:val="008D5311"/>
    <w:rsid w:val="008D57B2"/>
    <w:rsid w:val="008D5F07"/>
    <w:rsid w:val="008D6355"/>
    <w:rsid w:val="008D65E9"/>
    <w:rsid w:val="008D67FB"/>
    <w:rsid w:val="008D6C5A"/>
    <w:rsid w:val="008D6F44"/>
    <w:rsid w:val="008D73BE"/>
    <w:rsid w:val="008D782B"/>
    <w:rsid w:val="008D7BA0"/>
    <w:rsid w:val="008E01D6"/>
    <w:rsid w:val="008E0388"/>
    <w:rsid w:val="008E063C"/>
    <w:rsid w:val="008E0F2B"/>
    <w:rsid w:val="008E1162"/>
    <w:rsid w:val="008E250B"/>
    <w:rsid w:val="008E265C"/>
    <w:rsid w:val="008E2714"/>
    <w:rsid w:val="008E2BEC"/>
    <w:rsid w:val="008E2EE7"/>
    <w:rsid w:val="008E32EA"/>
    <w:rsid w:val="008E3FBD"/>
    <w:rsid w:val="008E4079"/>
    <w:rsid w:val="008E4482"/>
    <w:rsid w:val="008E49D2"/>
    <w:rsid w:val="008E4FCA"/>
    <w:rsid w:val="008E544F"/>
    <w:rsid w:val="008E57D7"/>
    <w:rsid w:val="008E593D"/>
    <w:rsid w:val="008E611C"/>
    <w:rsid w:val="008E63D3"/>
    <w:rsid w:val="008E6869"/>
    <w:rsid w:val="008E689D"/>
    <w:rsid w:val="008E6945"/>
    <w:rsid w:val="008E6C8E"/>
    <w:rsid w:val="008E7137"/>
    <w:rsid w:val="008E7373"/>
    <w:rsid w:val="008E7790"/>
    <w:rsid w:val="008F010A"/>
    <w:rsid w:val="008F06D3"/>
    <w:rsid w:val="008F0C14"/>
    <w:rsid w:val="008F16F2"/>
    <w:rsid w:val="008F1E62"/>
    <w:rsid w:val="008F2408"/>
    <w:rsid w:val="008F25F5"/>
    <w:rsid w:val="008F27C3"/>
    <w:rsid w:val="008F2AAF"/>
    <w:rsid w:val="008F2B22"/>
    <w:rsid w:val="008F2BDA"/>
    <w:rsid w:val="008F31A4"/>
    <w:rsid w:val="008F3324"/>
    <w:rsid w:val="008F3378"/>
    <w:rsid w:val="008F38A1"/>
    <w:rsid w:val="008F393D"/>
    <w:rsid w:val="008F3ADF"/>
    <w:rsid w:val="008F47E1"/>
    <w:rsid w:val="008F48B1"/>
    <w:rsid w:val="008F4DB7"/>
    <w:rsid w:val="008F54C6"/>
    <w:rsid w:val="008F5602"/>
    <w:rsid w:val="008F5B83"/>
    <w:rsid w:val="008F5D03"/>
    <w:rsid w:val="008F5EFA"/>
    <w:rsid w:val="008F64BE"/>
    <w:rsid w:val="008F6D10"/>
    <w:rsid w:val="008F7F69"/>
    <w:rsid w:val="00900A8E"/>
    <w:rsid w:val="00902521"/>
    <w:rsid w:val="00902589"/>
    <w:rsid w:val="00902D6A"/>
    <w:rsid w:val="00903249"/>
    <w:rsid w:val="009036CA"/>
    <w:rsid w:val="00904A16"/>
    <w:rsid w:val="00904C13"/>
    <w:rsid w:val="00904D57"/>
    <w:rsid w:val="0090543D"/>
    <w:rsid w:val="009054B2"/>
    <w:rsid w:val="0090556E"/>
    <w:rsid w:val="009065AC"/>
    <w:rsid w:val="00906BC7"/>
    <w:rsid w:val="00906DBD"/>
    <w:rsid w:val="00906F3C"/>
    <w:rsid w:val="0090725B"/>
    <w:rsid w:val="00907A05"/>
    <w:rsid w:val="00907B48"/>
    <w:rsid w:val="00907D09"/>
    <w:rsid w:val="00910332"/>
    <w:rsid w:val="009105D4"/>
    <w:rsid w:val="00911154"/>
    <w:rsid w:val="0091179E"/>
    <w:rsid w:val="0091259A"/>
    <w:rsid w:val="0091449F"/>
    <w:rsid w:val="0091490F"/>
    <w:rsid w:val="009149C4"/>
    <w:rsid w:val="00914DDD"/>
    <w:rsid w:val="00914FE0"/>
    <w:rsid w:val="0091523A"/>
    <w:rsid w:val="00915D1B"/>
    <w:rsid w:val="00915E22"/>
    <w:rsid w:val="009162D1"/>
    <w:rsid w:val="00916C41"/>
    <w:rsid w:val="00917936"/>
    <w:rsid w:val="0092022E"/>
    <w:rsid w:val="00920572"/>
    <w:rsid w:val="0092083E"/>
    <w:rsid w:val="00920903"/>
    <w:rsid w:val="0092187E"/>
    <w:rsid w:val="00922B43"/>
    <w:rsid w:val="009240E8"/>
    <w:rsid w:val="009244B0"/>
    <w:rsid w:val="00924BE1"/>
    <w:rsid w:val="00924FEB"/>
    <w:rsid w:val="00925F4D"/>
    <w:rsid w:val="00927BCA"/>
    <w:rsid w:val="00927E69"/>
    <w:rsid w:val="00927F9F"/>
    <w:rsid w:val="0093019F"/>
    <w:rsid w:val="0093058F"/>
    <w:rsid w:val="00930A62"/>
    <w:rsid w:val="009313AA"/>
    <w:rsid w:val="0093183F"/>
    <w:rsid w:val="00931F0E"/>
    <w:rsid w:val="00932458"/>
    <w:rsid w:val="00932816"/>
    <w:rsid w:val="00933331"/>
    <w:rsid w:val="009336CF"/>
    <w:rsid w:val="00933A84"/>
    <w:rsid w:val="00933C47"/>
    <w:rsid w:val="00933C76"/>
    <w:rsid w:val="009341F8"/>
    <w:rsid w:val="009344FB"/>
    <w:rsid w:val="00934DC2"/>
    <w:rsid w:val="00935702"/>
    <w:rsid w:val="00935F6D"/>
    <w:rsid w:val="00937018"/>
    <w:rsid w:val="00937231"/>
    <w:rsid w:val="009378B5"/>
    <w:rsid w:val="00937E8E"/>
    <w:rsid w:val="00937FFE"/>
    <w:rsid w:val="0094057B"/>
    <w:rsid w:val="00940B08"/>
    <w:rsid w:val="00940E29"/>
    <w:rsid w:val="00940EC6"/>
    <w:rsid w:val="009416DA"/>
    <w:rsid w:val="009418AB"/>
    <w:rsid w:val="009418B6"/>
    <w:rsid w:val="00941F42"/>
    <w:rsid w:val="00941F4B"/>
    <w:rsid w:val="00942AA4"/>
    <w:rsid w:val="009433D3"/>
    <w:rsid w:val="00943B4F"/>
    <w:rsid w:val="00943C85"/>
    <w:rsid w:val="00945EC8"/>
    <w:rsid w:val="009461BA"/>
    <w:rsid w:val="0094665F"/>
    <w:rsid w:val="00946E52"/>
    <w:rsid w:val="009472E8"/>
    <w:rsid w:val="009475B8"/>
    <w:rsid w:val="00947950"/>
    <w:rsid w:val="00950136"/>
    <w:rsid w:val="00950392"/>
    <w:rsid w:val="0095087C"/>
    <w:rsid w:val="009509A9"/>
    <w:rsid w:val="009512F6"/>
    <w:rsid w:val="0095177F"/>
    <w:rsid w:val="0095185C"/>
    <w:rsid w:val="00951FA0"/>
    <w:rsid w:val="009527E0"/>
    <w:rsid w:val="009529AE"/>
    <w:rsid w:val="00952CA9"/>
    <w:rsid w:val="009534B1"/>
    <w:rsid w:val="00954357"/>
    <w:rsid w:val="009543EE"/>
    <w:rsid w:val="009547FF"/>
    <w:rsid w:val="00954C0A"/>
    <w:rsid w:val="0095528E"/>
    <w:rsid w:val="00955451"/>
    <w:rsid w:val="00955693"/>
    <w:rsid w:val="009556E2"/>
    <w:rsid w:val="00955EF0"/>
    <w:rsid w:val="009566C3"/>
    <w:rsid w:val="00956DDB"/>
    <w:rsid w:val="00956E25"/>
    <w:rsid w:val="0095756C"/>
    <w:rsid w:val="00960ACD"/>
    <w:rsid w:val="00960AFB"/>
    <w:rsid w:val="00960EEA"/>
    <w:rsid w:val="0096122B"/>
    <w:rsid w:val="0096174D"/>
    <w:rsid w:val="00961CB6"/>
    <w:rsid w:val="009628B9"/>
    <w:rsid w:val="00962987"/>
    <w:rsid w:val="00962BDA"/>
    <w:rsid w:val="00962CD6"/>
    <w:rsid w:val="009631E4"/>
    <w:rsid w:val="009634B3"/>
    <w:rsid w:val="009636E6"/>
    <w:rsid w:val="009636F2"/>
    <w:rsid w:val="009639B4"/>
    <w:rsid w:val="00963D36"/>
    <w:rsid w:val="00964399"/>
    <w:rsid w:val="009645D9"/>
    <w:rsid w:val="009647FC"/>
    <w:rsid w:val="00964BAB"/>
    <w:rsid w:val="00964DDF"/>
    <w:rsid w:val="009703EA"/>
    <w:rsid w:val="0097110D"/>
    <w:rsid w:val="0097189C"/>
    <w:rsid w:val="00971EC3"/>
    <w:rsid w:val="00972398"/>
    <w:rsid w:val="00972638"/>
    <w:rsid w:val="009729F8"/>
    <w:rsid w:val="00972A09"/>
    <w:rsid w:val="00972F26"/>
    <w:rsid w:val="0097398E"/>
    <w:rsid w:val="00974480"/>
    <w:rsid w:val="00974606"/>
    <w:rsid w:val="009747DE"/>
    <w:rsid w:val="00974DD1"/>
    <w:rsid w:val="009759E3"/>
    <w:rsid w:val="00975A93"/>
    <w:rsid w:val="009760E4"/>
    <w:rsid w:val="00976664"/>
    <w:rsid w:val="00976CCC"/>
    <w:rsid w:val="00976F64"/>
    <w:rsid w:val="0097706C"/>
    <w:rsid w:val="0097717F"/>
    <w:rsid w:val="0097766D"/>
    <w:rsid w:val="00977E33"/>
    <w:rsid w:val="00977F9D"/>
    <w:rsid w:val="009803AD"/>
    <w:rsid w:val="00980ED3"/>
    <w:rsid w:val="00981216"/>
    <w:rsid w:val="0098126A"/>
    <w:rsid w:val="009818BE"/>
    <w:rsid w:val="00981CE1"/>
    <w:rsid w:val="0098233C"/>
    <w:rsid w:val="00982A6B"/>
    <w:rsid w:val="00982DE0"/>
    <w:rsid w:val="00982ED2"/>
    <w:rsid w:val="00983487"/>
    <w:rsid w:val="00984167"/>
    <w:rsid w:val="009843AC"/>
    <w:rsid w:val="009848D4"/>
    <w:rsid w:val="009849CE"/>
    <w:rsid w:val="00985781"/>
    <w:rsid w:val="009867D9"/>
    <w:rsid w:val="00986D3B"/>
    <w:rsid w:val="0098784C"/>
    <w:rsid w:val="009879F8"/>
    <w:rsid w:val="00987D78"/>
    <w:rsid w:val="00990C29"/>
    <w:rsid w:val="00990C9A"/>
    <w:rsid w:val="00990FCF"/>
    <w:rsid w:val="00991538"/>
    <w:rsid w:val="009916F2"/>
    <w:rsid w:val="00991D31"/>
    <w:rsid w:val="009921AA"/>
    <w:rsid w:val="00992A67"/>
    <w:rsid w:val="0099303B"/>
    <w:rsid w:val="009938E0"/>
    <w:rsid w:val="00993B87"/>
    <w:rsid w:val="00993C9A"/>
    <w:rsid w:val="00993CC1"/>
    <w:rsid w:val="0099412B"/>
    <w:rsid w:val="00994B15"/>
    <w:rsid w:val="00994CBE"/>
    <w:rsid w:val="00995110"/>
    <w:rsid w:val="009952F6"/>
    <w:rsid w:val="0099531E"/>
    <w:rsid w:val="0099535E"/>
    <w:rsid w:val="00995862"/>
    <w:rsid w:val="00996535"/>
    <w:rsid w:val="0099662A"/>
    <w:rsid w:val="009968EB"/>
    <w:rsid w:val="00997224"/>
    <w:rsid w:val="009974D7"/>
    <w:rsid w:val="0099789A"/>
    <w:rsid w:val="009978D5"/>
    <w:rsid w:val="009A029C"/>
    <w:rsid w:val="009A0477"/>
    <w:rsid w:val="009A063A"/>
    <w:rsid w:val="009A0B3B"/>
    <w:rsid w:val="009A0DA1"/>
    <w:rsid w:val="009A0DAA"/>
    <w:rsid w:val="009A1888"/>
    <w:rsid w:val="009A1AD1"/>
    <w:rsid w:val="009A1DFA"/>
    <w:rsid w:val="009A23F9"/>
    <w:rsid w:val="009A3A02"/>
    <w:rsid w:val="009A3A79"/>
    <w:rsid w:val="009A3BD0"/>
    <w:rsid w:val="009A4DEC"/>
    <w:rsid w:val="009A53C0"/>
    <w:rsid w:val="009A5938"/>
    <w:rsid w:val="009A6009"/>
    <w:rsid w:val="009A6427"/>
    <w:rsid w:val="009A69A6"/>
    <w:rsid w:val="009A6E0F"/>
    <w:rsid w:val="009A7532"/>
    <w:rsid w:val="009A76DE"/>
    <w:rsid w:val="009A7B22"/>
    <w:rsid w:val="009B027B"/>
    <w:rsid w:val="009B159F"/>
    <w:rsid w:val="009B1BE3"/>
    <w:rsid w:val="009B20A0"/>
    <w:rsid w:val="009B27CD"/>
    <w:rsid w:val="009B2A45"/>
    <w:rsid w:val="009B2AD8"/>
    <w:rsid w:val="009B2B0D"/>
    <w:rsid w:val="009B2B64"/>
    <w:rsid w:val="009B2F01"/>
    <w:rsid w:val="009B3E78"/>
    <w:rsid w:val="009B451A"/>
    <w:rsid w:val="009B4695"/>
    <w:rsid w:val="009B4D95"/>
    <w:rsid w:val="009B52FB"/>
    <w:rsid w:val="009B56A3"/>
    <w:rsid w:val="009B5797"/>
    <w:rsid w:val="009B6824"/>
    <w:rsid w:val="009B6A8C"/>
    <w:rsid w:val="009B6B0C"/>
    <w:rsid w:val="009B6EC7"/>
    <w:rsid w:val="009B7177"/>
    <w:rsid w:val="009C041A"/>
    <w:rsid w:val="009C096D"/>
    <w:rsid w:val="009C0E23"/>
    <w:rsid w:val="009C1175"/>
    <w:rsid w:val="009C1822"/>
    <w:rsid w:val="009C1A90"/>
    <w:rsid w:val="009C1BE9"/>
    <w:rsid w:val="009C23EC"/>
    <w:rsid w:val="009C2704"/>
    <w:rsid w:val="009C2915"/>
    <w:rsid w:val="009C2EDF"/>
    <w:rsid w:val="009C2FB8"/>
    <w:rsid w:val="009C31E3"/>
    <w:rsid w:val="009C3255"/>
    <w:rsid w:val="009C4113"/>
    <w:rsid w:val="009C4AE9"/>
    <w:rsid w:val="009C4FCC"/>
    <w:rsid w:val="009C5EF6"/>
    <w:rsid w:val="009C6910"/>
    <w:rsid w:val="009D0089"/>
    <w:rsid w:val="009D0C3B"/>
    <w:rsid w:val="009D13BD"/>
    <w:rsid w:val="009D1408"/>
    <w:rsid w:val="009D194A"/>
    <w:rsid w:val="009D2CEA"/>
    <w:rsid w:val="009D2F32"/>
    <w:rsid w:val="009D32E1"/>
    <w:rsid w:val="009D3351"/>
    <w:rsid w:val="009D3519"/>
    <w:rsid w:val="009D3C8E"/>
    <w:rsid w:val="009D3D07"/>
    <w:rsid w:val="009D4C76"/>
    <w:rsid w:val="009D4E3B"/>
    <w:rsid w:val="009D4E96"/>
    <w:rsid w:val="009D50C0"/>
    <w:rsid w:val="009D60A3"/>
    <w:rsid w:val="009D67EC"/>
    <w:rsid w:val="009D774B"/>
    <w:rsid w:val="009E036B"/>
    <w:rsid w:val="009E081A"/>
    <w:rsid w:val="009E1607"/>
    <w:rsid w:val="009E1B05"/>
    <w:rsid w:val="009E2958"/>
    <w:rsid w:val="009E35A2"/>
    <w:rsid w:val="009E3725"/>
    <w:rsid w:val="009E38DB"/>
    <w:rsid w:val="009E39E0"/>
    <w:rsid w:val="009E3C0C"/>
    <w:rsid w:val="009E41C3"/>
    <w:rsid w:val="009E4E5C"/>
    <w:rsid w:val="009E4E8C"/>
    <w:rsid w:val="009E4F99"/>
    <w:rsid w:val="009E562E"/>
    <w:rsid w:val="009E56F8"/>
    <w:rsid w:val="009E6466"/>
    <w:rsid w:val="009E6905"/>
    <w:rsid w:val="009E6B25"/>
    <w:rsid w:val="009E6EA4"/>
    <w:rsid w:val="009E7041"/>
    <w:rsid w:val="009E783D"/>
    <w:rsid w:val="009E78BD"/>
    <w:rsid w:val="009F05EF"/>
    <w:rsid w:val="009F06DE"/>
    <w:rsid w:val="009F0D83"/>
    <w:rsid w:val="009F14C6"/>
    <w:rsid w:val="009F1543"/>
    <w:rsid w:val="009F1624"/>
    <w:rsid w:val="009F1A79"/>
    <w:rsid w:val="009F234F"/>
    <w:rsid w:val="009F2711"/>
    <w:rsid w:val="009F28B8"/>
    <w:rsid w:val="009F36F6"/>
    <w:rsid w:val="009F37EA"/>
    <w:rsid w:val="009F3D5D"/>
    <w:rsid w:val="009F50D3"/>
    <w:rsid w:val="009F50E2"/>
    <w:rsid w:val="009F51E5"/>
    <w:rsid w:val="009F5798"/>
    <w:rsid w:val="009F5820"/>
    <w:rsid w:val="009F59E5"/>
    <w:rsid w:val="009F5A29"/>
    <w:rsid w:val="009F6605"/>
    <w:rsid w:val="009F6C43"/>
    <w:rsid w:val="009F70AB"/>
    <w:rsid w:val="009F73F2"/>
    <w:rsid w:val="009F76DD"/>
    <w:rsid w:val="00A005C1"/>
    <w:rsid w:val="00A00FA1"/>
    <w:rsid w:val="00A0170B"/>
    <w:rsid w:val="00A01EB1"/>
    <w:rsid w:val="00A026F4"/>
    <w:rsid w:val="00A02E28"/>
    <w:rsid w:val="00A02EB2"/>
    <w:rsid w:val="00A02FE6"/>
    <w:rsid w:val="00A03352"/>
    <w:rsid w:val="00A03386"/>
    <w:rsid w:val="00A037D7"/>
    <w:rsid w:val="00A03865"/>
    <w:rsid w:val="00A03BE5"/>
    <w:rsid w:val="00A03E01"/>
    <w:rsid w:val="00A04DD0"/>
    <w:rsid w:val="00A05120"/>
    <w:rsid w:val="00A063B6"/>
    <w:rsid w:val="00A06868"/>
    <w:rsid w:val="00A06C28"/>
    <w:rsid w:val="00A073E1"/>
    <w:rsid w:val="00A074CC"/>
    <w:rsid w:val="00A079CC"/>
    <w:rsid w:val="00A10380"/>
    <w:rsid w:val="00A109CA"/>
    <w:rsid w:val="00A11062"/>
    <w:rsid w:val="00A11134"/>
    <w:rsid w:val="00A1123F"/>
    <w:rsid w:val="00A11B48"/>
    <w:rsid w:val="00A12202"/>
    <w:rsid w:val="00A12E16"/>
    <w:rsid w:val="00A1335D"/>
    <w:rsid w:val="00A13D7C"/>
    <w:rsid w:val="00A14223"/>
    <w:rsid w:val="00A14B3F"/>
    <w:rsid w:val="00A15109"/>
    <w:rsid w:val="00A15F01"/>
    <w:rsid w:val="00A16D20"/>
    <w:rsid w:val="00A16D27"/>
    <w:rsid w:val="00A16D2A"/>
    <w:rsid w:val="00A17F61"/>
    <w:rsid w:val="00A20A12"/>
    <w:rsid w:val="00A20AFA"/>
    <w:rsid w:val="00A20C74"/>
    <w:rsid w:val="00A21894"/>
    <w:rsid w:val="00A21CCD"/>
    <w:rsid w:val="00A21F1B"/>
    <w:rsid w:val="00A22647"/>
    <w:rsid w:val="00A22C24"/>
    <w:rsid w:val="00A22E2E"/>
    <w:rsid w:val="00A231AC"/>
    <w:rsid w:val="00A23235"/>
    <w:rsid w:val="00A232EF"/>
    <w:rsid w:val="00A232F6"/>
    <w:rsid w:val="00A23C20"/>
    <w:rsid w:val="00A23DF6"/>
    <w:rsid w:val="00A24DA5"/>
    <w:rsid w:val="00A2551B"/>
    <w:rsid w:val="00A2564D"/>
    <w:rsid w:val="00A25A46"/>
    <w:rsid w:val="00A261F5"/>
    <w:rsid w:val="00A2633A"/>
    <w:rsid w:val="00A27ED3"/>
    <w:rsid w:val="00A3056A"/>
    <w:rsid w:val="00A318FE"/>
    <w:rsid w:val="00A31C7D"/>
    <w:rsid w:val="00A31EFB"/>
    <w:rsid w:val="00A320FE"/>
    <w:rsid w:val="00A32292"/>
    <w:rsid w:val="00A32304"/>
    <w:rsid w:val="00A32309"/>
    <w:rsid w:val="00A3327C"/>
    <w:rsid w:val="00A33BA9"/>
    <w:rsid w:val="00A33E70"/>
    <w:rsid w:val="00A3437F"/>
    <w:rsid w:val="00A3512A"/>
    <w:rsid w:val="00A35338"/>
    <w:rsid w:val="00A361B9"/>
    <w:rsid w:val="00A36405"/>
    <w:rsid w:val="00A36671"/>
    <w:rsid w:val="00A37DE5"/>
    <w:rsid w:val="00A40CF3"/>
    <w:rsid w:val="00A40D36"/>
    <w:rsid w:val="00A4110F"/>
    <w:rsid w:val="00A413DC"/>
    <w:rsid w:val="00A41B56"/>
    <w:rsid w:val="00A41C8F"/>
    <w:rsid w:val="00A41DA7"/>
    <w:rsid w:val="00A42636"/>
    <w:rsid w:val="00A42B5E"/>
    <w:rsid w:val="00A430BB"/>
    <w:rsid w:val="00A4391E"/>
    <w:rsid w:val="00A43C22"/>
    <w:rsid w:val="00A43FD5"/>
    <w:rsid w:val="00A44119"/>
    <w:rsid w:val="00A44123"/>
    <w:rsid w:val="00A448B7"/>
    <w:rsid w:val="00A44BBB"/>
    <w:rsid w:val="00A44C7A"/>
    <w:rsid w:val="00A45102"/>
    <w:rsid w:val="00A45D4A"/>
    <w:rsid w:val="00A47920"/>
    <w:rsid w:val="00A47A0B"/>
    <w:rsid w:val="00A47E67"/>
    <w:rsid w:val="00A51522"/>
    <w:rsid w:val="00A51587"/>
    <w:rsid w:val="00A52685"/>
    <w:rsid w:val="00A52C92"/>
    <w:rsid w:val="00A538C1"/>
    <w:rsid w:val="00A53D74"/>
    <w:rsid w:val="00A53FF2"/>
    <w:rsid w:val="00A54159"/>
    <w:rsid w:val="00A542A5"/>
    <w:rsid w:val="00A548FB"/>
    <w:rsid w:val="00A54A16"/>
    <w:rsid w:val="00A54F34"/>
    <w:rsid w:val="00A555AD"/>
    <w:rsid w:val="00A564C9"/>
    <w:rsid w:val="00A56D1E"/>
    <w:rsid w:val="00A56E1E"/>
    <w:rsid w:val="00A571CD"/>
    <w:rsid w:val="00A57878"/>
    <w:rsid w:val="00A57D70"/>
    <w:rsid w:val="00A60C32"/>
    <w:rsid w:val="00A611C4"/>
    <w:rsid w:val="00A61227"/>
    <w:rsid w:val="00A616C5"/>
    <w:rsid w:val="00A62950"/>
    <w:rsid w:val="00A63879"/>
    <w:rsid w:val="00A6400A"/>
    <w:rsid w:val="00A64281"/>
    <w:rsid w:val="00A64335"/>
    <w:rsid w:val="00A64752"/>
    <w:rsid w:val="00A6496A"/>
    <w:rsid w:val="00A649CE"/>
    <w:rsid w:val="00A64ECC"/>
    <w:rsid w:val="00A65B9B"/>
    <w:rsid w:val="00A65E9B"/>
    <w:rsid w:val="00A66FD4"/>
    <w:rsid w:val="00A700BE"/>
    <w:rsid w:val="00A70654"/>
    <w:rsid w:val="00A70A2E"/>
    <w:rsid w:val="00A71562"/>
    <w:rsid w:val="00A71B0B"/>
    <w:rsid w:val="00A71C64"/>
    <w:rsid w:val="00A729CB"/>
    <w:rsid w:val="00A7313F"/>
    <w:rsid w:val="00A7350C"/>
    <w:rsid w:val="00A735A6"/>
    <w:rsid w:val="00A744F0"/>
    <w:rsid w:val="00A7597E"/>
    <w:rsid w:val="00A75D6C"/>
    <w:rsid w:val="00A75FA2"/>
    <w:rsid w:val="00A760EE"/>
    <w:rsid w:val="00A765FA"/>
    <w:rsid w:val="00A76C36"/>
    <w:rsid w:val="00A76C75"/>
    <w:rsid w:val="00A77D6C"/>
    <w:rsid w:val="00A77E1E"/>
    <w:rsid w:val="00A80288"/>
    <w:rsid w:val="00A8104C"/>
    <w:rsid w:val="00A81A97"/>
    <w:rsid w:val="00A81B16"/>
    <w:rsid w:val="00A8234B"/>
    <w:rsid w:val="00A83461"/>
    <w:rsid w:val="00A83907"/>
    <w:rsid w:val="00A84E2C"/>
    <w:rsid w:val="00A85368"/>
    <w:rsid w:val="00A8540E"/>
    <w:rsid w:val="00A854F4"/>
    <w:rsid w:val="00A857DB"/>
    <w:rsid w:val="00A85877"/>
    <w:rsid w:val="00A862D3"/>
    <w:rsid w:val="00A8637A"/>
    <w:rsid w:val="00A868D4"/>
    <w:rsid w:val="00A86A32"/>
    <w:rsid w:val="00A8735A"/>
    <w:rsid w:val="00A87780"/>
    <w:rsid w:val="00A87E65"/>
    <w:rsid w:val="00A87F14"/>
    <w:rsid w:val="00A90022"/>
    <w:rsid w:val="00A90737"/>
    <w:rsid w:val="00A91210"/>
    <w:rsid w:val="00A91BFE"/>
    <w:rsid w:val="00A9241C"/>
    <w:rsid w:val="00A92A3B"/>
    <w:rsid w:val="00A93254"/>
    <w:rsid w:val="00A9347F"/>
    <w:rsid w:val="00A9368F"/>
    <w:rsid w:val="00A93A94"/>
    <w:rsid w:val="00A93ACE"/>
    <w:rsid w:val="00A940AD"/>
    <w:rsid w:val="00A94506"/>
    <w:rsid w:val="00A94865"/>
    <w:rsid w:val="00A94C7A"/>
    <w:rsid w:val="00A950E2"/>
    <w:rsid w:val="00A95298"/>
    <w:rsid w:val="00A954BE"/>
    <w:rsid w:val="00A956B1"/>
    <w:rsid w:val="00A95BD5"/>
    <w:rsid w:val="00A96724"/>
    <w:rsid w:val="00A96DBD"/>
    <w:rsid w:val="00A97874"/>
    <w:rsid w:val="00A97C43"/>
    <w:rsid w:val="00AA039A"/>
    <w:rsid w:val="00AA0698"/>
    <w:rsid w:val="00AA16A0"/>
    <w:rsid w:val="00AA1B1E"/>
    <w:rsid w:val="00AA1B70"/>
    <w:rsid w:val="00AA1E51"/>
    <w:rsid w:val="00AA2B8D"/>
    <w:rsid w:val="00AA2D6B"/>
    <w:rsid w:val="00AA30F9"/>
    <w:rsid w:val="00AA37D3"/>
    <w:rsid w:val="00AA39D4"/>
    <w:rsid w:val="00AA3C4E"/>
    <w:rsid w:val="00AA43A9"/>
    <w:rsid w:val="00AA5E4F"/>
    <w:rsid w:val="00AA71B6"/>
    <w:rsid w:val="00AA77BE"/>
    <w:rsid w:val="00AA798B"/>
    <w:rsid w:val="00AA7A50"/>
    <w:rsid w:val="00AB0BD9"/>
    <w:rsid w:val="00AB17CF"/>
    <w:rsid w:val="00AB1807"/>
    <w:rsid w:val="00AB1B8A"/>
    <w:rsid w:val="00AB26C2"/>
    <w:rsid w:val="00AB2825"/>
    <w:rsid w:val="00AB2E94"/>
    <w:rsid w:val="00AB30C1"/>
    <w:rsid w:val="00AB342E"/>
    <w:rsid w:val="00AB36F5"/>
    <w:rsid w:val="00AB37AE"/>
    <w:rsid w:val="00AB3977"/>
    <w:rsid w:val="00AB40C2"/>
    <w:rsid w:val="00AB411A"/>
    <w:rsid w:val="00AB4649"/>
    <w:rsid w:val="00AB46AA"/>
    <w:rsid w:val="00AB4D16"/>
    <w:rsid w:val="00AB5DB8"/>
    <w:rsid w:val="00AB5E7C"/>
    <w:rsid w:val="00AB60AF"/>
    <w:rsid w:val="00AB65B5"/>
    <w:rsid w:val="00AB6618"/>
    <w:rsid w:val="00AB677E"/>
    <w:rsid w:val="00AB6795"/>
    <w:rsid w:val="00AB6B19"/>
    <w:rsid w:val="00AB6C82"/>
    <w:rsid w:val="00AB7361"/>
    <w:rsid w:val="00AB75A4"/>
    <w:rsid w:val="00AB796D"/>
    <w:rsid w:val="00AC0728"/>
    <w:rsid w:val="00AC08BD"/>
    <w:rsid w:val="00AC0B23"/>
    <w:rsid w:val="00AC11CD"/>
    <w:rsid w:val="00AC1B1D"/>
    <w:rsid w:val="00AC1D97"/>
    <w:rsid w:val="00AC22CC"/>
    <w:rsid w:val="00AC231B"/>
    <w:rsid w:val="00AC297A"/>
    <w:rsid w:val="00AC2AD6"/>
    <w:rsid w:val="00AC3A7B"/>
    <w:rsid w:val="00AC4E7B"/>
    <w:rsid w:val="00AC523B"/>
    <w:rsid w:val="00AC5536"/>
    <w:rsid w:val="00AC5D0D"/>
    <w:rsid w:val="00AC64D3"/>
    <w:rsid w:val="00AC6546"/>
    <w:rsid w:val="00AC6FF1"/>
    <w:rsid w:val="00AC718C"/>
    <w:rsid w:val="00AC7F92"/>
    <w:rsid w:val="00AD024F"/>
    <w:rsid w:val="00AD0364"/>
    <w:rsid w:val="00AD135B"/>
    <w:rsid w:val="00AD2243"/>
    <w:rsid w:val="00AD2255"/>
    <w:rsid w:val="00AD25A1"/>
    <w:rsid w:val="00AD27BD"/>
    <w:rsid w:val="00AD27C4"/>
    <w:rsid w:val="00AD2DFA"/>
    <w:rsid w:val="00AD38AA"/>
    <w:rsid w:val="00AD3B6B"/>
    <w:rsid w:val="00AD3C60"/>
    <w:rsid w:val="00AD45AB"/>
    <w:rsid w:val="00AD4AF8"/>
    <w:rsid w:val="00AD55C9"/>
    <w:rsid w:val="00AD5F86"/>
    <w:rsid w:val="00AD6610"/>
    <w:rsid w:val="00AD664C"/>
    <w:rsid w:val="00AD68DD"/>
    <w:rsid w:val="00AD69B5"/>
    <w:rsid w:val="00AD776F"/>
    <w:rsid w:val="00AD7780"/>
    <w:rsid w:val="00AD7B38"/>
    <w:rsid w:val="00AE004B"/>
    <w:rsid w:val="00AE0567"/>
    <w:rsid w:val="00AE0881"/>
    <w:rsid w:val="00AE1D0F"/>
    <w:rsid w:val="00AE224F"/>
    <w:rsid w:val="00AE2866"/>
    <w:rsid w:val="00AE2A72"/>
    <w:rsid w:val="00AE3CED"/>
    <w:rsid w:val="00AE4149"/>
    <w:rsid w:val="00AE43AF"/>
    <w:rsid w:val="00AE462C"/>
    <w:rsid w:val="00AE4D5C"/>
    <w:rsid w:val="00AE5565"/>
    <w:rsid w:val="00AE5DE6"/>
    <w:rsid w:val="00AE7845"/>
    <w:rsid w:val="00AF0575"/>
    <w:rsid w:val="00AF0824"/>
    <w:rsid w:val="00AF0935"/>
    <w:rsid w:val="00AF0B06"/>
    <w:rsid w:val="00AF0B47"/>
    <w:rsid w:val="00AF14DA"/>
    <w:rsid w:val="00AF2180"/>
    <w:rsid w:val="00AF2301"/>
    <w:rsid w:val="00AF2601"/>
    <w:rsid w:val="00AF29EE"/>
    <w:rsid w:val="00AF30A1"/>
    <w:rsid w:val="00AF32D4"/>
    <w:rsid w:val="00AF3F05"/>
    <w:rsid w:val="00AF4191"/>
    <w:rsid w:val="00AF4754"/>
    <w:rsid w:val="00AF48D1"/>
    <w:rsid w:val="00AF49BD"/>
    <w:rsid w:val="00AF510E"/>
    <w:rsid w:val="00AF5188"/>
    <w:rsid w:val="00AF524C"/>
    <w:rsid w:val="00AF5665"/>
    <w:rsid w:val="00AF5F7A"/>
    <w:rsid w:val="00AF63DB"/>
    <w:rsid w:val="00AF7123"/>
    <w:rsid w:val="00AF7555"/>
    <w:rsid w:val="00AF767F"/>
    <w:rsid w:val="00B00398"/>
    <w:rsid w:val="00B007DF"/>
    <w:rsid w:val="00B008C2"/>
    <w:rsid w:val="00B00DC5"/>
    <w:rsid w:val="00B01132"/>
    <w:rsid w:val="00B01AAB"/>
    <w:rsid w:val="00B01BA6"/>
    <w:rsid w:val="00B02BBC"/>
    <w:rsid w:val="00B02ECA"/>
    <w:rsid w:val="00B04DAE"/>
    <w:rsid w:val="00B04F73"/>
    <w:rsid w:val="00B0528B"/>
    <w:rsid w:val="00B05423"/>
    <w:rsid w:val="00B058DD"/>
    <w:rsid w:val="00B05F9C"/>
    <w:rsid w:val="00B060CF"/>
    <w:rsid w:val="00B064AD"/>
    <w:rsid w:val="00B06D48"/>
    <w:rsid w:val="00B06E53"/>
    <w:rsid w:val="00B06EF3"/>
    <w:rsid w:val="00B0728B"/>
    <w:rsid w:val="00B07D27"/>
    <w:rsid w:val="00B07ECE"/>
    <w:rsid w:val="00B101EA"/>
    <w:rsid w:val="00B105C9"/>
    <w:rsid w:val="00B114E7"/>
    <w:rsid w:val="00B11F5E"/>
    <w:rsid w:val="00B12A3F"/>
    <w:rsid w:val="00B12B73"/>
    <w:rsid w:val="00B12C95"/>
    <w:rsid w:val="00B12DA5"/>
    <w:rsid w:val="00B13EE8"/>
    <w:rsid w:val="00B14184"/>
    <w:rsid w:val="00B14558"/>
    <w:rsid w:val="00B14D26"/>
    <w:rsid w:val="00B15829"/>
    <w:rsid w:val="00B15A12"/>
    <w:rsid w:val="00B15A8E"/>
    <w:rsid w:val="00B16042"/>
    <w:rsid w:val="00B160E7"/>
    <w:rsid w:val="00B1655B"/>
    <w:rsid w:val="00B16993"/>
    <w:rsid w:val="00B16CBF"/>
    <w:rsid w:val="00B16EEE"/>
    <w:rsid w:val="00B173DC"/>
    <w:rsid w:val="00B20069"/>
    <w:rsid w:val="00B20416"/>
    <w:rsid w:val="00B20462"/>
    <w:rsid w:val="00B20D7B"/>
    <w:rsid w:val="00B2140F"/>
    <w:rsid w:val="00B21B7F"/>
    <w:rsid w:val="00B21D6E"/>
    <w:rsid w:val="00B22744"/>
    <w:rsid w:val="00B23B03"/>
    <w:rsid w:val="00B23BE9"/>
    <w:rsid w:val="00B244BC"/>
    <w:rsid w:val="00B245FB"/>
    <w:rsid w:val="00B2507E"/>
    <w:rsid w:val="00B250D6"/>
    <w:rsid w:val="00B251E7"/>
    <w:rsid w:val="00B25D91"/>
    <w:rsid w:val="00B25F2D"/>
    <w:rsid w:val="00B2649F"/>
    <w:rsid w:val="00B26BB3"/>
    <w:rsid w:val="00B27169"/>
    <w:rsid w:val="00B2751D"/>
    <w:rsid w:val="00B2794C"/>
    <w:rsid w:val="00B27B5C"/>
    <w:rsid w:val="00B27C76"/>
    <w:rsid w:val="00B30A28"/>
    <w:rsid w:val="00B314A9"/>
    <w:rsid w:val="00B3228C"/>
    <w:rsid w:val="00B32362"/>
    <w:rsid w:val="00B3250D"/>
    <w:rsid w:val="00B33B96"/>
    <w:rsid w:val="00B33CA9"/>
    <w:rsid w:val="00B33FD3"/>
    <w:rsid w:val="00B34316"/>
    <w:rsid w:val="00B3543E"/>
    <w:rsid w:val="00B354EE"/>
    <w:rsid w:val="00B35641"/>
    <w:rsid w:val="00B36361"/>
    <w:rsid w:val="00B36698"/>
    <w:rsid w:val="00B36C99"/>
    <w:rsid w:val="00B36D5A"/>
    <w:rsid w:val="00B37A9A"/>
    <w:rsid w:val="00B37C06"/>
    <w:rsid w:val="00B37DB5"/>
    <w:rsid w:val="00B37E80"/>
    <w:rsid w:val="00B40B35"/>
    <w:rsid w:val="00B4189F"/>
    <w:rsid w:val="00B425B0"/>
    <w:rsid w:val="00B42820"/>
    <w:rsid w:val="00B42928"/>
    <w:rsid w:val="00B4318C"/>
    <w:rsid w:val="00B43694"/>
    <w:rsid w:val="00B444DC"/>
    <w:rsid w:val="00B4453C"/>
    <w:rsid w:val="00B4494F"/>
    <w:rsid w:val="00B449FE"/>
    <w:rsid w:val="00B44CDD"/>
    <w:rsid w:val="00B44E36"/>
    <w:rsid w:val="00B45299"/>
    <w:rsid w:val="00B454FA"/>
    <w:rsid w:val="00B457F6"/>
    <w:rsid w:val="00B46447"/>
    <w:rsid w:val="00B465AF"/>
    <w:rsid w:val="00B46A84"/>
    <w:rsid w:val="00B46D11"/>
    <w:rsid w:val="00B4718C"/>
    <w:rsid w:val="00B471F2"/>
    <w:rsid w:val="00B47FA1"/>
    <w:rsid w:val="00B50E1F"/>
    <w:rsid w:val="00B51254"/>
    <w:rsid w:val="00B5126E"/>
    <w:rsid w:val="00B51B2F"/>
    <w:rsid w:val="00B51C6D"/>
    <w:rsid w:val="00B52449"/>
    <w:rsid w:val="00B52CAF"/>
    <w:rsid w:val="00B53BEC"/>
    <w:rsid w:val="00B53CB6"/>
    <w:rsid w:val="00B54216"/>
    <w:rsid w:val="00B54895"/>
    <w:rsid w:val="00B549FE"/>
    <w:rsid w:val="00B54A35"/>
    <w:rsid w:val="00B54D80"/>
    <w:rsid w:val="00B55222"/>
    <w:rsid w:val="00B555BF"/>
    <w:rsid w:val="00B55A1D"/>
    <w:rsid w:val="00B560AF"/>
    <w:rsid w:val="00B560FC"/>
    <w:rsid w:val="00B56192"/>
    <w:rsid w:val="00B56A93"/>
    <w:rsid w:val="00B56CF1"/>
    <w:rsid w:val="00B5704E"/>
    <w:rsid w:val="00B57185"/>
    <w:rsid w:val="00B57280"/>
    <w:rsid w:val="00B574E1"/>
    <w:rsid w:val="00B57D76"/>
    <w:rsid w:val="00B57E61"/>
    <w:rsid w:val="00B6009C"/>
    <w:rsid w:val="00B60DBB"/>
    <w:rsid w:val="00B610AB"/>
    <w:rsid w:val="00B616F7"/>
    <w:rsid w:val="00B61AA7"/>
    <w:rsid w:val="00B61CE1"/>
    <w:rsid w:val="00B620DB"/>
    <w:rsid w:val="00B627F2"/>
    <w:rsid w:val="00B62E41"/>
    <w:rsid w:val="00B63473"/>
    <w:rsid w:val="00B6369B"/>
    <w:rsid w:val="00B637F3"/>
    <w:rsid w:val="00B650E9"/>
    <w:rsid w:val="00B651EE"/>
    <w:rsid w:val="00B657A9"/>
    <w:rsid w:val="00B66410"/>
    <w:rsid w:val="00B67CA4"/>
    <w:rsid w:val="00B702E1"/>
    <w:rsid w:val="00B71ED5"/>
    <w:rsid w:val="00B722D8"/>
    <w:rsid w:val="00B7243A"/>
    <w:rsid w:val="00B72AC6"/>
    <w:rsid w:val="00B72D51"/>
    <w:rsid w:val="00B73641"/>
    <w:rsid w:val="00B7381A"/>
    <w:rsid w:val="00B73C0B"/>
    <w:rsid w:val="00B744C4"/>
    <w:rsid w:val="00B74EFF"/>
    <w:rsid w:val="00B75603"/>
    <w:rsid w:val="00B75E4B"/>
    <w:rsid w:val="00B7706F"/>
    <w:rsid w:val="00B77314"/>
    <w:rsid w:val="00B77A3A"/>
    <w:rsid w:val="00B80CB0"/>
    <w:rsid w:val="00B8103C"/>
    <w:rsid w:val="00B81B34"/>
    <w:rsid w:val="00B81C32"/>
    <w:rsid w:val="00B82642"/>
    <w:rsid w:val="00B826E2"/>
    <w:rsid w:val="00B82C4A"/>
    <w:rsid w:val="00B8312F"/>
    <w:rsid w:val="00B834E5"/>
    <w:rsid w:val="00B83669"/>
    <w:rsid w:val="00B84B1C"/>
    <w:rsid w:val="00B84B36"/>
    <w:rsid w:val="00B8568F"/>
    <w:rsid w:val="00B85BF3"/>
    <w:rsid w:val="00B86089"/>
    <w:rsid w:val="00B862BA"/>
    <w:rsid w:val="00B866C0"/>
    <w:rsid w:val="00B86870"/>
    <w:rsid w:val="00B86A67"/>
    <w:rsid w:val="00B86C7F"/>
    <w:rsid w:val="00B8740E"/>
    <w:rsid w:val="00B87AF8"/>
    <w:rsid w:val="00B87DEE"/>
    <w:rsid w:val="00B90331"/>
    <w:rsid w:val="00B9047A"/>
    <w:rsid w:val="00B90936"/>
    <w:rsid w:val="00B90986"/>
    <w:rsid w:val="00B90B74"/>
    <w:rsid w:val="00B91704"/>
    <w:rsid w:val="00B9189A"/>
    <w:rsid w:val="00B9196F"/>
    <w:rsid w:val="00B919B1"/>
    <w:rsid w:val="00B92E7F"/>
    <w:rsid w:val="00B9335F"/>
    <w:rsid w:val="00B9376A"/>
    <w:rsid w:val="00B937E9"/>
    <w:rsid w:val="00B93E6C"/>
    <w:rsid w:val="00B94083"/>
    <w:rsid w:val="00B94443"/>
    <w:rsid w:val="00B94806"/>
    <w:rsid w:val="00B94831"/>
    <w:rsid w:val="00B94BDF"/>
    <w:rsid w:val="00B952AB"/>
    <w:rsid w:val="00B953E1"/>
    <w:rsid w:val="00B95492"/>
    <w:rsid w:val="00B95D68"/>
    <w:rsid w:val="00B95E52"/>
    <w:rsid w:val="00B9611D"/>
    <w:rsid w:val="00B9644B"/>
    <w:rsid w:val="00B965F7"/>
    <w:rsid w:val="00B967C2"/>
    <w:rsid w:val="00B9710A"/>
    <w:rsid w:val="00B9768A"/>
    <w:rsid w:val="00B977D6"/>
    <w:rsid w:val="00BA0160"/>
    <w:rsid w:val="00BA0174"/>
    <w:rsid w:val="00BA0395"/>
    <w:rsid w:val="00BA0501"/>
    <w:rsid w:val="00BA0B62"/>
    <w:rsid w:val="00BA1722"/>
    <w:rsid w:val="00BA1772"/>
    <w:rsid w:val="00BA17F0"/>
    <w:rsid w:val="00BA1FDD"/>
    <w:rsid w:val="00BA24EA"/>
    <w:rsid w:val="00BA2C8D"/>
    <w:rsid w:val="00BA2CAC"/>
    <w:rsid w:val="00BA3535"/>
    <w:rsid w:val="00BA3B3C"/>
    <w:rsid w:val="00BA3F15"/>
    <w:rsid w:val="00BA4097"/>
    <w:rsid w:val="00BA4739"/>
    <w:rsid w:val="00BA4B1B"/>
    <w:rsid w:val="00BA4CD4"/>
    <w:rsid w:val="00BA506A"/>
    <w:rsid w:val="00BA5515"/>
    <w:rsid w:val="00BA55FF"/>
    <w:rsid w:val="00BA5A95"/>
    <w:rsid w:val="00BA5EBB"/>
    <w:rsid w:val="00BA5FEA"/>
    <w:rsid w:val="00BA7996"/>
    <w:rsid w:val="00BA7C7E"/>
    <w:rsid w:val="00BB0AC9"/>
    <w:rsid w:val="00BB0CCD"/>
    <w:rsid w:val="00BB232A"/>
    <w:rsid w:val="00BB2785"/>
    <w:rsid w:val="00BB2DBC"/>
    <w:rsid w:val="00BB33EC"/>
    <w:rsid w:val="00BB5412"/>
    <w:rsid w:val="00BB5FA2"/>
    <w:rsid w:val="00BB617B"/>
    <w:rsid w:val="00BB66D2"/>
    <w:rsid w:val="00BB6866"/>
    <w:rsid w:val="00BB721B"/>
    <w:rsid w:val="00BB74DD"/>
    <w:rsid w:val="00BC0159"/>
    <w:rsid w:val="00BC0407"/>
    <w:rsid w:val="00BC0798"/>
    <w:rsid w:val="00BC13F5"/>
    <w:rsid w:val="00BC15B6"/>
    <w:rsid w:val="00BC2076"/>
    <w:rsid w:val="00BC222A"/>
    <w:rsid w:val="00BC2A62"/>
    <w:rsid w:val="00BC2B16"/>
    <w:rsid w:val="00BC2C63"/>
    <w:rsid w:val="00BC2F6C"/>
    <w:rsid w:val="00BC30F9"/>
    <w:rsid w:val="00BC3125"/>
    <w:rsid w:val="00BC31F3"/>
    <w:rsid w:val="00BC39D4"/>
    <w:rsid w:val="00BC3EE8"/>
    <w:rsid w:val="00BC441F"/>
    <w:rsid w:val="00BC45DD"/>
    <w:rsid w:val="00BC4A9D"/>
    <w:rsid w:val="00BC4B4B"/>
    <w:rsid w:val="00BC4DBB"/>
    <w:rsid w:val="00BC5B87"/>
    <w:rsid w:val="00BC5C21"/>
    <w:rsid w:val="00BC5D81"/>
    <w:rsid w:val="00BC61D6"/>
    <w:rsid w:val="00BC67C0"/>
    <w:rsid w:val="00BC6D3F"/>
    <w:rsid w:val="00BC6FEB"/>
    <w:rsid w:val="00BC70D3"/>
    <w:rsid w:val="00BC720D"/>
    <w:rsid w:val="00BC7F1E"/>
    <w:rsid w:val="00BC7FAF"/>
    <w:rsid w:val="00BC7FF9"/>
    <w:rsid w:val="00BD0230"/>
    <w:rsid w:val="00BD0AFE"/>
    <w:rsid w:val="00BD1815"/>
    <w:rsid w:val="00BD1C9D"/>
    <w:rsid w:val="00BD1CED"/>
    <w:rsid w:val="00BD2287"/>
    <w:rsid w:val="00BD38D2"/>
    <w:rsid w:val="00BD3AE9"/>
    <w:rsid w:val="00BD411C"/>
    <w:rsid w:val="00BD46DC"/>
    <w:rsid w:val="00BD4898"/>
    <w:rsid w:val="00BD49CF"/>
    <w:rsid w:val="00BD4C88"/>
    <w:rsid w:val="00BD4CDD"/>
    <w:rsid w:val="00BD4CF7"/>
    <w:rsid w:val="00BD50F7"/>
    <w:rsid w:val="00BD54C1"/>
    <w:rsid w:val="00BD5573"/>
    <w:rsid w:val="00BD5975"/>
    <w:rsid w:val="00BD5A0C"/>
    <w:rsid w:val="00BD6041"/>
    <w:rsid w:val="00BD683D"/>
    <w:rsid w:val="00BD6A8C"/>
    <w:rsid w:val="00BD6FB9"/>
    <w:rsid w:val="00BD6FD3"/>
    <w:rsid w:val="00BD7435"/>
    <w:rsid w:val="00BD78B1"/>
    <w:rsid w:val="00BD7E30"/>
    <w:rsid w:val="00BE03F5"/>
    <w:rsid w:val="00BE0B76"/>
    <w:rsid w:val="00BE173A"/>
    <w:rsid w:val="00BE2ABD"/>
    <w:rsid w:val="00BE2DCE"/>
    <w:rsid w:val="00BE3312"/>
    <w:rsid w:val="00BE370A"/>
    <w:rsid w:val="00BE3A6A"/>
    <w:rsid w:val="00BE3E43"/>
    <w:rsid w:val="00BE4BCF"/>
    <w:rsid w:val="00BE5334"/>
    <w:rsid w:val="00BE5FAC"/>
    <w:rsid w:val="00BE60E6"/>
    <w:rsid w:val="00BE6136"/>
    <w:rsid w:val="00BE653A"/>
    <w:rsid w:val="00BE661F"/>
    <w:rsid w:val="00BE6FDE"/>
    <w:rsid w:val="00BE744A"/>
    <w:rsid w:val="00BE796D"/>
    <w:rsid w:val="00BF0441"/>
    <w:rsid w:val="00BF0F7C"/>
    <w:rsid w:val="00BF1186"/>
    <w:rsid w:val="00BF1236"/>
    <w:rsid w:val="00BF29B8"/>
    <w:rsid w:val="00BF3B31"/>
    <w:rsid w:val="00BF3F81"/>
    <w:rsid w:val="00BF3FF2"/>
    <w:rsid w:val="00BF4049"/>
    <w:rsid w:val="00BF4D5B"/>
    <w:rsid w:val="00BF4EC3"/>
    <w:rsid w:val="00BF521C"/>
    <w:rsid w:val="00BF52DB"/>
    <w:rsid w:val="00BF53DE"/>
    <w:rsid w:val="00BF58C5"/>
    <w:rsid w:val="00BF5CC0"/>
    <w:rsid w:val="00BF7135"/>
    <w:rsid w:val="00C000A3"/>
    <w:rsid w:val="00C000EA"/>
    <w:rsid w:val="00C000F4"/>
    <w:rsid w:val="00C012FD"/>
    <w:rsid w:val="00C01EBC"/>
    <w:rsid w:val="00C02302"/>
    <w:rsid w:val="00C031B3"/>
    <w:rsid w:val="00C0337C"/>
    <w:rsid w:val="00C03936"/>
    <w:rsid w:val="00C03E7D"/>
    <w:rsid w:val="00C04205"/>
    <w:rsid w:val="00C044CC"/>
    <w:rsid w:val="00C05567"/>
    <w:rsid w:val="00C067EE"/>
    <w:rsid w:val="00C0750D"/>
    <w:rsid w:val="00C075BB"/>
    <w:rsid w:val="00C0765E"/>
    <w:rsid w:val="00C10139"/>
    <w:rsid w:val="00C1084F"/>
    <w:rsid w:val="00C10A68"/>
    <w:rsid w:val="00C1126E"/>
    <w:rsid w:val="00C11607"/>
    <w:rsid w:val="00C11743"/>
    <w:rsid w:val="00C11C26"/>
    <w:rsid w:val="00C11F83"/>
    <w:rsid w:val="00C127C7"/>
    <w:rsid w:val="00C12DE0"/>
    <w:rsid w:val="00C1336F"/>
    <w:rsid w:val="00C1460A"/>
    <w:rsid w:val="00C14654"/>
    <w:rsid w:val="00C14748"/>
    <w:rsid w:val="00C14E5B"/>
    <w:rsid w:val="00C151C3"/>
    <w:rsid w:val="00C156C9"/>
    <w:rsid w:val="00C158FC"/>
    <w:rsid w:val="00C15ACE"/>
    <w:rsid w:val="00C15B34"/>
    <w:rsid w:val="00C15B8C"/>
    <w:rsid w:val="00C1640F"/>
    <w:rsid w:val="00C16E39"/>
    <w:rsid w:val="00C17730"/>
    <w:rsid w:val="00C17A80"/>
    <w:rsid w:val="00C17C79"/>
    <w:rsid w:val="00C17DD3"/>
    <w:rsid w:val="00C201E2"/>
    <w:rsid w:val="00C204AB"/>
    <w:rsid w:val="00C204C2"/>
    <w:rsid w:val="00C20672"/>
    <w:rsid w:val="00C2112C"/>
    <w:rsid w:val="00C215CC"/>
    <w:rsid w:val="00C2296E"/>
    <w:rsid w:val="00C22B2C"/>
    <w:rsid w:val="00C22CB7"/>
    <w:rsid w:val="00C23038"/>
    <w:rsid w:val="00C236A4"/>
    <w:rsid w:val="00C23BE3"/>
    <w:rsid w:val="00C24139"/>
    <w:rsid w:val="00C24210"/>
    <w:rsid w:val="00C242EC"/>
    <w:rsid w:val="00C2450C"/>
    <w:rsid w:val="00C248CB"/>
    <w:rsid w:val="00C249E3"/>
    <w:rsid w:val="00C2560C"/>
    <w:rsid w:val="00C256B3"/>
    <w:rsid w:val="00C264BB"/>
    <w:rsid w:val="00C267A5"/>
    <w:rsid w:val="00C2697A"/>
    <w:rsid w:val="00C26A71"/>
    <w:rsid w:val="00C276A5"/>
    <w:rsid w:val="00C27736"/>
    <w:rsid w:val="00C30504"/>
    <w:rsid w:val="00C306FA"/>
    <w:rsid w:val="00C30805"/>
    <w:rsid w:val="00C30CCC"/>
    <w:rsid w:val="00C31433"/>
    <w:rsid w:val="00C314B5"/>
    <w:rsid w:val="00C31DB4"/>
    <w:rsid w:val="00C33B94"/>
    <w:rsid w:val="00C33F3D"/>
    <w:rsid w:val="00C341FA"/>
    <w:rsid w:val="00C34520"/>
    <w:rsid w:val="00C35093"/>
    <w:rsid w:val="00C35F1A"/>
    <w:rsid w:val="00C3616A"/>
    <w:rsid w:val="00C3682A"/>
    <w:rsid w:val="00C368DA"/>
    <w:rsid w:val="00C370B4"/>
    <w:rsid w:val="00C3776E"/>
    <w:rsid w:val="00C405E4"/>
    <w:rsid w:val="00C4081A"/>
    <w:rsid w:val="00C418FB"/>
    <w:rsid w:val="00C42614"/>
    <w:rsid w:val="00C428CE"/>
    <w:rsid w:val="00C42EC2"/>
    <w:rsid w:val="00C44132"/>
    <w:rsid w:val="00C44774"/>
    <w:rsid w:val="00C44E76"/>
    <w:rsid w:val="00C4531C"/>
    <w:rsid w:val="00C453A2"/>
    <w:rsid w:val="00C453C4"/>
    <w:rsid w:val="00C45722"/>
    <w:rsid w:val="00C457CB"/>
    <w:rsid w:val="00C459E9"/>
    <w:rsid w:val="00C4610E"/>
    <w:rsid w:val="00C46855"/>
    <w:rsid w:val="00C4694A"/>
    <w:rsid w:val="00C46A6C"/>
    <w:rsid w:val="00C4709E"/>
    <w:rsid w:val="00C4791F"/>
    <w:rsid w:val="00C47EC3"/>
    <w:rsid w:val="00C50075"/>
    <w:rsid w:val="00C51312"/>
    <w:rsid w:val="00C51474"/>
    <w:rsid w:val="00C516F1"/>
    <w:rsid w:val="00C5173B"/>
    <w:rsid w:val="00C51841"/>
    <w:rsid w:val="00C52754"/>
    <w:rsid w:val="00C52BDA"/>
    <w:rsid w:val="00C532B4"/>
    <w:rsid w:val="00C533AF"/>
    <w:rsid w:val="00C53447"/>
    <w:rsid w:val="00C53AB3"/>
    <w:rsid w:val="00C54460"/>
    <w:rsid w:val="00C54733"/>
    <w:rsid w:val="00C55647"/>
    <w:rsid w:val="00C557BF"/>
    <w:rsid w:val="00C55A17"/>
    <w:rsid w:val="00C55A25"/>
    <w:rsid w:val="00C55E40"/>
    <w:rsid w:val="00C56509"/>
    <w:rsid w:val="00C566C5"/>
    <w:rsid w:val="00C567CE"/>
    <w:rsid w:val="00C569E8"/>
    <w:rsid w:val="00C5737E"/>
    <w:rsid w:val="00C578F6"/>
    <w:rsid w:val="00C57D3B"/>
    <w:rsid w:val="00C57FB9"/>
    <w:rsid w:val="00C60175"/>
    <w:rsid w:val="00C61143"/>
    <w:rsid w:val="00C614D3"/>
    <w:rsid w:val="00C621ED"/>
    <w:rsid w:val="00C6370B"/>
    <w:rsid w:val="00C642DE"/>
    <w:rsid w:val="00C643FD"/>
    <w:rsid w:val="00C644DB"/>
    <w:rsid w:val="00C6513B"/>
    <w:rsid w:val="00C65196"/>
    <w:rsid w:val="00C65422"/>
    <w:rsid w:val="00C65A78"/>
    <w:rsid w:val="00C665AA"/>
    <w:rsid w:val="00C66730"/>
    <w:rsid w:val="00C66C58"/>
    <w:rsid w:val="00C67020"/>
    <w:rsid w:val="00C67E01"/>
    <w:rsid w:val="00C67F91"/>
    <w:rsid w:val="00C70085"/>
    <w:rsid w:val="00C715A2"/>
    <w:rsid w:val="00C71759"/>
    <w:rsid w:val="00C71E3C"/>
    <w:rsid w:val="00C71EF5"/>
    <w:rsid w:val="00C71FCE"/>
    <w:rsid w:val="00C7243E"/>
    <w:rsid w:val="00C7247E"/>
    <w:rsid w:val="00C72B4B"/>
    <w:rsid w:val="00C72F5B"/>
    <w:rsid w:val="00C73018"/>
    <w:rsid w:val="00C73205"/>
    <w:rsid w:val="00C73876"/>
    <w:rsid w:val="00C73B1D"/>
    <w:rsid w:val="00C741BD"/>
    <w:rsid w:val="00C74642"/>
    <w:rsid w:val="00C74724"/>
    <w:rsid w:val="00C74BD4"/>
    <w:rsid w:val="00C75473"/>
    <w:rsid w:val="00C75D18"/>
    <w:rsid w:val="00C7653E"/>
    <w:rsid w:val="00C7731B"/>
    <w:rsid w:val="00C77483"/>
    <w:rsid w:val="00C77DDA"/>
    <w:rsid w:val="00C77F7A"/>
    <w:rsid w:val="00C77FB5"/>
    <w:rsid w:val="00C81032"/>
    <w:rsid w:val="00C8172F"/>
    <w:rsid w:val="00C81745"/>
    <w:rsid w:val="00C8228D"/>
    <w:rsid w:val="00C825C8"/>
    <w:rsid w:val="00C826CA"/>
    <w:rsid w:val="00C828A8"/>
    <w:rsid w:val="00C82AE3"/>
    <w:rsid w:val="00C82DB5"/>
    <w:rsid w:val="00C82DDB"/>
    <w:rsid w:val="00C8472D"/>
    <w:rsid w:val="00C84BE5"/>
    <w:rsid w:val="00C84C2E"/>
    <w:rsid w:val="00C85784"/>
    <w:rsid w:val="00C85DCA"/>
    <w:rsid w:val="00C85F12"/>
    <w:rsid w:val="00C86A13"/>
    <w:rsid w:val="00C86B18"/>
    <w:rsid w:val="00C86C56"/>
    <w:rsid w:val="00C86D73"/>
    <w:rsid w:val="00C877E8"/>
    <w:rsid w:val="00C87FCA"/>
    <w:rsid w:val="00C90C6E"/>
    <w:rsid w:val="00C924D9"/>
    <w:rsid w:val="00C93721"/>
    <w:rsid w:val="00C93DEE"/>
    <w:rsid w:val="00C94331"/>
    <w:rsid w:val="00C9443C"/>
    <w:rsid w:val="00C94F48"/>
    <w:rsid w:val="00C95B73"/>
    <w:rsid w:val="00C95D6A"/>
    <w:rsid w:val="00C96493"/>
    <w:rsid w:val="00C96EF0"/>
    <w:rsid w:val="00C970E2"/>
    <w:rsid w:val="00C97EF0"/>
    <w:rsid w:val="00CA0B6F"/>
    <w:rsid w:val="00CA1029"/>
    <w:rsid w:val="00CA1032"/>
    <w:rsid w:val="00CA131D"/>
    <w:rsid w:val="00CA19A9"/>
    <w:rsid w:val="00CA1ED3"/>
    <w:rsid w:val="00CA1F7B"/>
    <w:rsid w:val="00CA2011"/>
    <w:rsid w:val="00CA23DF"/>
    <w:rsid w:val="00CA2709"/>
    <w:rsid w:val="00CA2FA6"/>
    <w:rsid w:val="00CA30DC"/>
    <w:rsid w:val="00CA31A5"/>
    <w:rsid w:val="00CA37E4"/>
    <w:rsid w:val="00CA385C"/>
    <w:rsid w:val="00CA3DA4"/>
    <w:rsid w:val="00CA3E08"/>
    <w:rsid w:val="00CA46AD"/>
    <w:rsid w:val="00CA4AE7"/>
    <w:rsid w:val="00CA4B7D"/>
    <w:rsid w:val="00CA51F8"/>
    <w:rsid w:val="00CA6136"/>
    <w:rsid w:val="00CA6196"/>
    <w:rsid w:val="00CA6377"/>
    <w:rsid w:val="00CA694D"/>
    <w:rsid w:val="00CA74AE"/>
    <w:rsid w:val="00CA7882"/>
    <w:rsid w:val="00CA78FF"/>
    <w:rsid w:val="00CA7AD7"/>
    <w:rsid w:val="00CA7D95"/>
    <w:rsid w:val="00CA7E64"/>
    <w:rsid w:val="00CB017B"/>
    <w:rsid w:val="00CB03ED"/>
    <w:rsid w:val="00CB0989"/>
    <w:rsid w:val="00CB1094"/>
    <w:rsid w:val="00CB1571"/>
    <w:rsid w:val="00CB1606"/>
    <w:rsid w:val="00CB1924"/>
    <w:rsid w:val="00CB1D58"/>
    <w:rsid w:val="00CB217C"/>
    <w:rsid w:val="00CB2EDE"/>
    <w:rsid w:val="00CB3150"/>
    <w:rsid w:val="00CB3541"/>
    <w:rsid w:val="00CB370E"/>
    <w:rsid w:val="00CB3A82"/>
    <w:rsid w:val="00CB3B4F"/>
    <w:rsid w:val="00CB3F61"/>
    <w:rsid w:val="00CB4060"/>
    <w:rsid w:val="00CB45E8"/>
    <w:rsid w:val="00CB4930"/>
    <w:rsid w:val="00CB580F"/>
    <w:rsid w:val="00CB5E01"/>
    <w:rsid w:val="00CB606F"/>
    <w:rsid w:val="00CB63BA"/>
    <w:rsid w:val="00CB66C3"/>
    <w:rsid w:val="00CB68D1"/>
    <w:rsid w:val="00CB6A9B"/>
    <w:rsid w:val="00CB6AB6"/>
    <w:rsid w:val="00CB6F24"/>
    <w:rsid w:val="00CC0CBC"/>
    <w:rsid w:val="00CC274F"/>
    <w:rsid w:val="00CC29B2"/>
    <w:rsid w:val="00CC3361"/>
    <w:rsid w:val="00CC375C"/>
    <w:rsid w:val="00CC3995"/>
    <w:rsid w:val="00CC3BA4"/>
    <w:rsid w:val="00CC3D4C"/>
    <w:rsid w:val="00CC3FCD"/>
    <w:rsid w:val="00CC4348"/>
    <w:rsid w:val="00CC4BA2"/>
    <w:rsid w:val="00CC5788"/>
    <w:rsid w:val="00CC58E8"/>
    <w:rsid w:val="00CC5BA6"/>
    <w:rsid w:val="00CC6152"/>
    <w:rsid w:val="00CC6A50"/>
    <w:rsid w:val="00CC6B78"/>
    <w:rsid w:val="00CC6B7A"/>
    <w:rsid w:val="00CC6BDE"/>
    <w:rsid w:val="00CC6EAB"/>
    <w:rsid w:val="00CC79EB"/>
    <w:rsid w:val="00CC7BFE"/>
    <w:rsid w:val="00CC7EF2"/>
    <w:rsid w:val="00CD07EE"/>
    <w:rsid w:val="00CD099E"/>
    <w:rsid w:val="00CD0A69"/>
    <w:rsid w:val="00CD0F05"/>
    <w:rsid w:val="00CD16B8"/>
    <w:rsid w:val="00CD20E3"/>
    <w:rsid w:val="00CD267F"/>
    <w:rsid w:val="00CD3285"/>
    <w:rsid w:val="00CD4161"/>
    <w:rsid w:val="00CD419B"/>
    <w:rsid w:val="00CD477A"/>
    <w:rsid w:val="00CD48A6"/>
    <w:rsid w:val="00CD567B"/>
    <w:rsid w:val="00CD5A38"/>
    <w:rsid w:val="00CD5DE0"/>
    <w:rsid w:val="00CD653F"/>
    <w:rsid w:val="00CD668E"/>
    <w:rsid w:val="00CD7512"/>
    <w:rsid w:val="00CD759B"/>
    <w:rsid w:val="00CD7D58"/>
    <w:rsid w:val="00CE05F2"/>
    <w:rsid w:val="00CE1402"/>
    <w:rsid w:val="00CE1634"/>
    <w:rsid w:val="00CE1924"/>
    <w:rsid w:val="00CE204B"/>
    <w:rsid w:val="00CE2403"/>
    <w:rsid w:val="00CE292A"/>
    <w:rsid w:val="00CE2986"/>
    <w:rsid w:val="00CE2DA4"/>
    <w:rsid w:val="00CE314E"/>
    <w:rsid w:val="00CE33AA"/>
    <w:rsid w:val="00CE3500"/>
    <w:rsid w:val="00CE422A"/>
    <w:rsid w:val="00CE469F"/>
    <w:rsid w:val="00CE494E"/>
    <w:rsid w:val="00CE55D6"/>
    <w:rsid w:val="00CE57D0"/>
    <w:rsid w:val="00CE57D9"/>
    <w:rsid w:val="00CE61B2"/>
    <w:rsid w:val="00CE6D76"/>
    <w:rsid w:val="00CE771E"/>
    <w:rsid w:val="00CE7855"/>
    <w:rsid w:val="00CE7F10"/>
    <w:rsid w:val="00CF1F30"/>
    <w:rsid w:val="00CF2095"/>
    <w:rsid w:val="00CF20CA"/>
    <w:rsid w:val="00CF2329"/>
    <w:rsid w:val="00CF29D2"/>
    <w:rsid w:val="00CF3E0B"/>
    <w:rsid w:val="00CF40B4"/>
    <w:rsid w:val="00CF50DC"/>
    <w:rsid w:val="00CF53CE"/>
    <w:rsid w:val="00CF5BC0"/>
    <w:rsid w:val="00CF5D2D"/>
    <w:rsid w:val="00CF6C50"/>
    <w:rsid w:val="00CF6E55"/>
    <w:rsid w:val="00CF79A9"/>
    <w:rsid w:val="00D00946"/>
    <w:rsid w:val="00D009F3"/>
    <w:rsid w:val="00D00BE3"/>
    <w:rsid w:val="00D00DF8"/>
    <w:rsid w:val="00D012F2"/>
    <w:rsid w:val="00D0184F"/>
    <w:rsid w:val="00D019DE"/>
    <w:rsid w:val="00D02221"/>
    <w:rsid w:val="00D023C1"/>
    <w:rsid w:val="00D0451F"/>
    <w:rsid w:val="00D045E0"/>
    <w:rsid w:val="00D057DD"/>
    <w:rsid w:val="00D05871"/>
    <w:rsid w:val="00D06142"/>
    <w:rsid w:val="00D06664"/>
    <w:rsid w:val="00D0701A"/>
    <w:rsid w:val="00D10538"/>
    <w:rsid w:val="00D105C5"/>
    <w:rsid w:val="00D11076"/>
    <w:rsid w:val="00D12499"/>
    <w:rsid w:val="00D126D1"/>
    <w:rsid w:val="00D12955"/>
    <w:rsid w:val="00D12D1C"/>
    <w:rsid w:val="00D1581A"/>
    <w:rsid w:val="00D15A62"/>
    <w:rsid w:val="00D16240"/>
    <w:rsid w:val="00D165C8"/>
    <w:rsid w:val="00D1729C"/>
    <w:rsid w:val="00D17F14"/>
    <w:rsid w:val="00D203BF"/>
    <w:rsid w:val="00D20C53"/>
    <w:rsid w:val="00D21630"/>
    <w:rsid w:val="00D21812"/>
    <w:rsid w:val="00D21DD8"/>
    <w:rsid w:val="00D21F4F"/>
    <w:rsid w:val="00D2222E"/>
    <w:rsid w:val="00D2282F"/>
    <w:rsid w:val="00D22AAB"/>
    <w:rsid w:val="00D231DF"/>
    <w:rsid w:val="00D2349B"/>
    <w:rsid w:val="00D23584"/>
    <w:rsid w:val="00D23F6C"/>
    <w:rsid w:val="00D242BA"/>
    <w:rsid w:val="00D24A8B"/>
    <w:rsid w:val="00D24DE7"/>
    <w:rsid w:val="00D24ECF"/>
    <w:rsid w:val="00D2542A"/>
    <w:rsid w:val="00D25686"/>
    <w:rsid w:val="00D258C0"/>
    <w:rsid w:val="00D25D10"/>
    <w:rsid w:val="00D26692"/>
    <w:rsid w:val="00D27F11"/>
    <w:rsid w:val="00D307D1"/>
    <w:rsid w:val="00D30AB1"/>
    <w:rsid w:val="00D31205"/>
    <w:rsid w:val="00D3128C"/>
    <w:rsid w:val="00D3163C"/>
    <w:rsid w:val="00D345BF"/>
    <w:rsid w:val="00D34A01"/>
    <w:rsid w:val="00D34FF9"/>
    <w:rsid w:val="00D35158"/>
    <w:rsid w:val="00D35CAA"/>
    <w:rsid w:val="00D3656F"/>
    <w:rsid w:val="00D36F3F"/>
    <w:rsid w:val="00D36FE1"/>
    <w:rsid w:val="00D372F0"/>
    <w:rsid w:val="00D373CE"/>
    <w:rsid w:val="00D374C2"/>
    <w:rsid w:val="00D3773F"/>
    <w:rsid w:val="00D37907"/>
    <w:rsid w:val="00D379C9"/>
    <w:rsid w:val="00D37B0E"/>
    <w:rsid w:val="00D4022C"/>
    <w:rsid w:val="00D40288"/>
    <w:rsid w:val="00D403ED"/>
    <w:rsid w:val="00D406C0"/>
    <w:rsid w:val="00D4106B"/>
    <w:rsid w:val="00D41A6B"/>
    <w:rsid w:val="00D41C41"/>
    <w:rsid w:val="00D41C7D"/>
    <w:rsid w:val="00D41EF1"/>
    <w:rsid w:val="00D41FAD"/>
    <w:rsid w:val="00D41FC1"/>
    <w:rsid w:val="00D421AE"/>
    <w:rsid w:val="00D424D9"/>
    <w:rsid w:val="00D4251F"/>
    <w:rsid w:val="00D42785"/>
    <w:rsid w:val="00D43281"/>
    <w:rsid w:val="00D43A48"/>
    <w:rsid w:val="00D43A8A"/>
    <w:rsid w:val="00D44873"/>
    <w:rsid w:val="00D45AFF"/>
    <w:rsid w:val="00D4665F"/>
    <w:rsid w:val="00D47239"/>
    <w:rsid w:val="00D47EAE"/>
    <w:rsid w:val="00D505BD"/>
    <w:rsid w:val="00D50CC4"/>
    <w:rsid w:val="00D5119F"/>
    <w:rsid w:val="00D514AA"/>
    <w:rsid w:val="00D5189C"/>
    <w:rsid w:val="00D51B34"/>
    <w:rsid w:val="00D51EF9"/>
    <w:rsid w:val="00D523B5"/>
    <w:rsid w:val="00D52E57"/>
    <w:rsid w:val="00D5306A"/>
    <w:rsid w:val="00D533AC"/>
    <w:rsid w:val="00D53D9B"/>
    <w:rsid w:val="00D54085"/>
    <w:rsid w:val="00D54B46"/>
    <w:rsid w:val="00D54DB3"/>
    <w:rsid w:val="00D552AC"/>
    <w:rsid w:val="00D55A0A"/>
    <w:rsid w:val="00D564C7"/>
    <w:rsid w:val="00D56707"/>
    <w:rsid w:val="00D56954"/>
    <w:rsid w:val="00D5736C"/>
    <w:rsid w:val="00D57DCE"/>
    <w:rsid w:val="00D60168"/>
    <w:rsid w:val="00D60D68"/>
    <w:rsid w:val="00D61461"/>
    <w:rsid w:val="00D61ECF"/>
    <w:rsid w:val="00D6246D"/>
    <w:rsid w:val="00D62B5F"/>
    <w:rsid w:val="00D62D17"/>
    <w:rsid w:val="00D62EF2"/>
    <w:rsid w:val="00D633B8"/>
    <w:rsid w:val="00D635DB"/>
    <w:rsid w:val="00D645E3"/>
    <w:rsid w:val="00D64B63"/>
    <w:rsid w:val="00D64FB8"/>
    <w:rsid w:val="00D6578F"/>
    <w:rsid w:val="00D65DCD"/>
    <w:rsid w:val="00D664B3"/>
    <w:rsid w:val="00D6658B"/>
    <w:rsid w:val="00D66B51"/>
    <w:rsid w:val="00D6774B"/>
    <w:rsid w:val="00D701C7"/>
    <w:rsid w:val="00D70B17"/>
    <w:rsid w:val="00D71DD6"/>
    <w:rsid w:val="00D72144"/>
    <w:rsid w:val="00D72201"/>
    <w:rsid w:val="00D723C7"/>
    <w:rsid w:val="00D72510"/>
    <w:rsid w:val="00D72EBC"/>
    <w:rsid w:val="00D73707"/>
    <w:rsid w:val="00D73713"/>
    <w:rsid w:val="00D7413D"/>
    <w:rsid w:val="00D743BB"/>
    <w:rsid w:val="00D744EE"/>
    <w:rsid w:val="00D74530"/>
    <w:rsid w:val="00D7486B"/>
    <w:rsid w:val="00D74BA9"/>
    <w:rsid w:val="00D755AE"/>
    <w:rsid w:val="00D76355"/>
    <w:rsid w:val="00D76B6A"/>
    <w:rsid w:val="00D77BA5"/>
    <w:rsid w:val="00D77C92"/>
    <w:rsid w:val="00D80E4A"/>
    <w:rsid w:val="00D810E9"/>
    <w:rsid w:val="00D8139B"/>
    <w:rsid w:val="00D8139F"/>
    <w:rsid w:val="00D81419"/>
    <w:rsid w:val="00D81754"/>
    <w:rsid w:val="00D81BE8"/>
    <w:rsid w:val="00D8218E"/>
    <w:rsid w:val="00D821A8"/>
    <w:rsid w:val="00D82636"/>
    <w:rsid w:val="00D82735"/>
    <w:rsid w:val="00D82A99"/>
    <w:rsid w:val="00D82B9C"/>
    <w:rsid w:val="00D833CF"/>
    <w:rsid w:val="00D8393E"/>
    <w:rsid w:val="00D83A15"/>
    <w:rsid w:val="00D84365"/>
    <w:rsid w:val="00D84467"/>
    <w:rsid w:val="00D84976"/>
    <w:rsid w:val="00D84D1A"/>
    <w:rsid w:val="00D86490"/>
    <w:rsid w:val="00D8697C"/>
    <w:rsid w:val="00D86BE9"/>
    <w:rsid w:val="00D87149"/>
    <w:rsid w:val="00D8729C"/>
    <w:rsid w:val="00D873AF"/>
    <w:rsid w:val="00D87A3D"/>
    <w:rsid w:val="00D9006D"/>
    <w:rsid w:val="00D9019C"/>
    <w:rsid w:val="00D90DD2"/>
    <w:rsid w:val="00D910B6"/>
    <w:rsid w:val="00D91371"/>
    <w:rsid w:val="00D921C6"/>
    <w:rsid w:val="00D93380"/>
    <w:rsid w:val="00D9343A"/>
    <w:rsid w:val="00D948E7"/>
    <w:rsid w:val="00D94BBF"/>
    <w:rsid w:val="00D94F1C"/>
    <w:rsid w:val="00D95701"/>
    <w:rsid w:val="00D959A9"/>
    <w:rsid w:val="00D9753D"/>
    <w:rsid w:val="00D979A9"/>
    <w:rsid w:val="00D97E66"/>
    <w:rsid w:val="00DA007B"/>
    <w:rsid w:val="00DA0677"/>
    <w:rsid w:val="00DA0823"/>
    <w:rsid w:val="00DA0E73"/>
    <w:rsid w:val="00DA1DC6"/>
    <w:rsid w:val="00DA1E4D"/>
    <w:rsid w:val="00DA1ECE"/>
    <w:rsid w:val="00DA2169"/>
    <w:rsid w:val="00DA235D"/>
    <w:rsid w:val="00DA256C"/>
    <w:rsid w:val="00DA2A9E"/>
    <w:rsid w:val="00DA2DC9"/>
    <w:rsid w:val="00DA36FD"/>
    <w:rsid w:val="00DA3A1A"/>
    <w:rsid w:val="00DA3B39"/>
    <w:rsid w:val="00DA404F"/>
    <w:rsid w:val="00DA42F8"/>
    <w:rsid w:val="00DA47E9"/>
    <w:rsid w:val="00DA4D34"/>
    <w:rsid w:val="00DA50D2"/>
    <w:rsid w:val="00DA592E"/>
    <w:rsid w:val="00DA616B"/>
    <w:rsid w:val="00DA669A"/>
    <w:rsid w:val="00DA7ADE"/>
    <w:rsid w:val="00DA7E27"/>
    <w:rsid w:val="00DB00D3"/>
    <w:rsid w:val="00DB082C"/>
    <w:rsid w:val="00DB0885"/>
    <w:rsid w:val="00DB0890"/>
    <w:rsid w:val="00DB0ECA"/>
    <w:rsid w:val="00DB1F92"/>
    <w:rsid w:val="00DB2BEE"/>
    <w:rsid w:val="00DB2CC7"/>
    <w:rsid w:val="00DB2D45"/>
    <w:rsid w:val="00DB3374"/>
    <w:rsid w:val="00DB34D5"/>
    <w:rsid w:val="00DB35E9"/>
    <w:rsid w:val="00DB38C7"/>
    <w:rsid w:val="00DB3B53"/>
    <w:rsid w:val="00DB493E"/>
    <w:rsid w:val="00DB4A13"/>
    <w:rsid w:val="00DB4B91"/>
    <w:rsid w:val="00DB4F30"/>
    <w:rsid w:val="00DB595D"/>
    <w:rsid w:val="00DB5A06"/>
    <w:rsid w:val="00DB615E"/>
    <w:rsid w:val="00DB66CF"/>
    <w:rsid w:val="00DB6DAA"/>
    <w:rsid w:val="00DB6F26"/>
    <w:rsid w:val="00DB7B04"/>
    <w:rsid w:val="00DB7CAE"/>
    <w:rsid w:val="00DC05E5"/>
    <w:rsid w:val="00DC065A"/>
    <w:rsid w:val="00DC0878"/>
    <w:rsid w:val="00DC0FA7"/>
    <w:rsid w:val="00DC1B61"/>
    <w:rsid w:val="00DC1E60"/>
    <w:rsid w:val="00DC25C0"/>
    <w:rsid w:val="00DC2678"/>
    <w:rsid w:val="00DC289E"/>
    <w:rsid w:val="00DC295A"/>
    <w:rsid w:val="00DC2B0F"/>
    <w:rsid w:val="00DC2CFF"/>
    <w:rsid w:val="00DC5520"/>
    <w:rsid w:val="00DC74DD"/>
    <w:rsid w:val="00DD08CF"/>
    <w:rsid w:val="00DD0B96"/>
    <w:rsid w:val="00DD0D9C"/>
    <w:rsid w:val="00DD0E68"/>
    <w:rsid w:val="00DD0EF5"/>
    <w:rsid w:val="00DD1081"/>
    <w:rsid w:val="00DD12E9"/>
    <w:rsid w:val="00DD1358"/>
    <w:rsid w:val="00DD13D7"/>
    <w:rsid w:val="00DD140F"/>
    <w:rsid w:val="00DD1CBB"/>
    <w:rsid w:val="00DD25DC"/>
    <w:rsid w:val="00DD2C2D"/>
    <w:rsid w:val="00DD300A"/>
    <w:rsid w:val="00DD3162"/>
    <w:rsid w:val="00DD3226"/>
    <w:rsid w:val="00DD478C"/>
    <w:rsid w:val="00DD501E"/>
    <w:rsid w:val="00DD5285"/>
    <w:rsid w:val="00DD5AD0"/>
    <w:rsid w:val="00DD5D78"/>
    <w:rsid w:val="00DD6124"/>
    <w:rsid w:val="00DD7D26"/>
    <w:rsid w:val="00DE00A0"/>
    <w:rsid w:val="00DE0A2A"/>
    <w:rsid w:val="00DE1246"/>
    <w:rsid w:val="00DE1DCC"/>
    <w:rsid w:val="00DE29A9"/>
    <w:rsid w:val="00DE30C2"/>
    <w:rsid w:val="00DE3642"/>
    <w:rsid w:val="00DE3BAE"/>
    <w:rsid w:val="00DE3C8C"/>
    <w:rsid w:val="00DE5501"/>
    <w:rsid w:val="00DE58A7"/>
    <w:rsid w:val="00DE6968"/>
    <w:rsid w:val="00DE6BD3"/>
    <w:rsid w:val="00DF007B"/>
    <w:rsid w:val="00DF00E2"/>
    <w:rsid w:val="00DF0528"/>
    <w:rsid w:val="00DF0723"/>
    <w:rsid w:val="00DF0DE1"/>
    <w:rsid w:val="00DF1010"/>
    <w:rsid w:val="00DF1349"/>
    <w:rsid w:val="00DF20BD"/>
    <w:rsid w:val="00DF268D"/>
    <w:rsid w:val="00DF28D7"/>
    <w:rsid w:val="00DF2B0D"/>
    <w:rsid w:val="00DF2B64"/>
    <w:rsid w:val="00DF3601"/>
    <w:rsid w:val="00DF4023"/>
    <w:rsid w:val="00DF454D"/>
    <w:rsid w:val="00DF47DF"/>
    <w:rsid w:val="00DF487A"/>
    <w:rsid w:val="00DF49F7"/>
    <w:rsid w:val="00DF4DAC"/>
    <w:rsid w:val="00DF4FC4"/>
    <w:rsid w:val="00DF54B7"/>
    <w:rsid w:val="00DF56B2"/>
    <w:rsid w:val="00DF5B9A"/>
    <w:rsid w:val="00DF5D08"/>
    <w:rsid w:val="00DF5F25"/>
    <w:rsid w:val="00DF5F4E"/>
    <w:rsid w:val="00DF606A"/>
    <w:rsid w:val="00DF6912"/>
    <w:rsid w:val="00DF6B3A"/>
    <w:rsid w:val="00DF6CEA"/>
    <w:rsid w:val="00DF724A"/>
    <w:rsid w:val="00DF7429"/>
    <w:rsid w:val="00DF78AC"/>
    <w:rsid w:val="00DF7A5B"/>
    <w:rsid w:val="00DF7E6A"/>
    <w:rsid w:val="00E00396"/>
    <w:rsid w:val="00E00AFB"/>
    <w:rsid w:val="00E00DE4"/>
    <w:rsid w:val="00E00E67"/>
    <w:rsid w:val="00E00F37"/>
    <w:rsid w:val="00E00FF0"/>
    <w:rsid w:val="00E01C39"/>
    <w:rsid w:val="00E021C8"/>
    <w:rsid w:val="00E02564"/>
    <w:rsid w:val="00E02BB0"/>
    <w:rsid w:val="00E036E4"/>
    <w:rsid w:val="00E042BD"/>
    <w:rsid w:val="00E048DA"/>
    <w:rsid w:val="00E049A0"/>
    <w:rsid w:val="00E04EEF"/>
    <w:rsid w:val="00E05C77"/>
    <w:rsid w:val="00E05CEB"/>
    <w:rsid w:val="00E05D5F"/>
    <w:rsid w:val="00E06116"/>
    <w:rsid w:val="00E06F45"/>
    <w:rsid w:val="00E072C6"/>
    <w:rsid w:val="00E07584"/>
    <w:rsid w:val="00E07A13"/>
    <w:rsid w:val="00E07E34"/>
    <w:rsid w:val="00E106C4"/>
    <w:rsid w:val="00E10D4F"/>
    <w:rsid w:val="00E10D86"/>
    <w:rsid w:val="00E1228D"/>
    <w:rsid w:val="00E1272B"/>
    <w:rsid w:val="00E12F32"/>
    <w:rsid w:val="00E13594"/>
    <w:rsid w:val="00E13E31"/>
    <w:rsid w:val="00E1402C"/>
    <w:rsid w:val="00E14A3D"/>
    <w:rsid w:val="00E1588A"/>
    <w:rsid w:val="00E158CC"/>
    <w:rsid w:val="00E15C41"/>
    <w:rsid w:val="00E1656F"/>
    <w:rsid w:val="00E166FF"/>
    <w:rsid w:val="00E17830"/>
    <w:rsid w:val="00E17918"/>
    <w:rsid w:val="00E17DF0"/>
    <w:rsid w:val="00E17F13"/>
    <w:rsid w:val="00E17FE5"/>
    <w:rsid w:val="00E20093"/>
    <w:rsid w:val="00E20408"/>
    <w:rsid w:val="00E208AC"/>
    <w:rsid w:val="00E21027"/>
    <w:rsid w:val="00E2131E"/>
    <w:rsid w:val="00E2170D"/>
    <w:rsid w:val="00E218C7"/>
    <w:rsid w:val="00E21D8E"/>
    <w:rsid w:val="00E21DA5"/>
    <w:rsid w:val="00E22011"/>
    <w:rsid w:val="00E2294C"/>
    <w:rsid w:val="00E235D3"/>
    <w:rsid w:val="00E23926"/>
    <w:rsid w:val="00E24386"/>
    <w:rsid w:val="00E247E3"/>
    <w:rsid w:val="00E24EF0"/>
    <w:rsid w:val="00E2593E"/>
    <w:rsid w:val="00E25E37"/>
    <w:rsid w:val="00E25EEA"/>
    <w:rsid w:val="00E26211"/>
    <w:rsid w:val="00E263C2"/>
    <w:rsid w:val="00E27A68"/>
    <w:rsid w:val="00E27D08"/>
    <w:rsid w:val="00E302C4"/>
    <w:rsid w:val="00E30D80"/>
    <w:rsid w:val="00E314E9"/>
    <w:rsid w:val="00E31764"/>
    <w:rsid w:val="00E318F8"/>
    <w:rsid w:val="00E31A3A"/>
    <w:rsid w:val="00E31A74"/>
    <w:rsid w:val="00E3383D"/>
    <w:rsid w:val="00E343A0"/>
    <w:rsid w:val="00E34783"/>
    <w:rsid w:val="00E34B4D"/>
    <w:rsid w:val="00E34D7F"/>
    <w:rsid w:val="00E350DB"/>
    <w:rsid w:val="00E35561"/>
    <w:rsid w:val="00E355A4"/>
    <w:rsid w:val="00E35B31"/>
    <w:rsid w:val="00E35C99"/>
    <w:rsid w:val="00E35E8A"/>
    <w:rsid w:val="00E36081"/>
    <w:rsid w:val="00E362AA"/>
    <w:rsid w:val="00E368EB"/>
    <w:rsid w:val="00E3698B"/>
    <w:rsid w:val="00E40177"/>
    <w:rsid w:val="00E40ABB"/>
    <w:rsid w:val="00E40C98"/>
    <w:rsid w:val="00E40D2A"/>
    <w:rsid w:val="00E4192E"/>
    <w:rsid w:val="00E421E7"/>
    <w:rsid w:val="00E424D0"/>
    <w:rsid w:val="00E424EF"/>
    <w:rsid w:val="00E42BB5"/>
    <w:rsid w:val="00E42BFD"/>
    <w:rsid w:val="00E42CA4"/>
    <w:rsid w:val="00E42F4B"/>
    <w:rsid w:val="00E43CCD"/>
    <w:rsid w:val="00E43F4E"/>
    <w:rsid w:val="00E44516"/>
    <w:rsid w:val="00E456BF"/>
    <w:rsid w:val="00E45B33"/>
    <w:rsid w:val="00E46015"/>
    <w:rsid w:val="00E46299"/>
    <w:rsid w:val="00E469EE"/>
    <w:rsid w:val="00E46DC3"/>
    <w:rsid w:val="00E46FA3"/>
    <w:rsid w:val="00E4716C"/>
    <w:rsid w:val="00E476CC"/>
    <w:rsid w:val="00E50602"/>
    <w:rsid w:val="00E50A26"/>
    <w:rsid w:val="00E50BF6"/>
    <w:rsid w:val="00E513B4"/>
    <w:rsid w:val="00E51448"/>
    <w:rsid w:val="00E517A8"/>
    <w:rsid w:val="00E51B61"/>
    <w:rsid w:val="00E51E01"/>
    <w:rsid w:val="00E5228F"/>
    <w:rsid w:val="00E526ED"/>
    <w:rsid w:val="00E532AE"/>
    <w:rsid w:val="00E5347A"/>
    <w:rsid w:val="00E534CA"/>
    <w:rsid w:val="00E53532"/>
    <w:rsid w:val="00E53A73"/>
    <w:rsid w:val="00E53F18"/>
    <w:rsid w:val="00E544AB"/>
    <w:rsid w:val="00E546CB"/>
    <w:rsid w:val="00E5514A"/>
    <w:rsid w:val="00E55474"/>
    <w:rsid w:val="00E55795"/>
    <w:rsid w:val="00E5580A"/>
    <w:rsid w:val="00E55D14"/>
    <w:rsid w:val="00E55D40"/>
    <w:rsid w:val="00E55DE4"/>
    <w:rsid w:val="00E561B0"/>
    <w:rsid w:val="00E563FA"/>
    <w:rsid w:val="00E56651"/>
    <w:rsid w:val="00E569AE"/>
    <w:rsid w:val="00E57323"/>
    <w:rsid w:val="00E57506"/>
    <w:rsid w:val="00E57A26"/>
    <w:rsid w:val="00E57B5B"/>
    <w:rsid w:val="00E60724"/>
    <w:rsid w:val="00E60CC0"/>
    <w:rsid w:val="00E60CFD"/>
    <w:rsid w:val="00E61A79"/>
    <w:rsid w:val="00E61D1A"/>
    <w:rsid w:val="00E61DD7"/>
    <w:rsid w:val="00E61DF8"/>
    <w:rsid w:val="00E620B3"/>
    <w:rsid w:val="00E62A38"/>
    <w:rsid w:val="00E62CC2"/>
    <w:rsid w:val="00E630D7"/>
    <w:rsid w:val="00E630FF"/>
    <w:rsid w:val="00E63BC5"/>
    <w:rsid w:val="00E63CD8"/>
    <w:rsid w:val="00E63F5E"/>
    <w:rsid w:val="00E65C63"/>
    <w:rsid w:val="00E65EF2"/>
    <w:rsid w:val="00E6678B"/>
    <w:rsid w:val="00E667C9"/>
    <w:rsid w:val="00E66B55"/>
    <w:rsid w:val="00E66F93"/>
    <w:rsid w:val="00E67217"/>
    <w:rsid w:val="00E6746F"/>
    <w:rsid w:val="00E704BF"/>
    <w:rsid w:val="00E70C53"/>
    <w:rsid w:val="00E710C3"/>
    <w:rsid w:val="00E71585"/>
    <w:rsid w:val="00E71D51"/>
    <w:rsid w:val="00E7221B"/>
    <w:rsid w:val="00E72AC2"/>
    <w:rsid w:val="00E72CB0"/>
    <w:rsid w:val="00E72EC6"/>
    <w:rsid w:val="00E733BF"/>
    <w:rsid w:val="00E73522"/>
    <w:rsid w:val="00E73F2F"/>
    <w:rsid w:val="00E74380"/>
    <w:rsid w:val="00E7456F"/>
    <w:rsid w:val="00E749BD"/>
    <w:rsid w:val="00E7520A"/>
    <w:rsid w:val="00E75BA7"/>
    <w:rsid w:val="00E76362"/>
    <w:rsid w:val="00E764F7"/>
    <w:rsid w:val="00E76545"/>
    <w:rsid w:val="00E76755"/>
    <w:rsid w:val="00E76961"/>
    <w:rsid w:val="00E769D0"/>
    <w:rsid w:val="00E76DBC"/>
    <w:rsid w:val="00E772F4"/>
    <w:rsid w:val="00E77434"/>
    <w:rsid w:val="00E80196"/>
    <w:rsid w:val="00E80282"/>
    <w:rsid w:val="00E80EF4"/>
    <w:rsid w:val="00E81269"/>
    <w:rsid w:val="00E81ADB"/>
    <w:rsid w:val="00E82300"/>
    <w:rsid w:val="00E82637"/>
    <w:rsid w:val="00E82726"/>
    <w:rsid w:val="00E82AC6"/>
    <w:rsid w:val="00E82C76"/>
    <w:rsid w:val="00E82D6F"/>
    <w:rsid w:val="00E82FE8"/>
    <w:rsid w:val="00E83C43"/>
    <w:rsid w:val="00E8440D"/>
    <w:rsid w:val="00E84A24"/>
    <w:rsid w:val="00E84DDF"/>
    <w:rsid w:val="00E84F06"/>
    <w:rsid w:val="00E8531D"/>
    <w:rsid w:val="00E859E4"/>
    <w:rsid w:val="00E85DBE"/>
    <w:rsid w:val="00E86573"/>
    <w:rsid w:val="00E86682"/>
    <w:rsid w:val="00E8690A"/>
    <w:rsid w:val="00E86A75"/>
    <w:rsid w:val="00E86D1F"/>
    <w:rsid w:val="00E876F8"/>
    <w:rsid w:val="00E87816"/>
    <w:rsid w:val="00E8783B"/>
    <w:rsid w:val="00E87C80"/>
    <w:rsid w:val="00E87E25"/>
    <w:rsid w:val="00E90059"/>
    <w:rsid w:val="00E901E7"/>
    <w:rsid w:val="00E9044D"/>
    <w:rsid w:val="00E90637"/>
    <w:rsid w:val="00E90677"/>
    <w:rsid w:val="00E91905"/>
    <w:rsid w:val="00E91F18"/>
    <w:rsid w:val="00E9213F"/>
    <w:rsid w:val="00E92627"/>
    <w:rsid w:val="00E926B0"/>
    <w:rsid w:val="00E92757"/>
    <w:rsid w:val="00E92A7E"/>
    <w:rsid w:val="00E92E56"/>
    <w:rsid w:val="00E94CF5"/>
    <w:rsid w:val="00E94DA8"/>
    <w:rsid w:val="00E958A6"/>
    <w:rsid w:val="00E958BB"/>
    <w:rsid w:val="00E95966"/>
    <w:rsid w:val="00E95FA7"/>
    <w:rsid w:val="00E9611C"/>
    <w:rsid w:val="00E96169"/>
    <w:rsid w:val="00E96BF4"/>
    <w:rsid w:val="00E97A2D"/>
    <w:rsid w:val="00EA0547"/>
    <w:rsid w:val="00EA0F68"/>
    <w:rsid w:val="00EA1122"/>
    <w:rsid w:val="00EA1258"/>
    <w:rsid w:val="00EA22D7"/>
    <w:rsid w:val="00EA2322"/>
    <w:rsid w:val="00EA276B"/>
    <w:rsid w:val="00EA295F"/>
    <w:rsid w:val="00EA2C94"/>
    <w:rsid w:val="00EA2F66"/>
    <w:rsid w:val="00EA3556"/>
    <w:rsid w:val="00EA36E2"/>
    <w:rsid w:val="00EA40AB"/>
    <w:rsid w:val="00EA4E73"/>
    <w:rsid w:val="00EA4E8E"/>
    <w:rsid w:val="00EA555B"/>
    <w:rsid w:val="00EA5DA8"/>
    <w:rsid w:val="00EA66DA"/>
    <w:rsid w:val="00EA727A"/>
    <w:rsid w:val="00EA75D5"/>
    <w:rsid w:val="00EB066F"/>
    <w:rsid w:val="00EB077A"/>
    <w:rsid w:val="00EB11C4"/>
    <w:rsid w:val="00EB145F"/>
    <w:rsid w:val="00EB2022"/>
    <w:rsid w:val="00EB2D24"/>
    <w:rsid w:val="00EB450D"/>
    <w:rsid w:val="00EB4C6A"/>
    <w:rsid w:val="00EB5BB8"/>
    <w:rsid w:val="00EB5FC9"/>
    <w:rsid w:val="00EB602C"/>
    <w:rsid w:val="00EB6AF2"/>
    <w:rsid w:val="00EB6DAC"/>
    <w:rsid w:val="00EB6EE7"/>
    <w:rsid w:val="00EB7A45"/>
    <w:rsid w:val="00EB7B96"/>
    <w:rsid w:val="00EB7FD7"/>
    <w:rsid w:val="00EC0653"/>
    <w:rsid w:val="00EC07CA"/>
    <w:rsid w:val="00EC0DC4"/>
    <w:rsid w:val="00EC19A6"/>
    <w:rsid w:val="00EC1DD8"/>
    <w:rsid w:val="00EC29A9"/>
    <w:rsid w:val="00EC3721"/>
    <w:rsid w:val="00EC4F7E"/>
    <w:rsid w:val="00EC4FA5"/>
    <w:rsid w:val="00EC5189"/>
    <w:rsid w:val="00EC557B"/>
    <w:rsid w:val="00EC58A5"/>
    <w:rsid w:val="00EC5B1E"/>
    <w:rsid w:val="00EC69A3"/>
    <w:rsid w:val="00EC69BA"/>
    <w:rsid w:val="00EC6C58"/>
    <w:rsid w:val="00ED1380"/>
    <w:rsid w:val="00ED2285"/>
    <w:rsid w:val="00ED33FF"/>
    <w:rsid w:val="00ED3ED0"/>
    <w:rsid w:val="00ED44CA"/>
    <w:rsid w:val="00ED55D0"/>
    <w:rsid w:val="00ED5912"/>
    <w:rsid w:val="00ED6128"/>
    <w:rsid w:val="00ED63DC"/>
    <w:rsid w:val="00ED6D13"/>
    <w:rsid w:val="00ED72C3"/>
    <w:rsid w:val="00ED75A3"/>
    <w:rsid w:val="00ED76A1"/>
    <w:rsid w:val="00ED7952"/>
    <w:rsid w:val="00ED7A3F"/>
    <w:rsid w:val="00ED7B67"/>
    <w:rsid w:val="00EE09BB"/>
    <w:rsid w:val="00EE1175"/>
    <w:rsid w:val="00EE171E"/>
    <w:rsid w:val="00EE1991"/>
    <w:rsid w:val="00EE1F5E"/>
    <w:rsid w:val="00EE28CA"/>
    <w:rsid w:val="00EE2D76"/>
    <w:rsid w:val="00EE327C"/>
    <w:rsid w:val="00EE32AB"/>
    <w:rsid w:val="00EE334D"/>
    <w:rsid w:val="00EE34A4"/>
    <w:rsid w:val="00EE366B"/>
    <w:rsid w:val="00EE4756"/>
    <w:rsid w:val="00EE483C"/>
    <w:rsid w:val="00EE4967"/>
    <w:rsid w:val="00EE4C22"/>
    <w:rsid w:val="00EE4DE3"/>
    <w:rsid w:val="00EE55B8"/>
    <w:rsid w:val="00EE56B3"/>
    <w:rsid w:val="00EE64A6"/>
    <w:rsid w:val="00EE699D"/>
    <w:rsid w:val="00EE76F7"/>
    <w:rsid w:val="00EE770D"/>
    <w:rsid w:val="00EE782E"/>
    <w:rsid w:val="00EF1887"/>
    <w:rsid w:val="00EF2A7B"/>
    <w:rsid w:val="00EF2DB0"/>
    <w:rsid w:val="00EF302F"/>
    <w:rsid w:val="00EF3085"/>
    <w:rsid w:val="00EF4879"/>
    <w:rsid w:val="00EF5131"/>
    <w:rsid w:val="00EF53F0"/>
    <w:rsid w:val="00EF556A"/>
    <w:rsid w:val="00EF57E3"/>
    <w:rsid w:val="00EF734A"/>
    <w:rsid w:val="00F00968"/>
    <w:rsid w:val="00F00C8B"/>
    <w:rsid w:val="00F014DD"/>
    <w:rsid w:val="00F017EE"/>
    <w:rsid w:val="00F02297"/>
    <w:rsid w:val="00F0273C"/>
    <w:rsid w:val="00F02F61"/>
    <w:rsid w:val="00F0313D"/>
    <w:rsid w:val="00F0350D"/>
    <w:rsid w:val="00F0371A"/>
    <w:rsid w:val="00F040E3"/>
    <w:rsid w:val="00F0469D"/>
    <w:rsid w:val="00F04CE7"/>
    <w:rsid w:val="00F04F22"/>
    <w:rsid w:val="00F05588"/>
    <w:rsid w:val="00F059CE"/>
    <w:rsid w:val="00F05A58"/>
    <w:rsid w:val="00F06B1A"/>
    <w:rsid w:val="00F0701C"/>
    <w:rsid w:val="00F07551"/>
    <w:rsid w:val="00F07824"/>
    <w:rsid w:val="00F07898"/>
    <w:rsid w:val="00F07E88"/>
    <w:rsid w:val="00F07EAD"/>
    <w:rsid w:val="00F07EEB"/>
    <w:rsid w:val="00F10C2D"/>
    <w:rsid w:val="00F10DAF"/>
    <w:rsid w:val="00F11272"/>
    <w:rsid w:val="00F11560"/>
    <w:rsid w:val="00F122EF"/>
    <w:rsid w:val="00F1283E"/>
    <w:rsid w:val="00F12A66"/>
    <w:rsid w:val="00F12A6F"/>
    <w:rsid w:val="00F12DF9"/>
    <w:rsid w:val="00F13136"/>
    <w:rsid w:val="00F13B6F"/>
    <w:rsid w:val="00F13F6A"/>
    <w:rsid w:val="00F14247"/>
    <w:rsid w:val="00F14558"/>
    <w:rsid w:val="00F14A81"/>
    <w:rsid w:val="00F14F45"/>
    <w:rsid w:val="00F15ABC"/>
    <w:rsid w:val="00F15AF8"/>
    <w:rsid w:val="00F160B7"/>
    <w:rsid w:val="00F16735"/>
    <w:rsid w:val="00F16ABE"/>
    <w:rsid w:val="00F16E4A"/>
    <w:rsid w:val="00F173AB"/>
    <w:rsid w:val="00F175AB"/>
    <w:rsid w:val="00F17612"/>
    <w:rsid w:val="00F17AB8"/>
    <w:rsid w:val="00F17BB1"/>
    <w:rsid w:val="00F20BBC"/>
    <w:rsid w:val="00F20BFE"/>
    <w:rsid w:val="00F20CE2"/>
    <w:rsid w:val="00F20FE0"/>
    <w:rsid w:val="00F217F8"/>
    <w:rsid w:val="00F21C5D"/>
    <w:rsid w:val="00F21E24"/>
    <w:rsid w:val="00F2317C"/>
    <w:rsid w:val="00F238B7"/>
    <w:rsid w:val="00F239A1"/>
    <w:rsid w:val="00F23B8A"/>
    <w:rsid w:val="00F240F5"/>
    <w:rsid w:val="00F24451"/>
    <w:rsid w:val="00F24DCD"/>
    <w:rsid w:val="00F24FD1"/>
    <w:rsid w:val="00F25263"/>
    <w:rsid w:val="00F25469"/>
    <w:rsid w:val="00F259B0"/>
    <w:rsid w:val="00F25C46"/>
    <w:rsid w:val="00F25EF2"/>
    <w:rsid w:val="00F261BF"/>
    <w:rsid w:val="00F269A6"/>
    <w:rsid w:val="00F26EC2"/>
    <w:rsid w:val="00F27532"/>
    <w:rsid w:val="00F27904"/>
    <w:rsid w:val="00F279B8"/>
    <w:rsid w:val="00F30011"/>
    <w:rsid w:val="00F301A9"/>
    <w:rsid w:val="00F309E4"/>
    <w:rsid w:val="00F313B6"/>
    <w:rsid w:val="00F317BF"/>
    <w:rsid w:val="00F31849"/>
    <w:rsid w:val="00F31CC7"/>
    <w:rsid w:val="00F3200B"/>
    <w:rsid w:val="00F32282"/>
    <w:rsid w:val="00F327E8"/>
    <w:rsid w:val="00F3359C"/>
    <w:rsid w:val="00F3394D"/>
    <w:rsid w:val="00F33F12"/>
    <w:rsid w:val="00F34590"/>
    <w:rsid w:val="00F34CEE"/>
    <w:rsid w:val="00F36417"/>
    <w:rsid w:val="00F36A73"/>
    <w:rsid w:val="00F37BA5"/>
    <w:rsid w:val="00F37CC3"/>
    <w:rsid w:val="00F37FE5"/>
    <w:rsid w:val="00F401EB"/>
    <w:rsid w:val="00F402B6"/>
    <w:rsid w:val="00F40A4D"/>
    <w:rsid w:val="00F41303"/>
    <w:rsid w:val="00F41544"/>
    <w:rsid w:val="00F41A4C"/>
    <w:rsid w:val="00F42474"/>
    <w:rsid w:val="00F42E5D"/>
    <w:rsid w:val="00F43019"/>
    <w:rsid w:val="00F4373A"/>
    <w:rsid w:val="00F43890"/>
    <w:rsid w:val="00F43AE9"/>
    <w:rsid w:val="00F43C89"/>
    <w:rsid w:val="00F43EB6"/>
    <w:rsid w:val="00F44316"/>
    <w:rsid w:val="00F44D72"/>
    <w:rsid w:val="00F45002"/>
    <w:rsid w:val="00F45960"/>
    <w:rsid w:val="00F45BB3"/>
    <w:rsid w:val="00F461B8"/>
    <w:rsid w:val="00F46871"/>
    <w:rsid w:val="00F46E1A"/>
    <w:rsid w:val="00F46E22"/>
    <w:rsid w:val="00F4782F"/>
    <w:rsid w:val="00F478FF"/>
    <w:rsid w:val="00F501B7"/>
    <w:rsid w:val="00F506BF"/>
    <w:rsid w:val="00F50947"/>
    <w:rsid w:val="00F5098C"/>
    <w:rsid w:val="00F50C17"/>
    <w:rsid w:val="00F512C5"/>
    <w:rsid w:val="00F51958"/>
    <w:rsid w:val="00F51E45"/>
    <w:rsid w:val="00F5228E"/>
    <w:rsid w:val="00F53DCE"/>
    <w:rsid w:val="00F54207"/>
    <w:rsid w:val="00F54D05"/>
    <w:rsid w:val="00F55302"/>
    <w:rsid w:val="00F55360"/>
    <w:rsid w:val="00F56006"/>
    <w:rsid w:val="00F561F5"/>
    <w:rsid w:val="00F56C8F"/>
    <w:rsid w:val="00F608E7"/>
    <w:rsid w:val="00F60A58"/>
    <w:rsid w:val="00F60C51"/>
    <w:rsid w:val="00F61033"/>
    <w:rsid w:val="00F61CCB"/>
    <w:rsid w:val="00F62BFC"/>
    <w:rsid w:val="00F63277"/>
    <w:rsid w:val="00F63285"/>
    <w:rsid w:val="00F638FA"/>
    <w:rsid w:val="00F63CF2"/>
    <w:rsid w:val="00F65240"/>
    <w:rsid w:val="00F65905"/>
    <w:rsid w:val="00F65952"/>
    <w:rsid w:val="00F65D11"/>
    <w:rsid w:val="00F65EB9"/>
    <w:rsid w:val="00F662D8"/>
    <w:rsid w:val="00F66346"/>
    <w:rsid w:val="00F66778"/>
    <w:rsid w:val="00F667C8"/>
    <w:rsid w:val="00F668BE"/>
    <w:rsid w:val="00F66AD5"/>
    <w:rsid w:val="00F67739"/>
    <w:rsid w:val="00F70600"/>
    <w:rsid w:val="00F7189D"/>
    <w:rsid w:val="00F71A2B"/>
    <w:rsid w:val="00F721B3"/>
    <w:rsid w:val="00F7241E"/>
    <w:rsid w:val="00F725AE"/>
    <w:rsid w:val="00F725E6"/>
    <w:rsid w:val="00F72D38"/>
    <w:rsid w:val="00F73F3E"/>
    <w:rsid w:val="00F7437C"/>
    <w:rsid w:val="00F7444E"/>
    <w:rsid w:val="00F74878"/>
    <w:rsid w:val="00F75815"/>
    <w:rsid w:val="00F762BD"/>
    <w:rsid w:val="00F80B44"/>
    <w:rsid w:val="00F80C82"/>
    <w:rsid w:val="00F80F38"/>
    <w:rsid w:val="00F822FE"/>
    <w:rsid w:val="00F8256E"/>
    <w:rsid w:val="00F82876"/>
    <w:rsid w:val="00F82CED"/>
    <w:rsid w:val="00F83171"/>
    <w:rsid w:val="00F831BB"/>
    <w:rsid w:val="00F83ADE"/>
    <w:rsid w:val="00F83DA8"/>
    <w:rsid w:val="00F83E50"/>
    <w:rsid w:val="00F84E6F"/>
    <w:rsid w:val="00F85823"/>
    <w:rsid w:val="00F85D8E"/>
    <w:rsid w:val="00F85F73"/>
    <w:rsid w:val="00F862CB"/>
    <w:rsid w:val="00F87407"/>
    <w:rsid w:val="00F8743B"/>
    <w:rsid w:val="00F87ABA"/>
    <w:rsid w:val="00F87B1B"/>
    <w:rsid w:val="00F90A56"/>
    <w:rsid w:val="00F90D37"/>
    <w:rsid w:val="00F919CF"/>
    <w:rsid w:val="00F91A97"/>
    <w:rsid w:val="00F9287C"/>
    <w:rsid w:val="00F92DAE"/>
    <w:rsid w:val="00F92E24"/>
    <w:rsid w:val="00F92FF3"/>
    <w:rsid w:val="00F9311E"/>
    <w:rsid w:val="00F93150"/>
    <w:rsid w:val="00F9331F"/>
    <w:rsid w:val="00F937EE"/>
    <w:rsid w:val="00F93B12"/>
    <w:rsid w:val="00F9406E"/>
    <w:rsid w:val="00F94294"/>
    <w:rsid w:val="00F94C6E"/>
    <w:rsid w:val="00F9505B"/>
    <w:rsid w:val="00F95177"/>
    <w:rsid w:val="00F95B9B"/>
    <w:rsid w:val="00F96B89"/>
    <w:rsid w:val="00F96C8E"/>
    <w:rsid w:val="00F971D7"/>
    <w:rsid w:val="00F97FDE"/>
    <w:rsid w:val="00FA07C6"/>
    <w:rsid w:val="00FA0E7D"/>
    <w:rsid w:val="00FA0F39"/>
    <w:rsid w:val="00FA1648"/>
    <w:rsid w:val="00FA2214"/>
    <w:rsid w:val="00FA282A"/>
    <w:rsid w:val="00FA28C5"/>
    <w:rsid w:val="00FA2BA5"/>
    <w:rsid w:val="00FA3140"/>
    <w:rsid w:val="00FA36A9"/>
    <w:rsid w:val="00FA415A"/>
    <w:rsid w:val="00FA41D5"/>
    <w:rsid w:val="00FA4835"/>
    <w:rsid w:val="00FA5698"/>
    <w:rsid w:val="00FA57E2"/>
    <w:rsid w:val="00FA6D3C"/>
    <w:rsid w:val="00FA7807"/>
    <w:rsid w:val="00FA7FA5"/>
    <w:rsid w:val="00FB0135"/>
    <w:rsid w:val="00FB0B2D"/>
    <w:rsid w:val="00FB0CBE"/>
    <w:rsid w:val="00FB0E07"/>
    <w:rsid w:val="00FB1F25"/>
    <w:rsid w:val="00FB2D85"/>
    <w:rsid w:val="00FB2FAE"/>
    <w:rsid w:val="00FB31AA"/>
    <w:rsid w:val="00FB4032"/>
    <w:rsid w:val="00FB4915"/>
    <w:rsid w:val="00FB49BF"/>
    <w:rsid w:val="00FB4AB4"/>
    <w:rsid w:val="00FB4C41"/>
    <w:rsid w:val="00FB4EF3"/>
    <w:rsid w:val="00FB5254"/>
    <w:rsid w:val="00FB5927"/>
    <w:rsid w:val="00FB5C98"/>
    <w:rsid w:val="00FB5FC5"/>
    <w:rsid w:val="00FB63A9"/>
    <w:rsid w:val="00FB6B5A"/>
    <w:rsid w:val="00FB71AF"/>
    <w:rsid w:val="00FB7F47"/>
    <w:rsid w:val="00FC01FA"/>
    <w:rsid w:val="00FC0633"/>
    <w:rsid w:val="00FC0B54"/>
    <w:rsid w:val="00FC1079"/>
    <w:rsid w:val="00FC15DE"/>
    <w:rsid w:val="00FC1B2F"/>
    <w:rsid w:val="00FC1B81"/>
    <w:rsid w:val="00FC1CAE"/>
    <w:rsid w:val="00FC1CEE"/>
    <w:rsid w:val="00FC2452"/>
    <w:rsid w:val="00FC398F"/>
    <w:rsid w:val="00FC3C04"/>
    <w:rsid w:val="00FC3E3A"/>
    <w:rsid w:val="00FC3F8A"/>
    <w:rsid w:val="00FC47A4"/>
    <w:rsid w:val="00FC4BA5"/>
    <w:rsid w:val="00FC4DAA"/>
    <w:rsid w:val="00FC52F6"/>
    <w:rsid w:val="00FC5803"/>
    <w:rsid w:val="00FC58C8"/>
    <w:rsid w:val="00FC6143"/>
    <w:rsid w:val="00FC64CF"/>
    <w:rsid w:val="00FC697D"/>
    <w:rsid w:val="00FC6C69"/>
    <w:rsid w:val="00FC72B4"/>
    <w:rsid w:val="00FC7622"/>
    <w:rsid w:val="00FC7792"/>
    <w:rsid w:val="00FC7AFD"/>
    <w:rsid w:val="00FC7F60"/>
    <w:rsid w:val="00FD07A7"/>
    <w:rsid w:val="00FD08C9"/>
    <w:rsid w:val="00FD0FBC"/>
    <w:rsid w:val="00FD1C05"/>
    <w:rsid w:val="00FD1C60"/>
    <w:rsid w:val="00FD1DD5"/>
    <w:rsid w:val="00FD2557"/>
    <w:rsid w:val="00FD2763"/>
    <w:rsid w:val="00FD28D5"/>
    <w:rsid w:val="00FD29B4"/>
    <w:rsid w:val="00FD4025"/>
    <w:rsid w:val="00FD44A0"/>
    <w:rsid w:val="00FD47A3"/>
    <w:rsid w:val="00FD5A8E"/>
    <w:rsid w:val="00FD6203"/>
    <w:rsid w:val="00FD6450"/>
    <w:rsid w:val="00FD71E3"/>
    <w:rsid w:val="00FD726C"/>
    <w:rsid w:val="00FD7BA6"/>
    <w:rsid w:val="00FE03A5"/>
    <w:rsid w:val="00FE059C"/>
    <w:rsid w:val="00FE176D"/>
    <w:rsid w:val="00FE19EA"/>
    <w:rsid w:val="00FE226C"/>
    <w:rsid w:val="00FE23F7"/>
    <w:rsid w:val="00FE297B"/>
    <w:rsid w:val="00FE3410"/>
    <w:rsid w:val="00FE3844"/>
    <w:rsid w:val="00FE3E2E"/>
    <w:rsid w:val="00FE3F0F"/>
    <w:rsid w:val="00FE45F2"/>
    <w:rsid w:val="00FE4645"/>
    <w:rsid w:val="00FE4A84"/>
    <w:rsid w:val="00FE4B31"/>
    <w:rsid w:val="00FE4DFA"/>
    <w:rsid w:val="00FE4F65"/>
    <w:rsid w:val="00FE5566"/>
    <w:rsid w:val="00FE612E"/>
    <w:rsid w:val="00FE6197"/>
    <w:rsid w:val="00FE624F"/>
    <w:rsid w:val="00FE62B6"/>
    <w:rsid w:val="00FE6C97"/>
    <w:rsid w:val="00FE79CC"/>
    <w:rsid w:val="00FF0BFA"/>
    <w:rsid w:val="00FF0DE7"/>
    <w:rsid w:val="00FF14BB"/>
    <w:rsid w:val="00FF1562"/>
    <w:rsid w:val="00FF1A7C"/>
    <w:rsid w:val="00FF1CF4"/>
    <w:rsid w:val="00FF1D99"/>
    <w:rsid w:val="00FF2227"/>
    <w:rsid w:val="00FF2790"/>
    <w:rsid w:val="00FF2F74"/>
    <w:rsid w:val="00FF3E66"/>
    <w:rsid w:val="00FF437F"/>
    <w:rsid w:val="00FF4A7F"/>
    <w:rsid w:val="00FF4B15"/>
    <w:rsid w:val="00FF4B3B"/>
    <w:rsid w:val="00FF506F"/>
    <w:rsid w:val="00FF599F"/>
    <w:rsid w:val="00FF5CA7"/>
    <w:rsid w:val="00FF5E40"/>
    <w:rsid w:val="00FF5E62"/>
    <w:rsid w:val="00FF6217"/>
    <w:rsid w:val="00FF6927"/>
    <w:rsid w:val="00FF6AF2"/>
    <w:rsid w:val="00FF6EDB"/>
    <w:rsid w:val="00FF6F2D"/>
    <w:rsid w:val="00FF6F2E"/>
    <w:rsid w:val="00FF7399"/>
    <w:rsid w:val="00FF795B"/>
    <w:rsid w:val="1201E39E"/>
    <w:rsid w:val="561A8FE7"/>
    <w:rsid w:val="5E4AADE0"/>
    <w:rsid w:val="643762B2"/>
    <w:rsid w:val="73020ED6"/>
    <w:rsid w:val="745D8150"/>
    <w:rsid w:val="77D32F3E"/>
    <w:rsid w:val="7BB908BB"/>
    <w:rsid w:val="7E3753E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F6267D5"/>
  <w15:chartTrackingRefBased/>
  <w15:docId w15:val="{3573D244-5CCB-4F69-AC8D-7E2B74E8D14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lny" w:default="1">
    <w:name w:val="Normal"/>
    <w:qFormat/>
    <w:pPr>
      <w:widowControl w:val="0"/>
      <w:adjustRightInd w:val="0"/>
      <w:spacing w:line="360" w:lineRule="atLeast"/>
      <w:jc w:val="both"/>
      <w:textAlignment w:val="baseline"/>
    </w:pPr>
    <w:rPr>
      <w:sz w:val="24"/>
      <w:szCs w:val="24"/>
    </w:rPr>
  </w:style>
  <w:style w:type="paragraph" w:styleId="Nadpis1">
    <w:name w:val="heading 1"/>
    <w:aliases w:val="Čo robí (časť)"/>
    <w:basedOn w:val="Normlny"/>
    <w:next w:val="Normlny"/>
    <w:link w:val="Nadpis1Char"/>
    <w:qFormat/>
    <w:pPr>
      <w:keepNext/>
      <w:jc w:val="center"/>
      <w:outlineLvl w:val="0"/>
    </w:pPr>
    <w:rPr>
      <w:rFonts w:eastAsia="Arial Unicode MS"/>
      <w:b/>
      <w:sz w:val="28"/>
      <w:szCs w:val="20"/>
    </w:rPr>
  </w:style>
  <w:style w:type="paragraph" w:styleId="Nadpis2">
    <w:name w:val="heading 2"/>
    <w:aliases w:val="Úloha"/>
    <w:basedOn w:val="Normlny"/>
    <w:next w:val="Normlny"/>
    <w:qFormat/>
    <w:pPr>
      <w:keepNext/>
      <w:jc w:val="center"/>
      <w:outlineLvl w:val="1"/>
    </w:pPr>
    <w:rPr>
      <w:rFonts w:eastAsia="Arial Unicode MS"/>
      <w:b/>
      <w:szCs w:val="20"/>
    </w:rPr>
  </w:style>
  <w:style w:type="paragraph" w:styleId="Nadpis3">
    <w:name w:val="heading 3"/>
    <w:basedOn w:val="Normlny"/>
    <w:next w:val="Normlny"/>
    <w:link w:val="Nadpis3Char"/>
    <w:qFormat/>
    <w:pPr>
      <w:keepNext/>
      <w:outlineLvl w:val="2"/>
    </w:pPr>
    <w:rPr>
      <w:rFonts w:eastAsia="Arial Unicode MS"/>
      <w:b/>
      <w:i/>
      <w:sz w:val="28"/>
      <w:szCs w:val="20"/>
    </w:rPr>
  </w:style>
  <w:style w:type="paragraph" w:styleId="Nadpis4">
    <w:name w:val="heading 4"/>
    <w:aliases w:val="Termín"/>
    <w:basedOn w:val="Normlny"/>
    <w:next w:val="Normlny"/>
    <w:qFormat/>
    <w:pPr>
      <w:keepNext/>
      <w:outlineLvl w:val="3"/>
    </w:pPr>
    <w:rPr>
      <w:rFonts w:eastAsia="Arial Unicode MS"/>
      <w:szCs w:val="20"/>
    </w:rPr>
  </w:style>
  <w:style w:type="paragraph" w:styleId="Nadpis5">
    <w:name w:val="heading 5"/>
    <w:basedOn w:val="Normlny"/>
    <w:next w:val="Normlny"/>
    <w:qFormat/>
    <w:pPr>
      <w:keepNext/>
      <w:outlineLvl w:val="4"/>
    </w:pPr>
    <w:rPr>
      <w:rFonts w:eastAsia="Arial Unicode MS"/>
      <w:b/>
      <w:sz w:val="28"/>
      <w:szCs w:val="20"/>
    </w:rPr>
  </w:style>
  <w:style w:type="paragraph" w:styleId="Nadpis6">
    <w:name w:val="heading 6"/>
    <w:basedOn w:val="Normlny"/>
    <w:next w:val="Normlny"/>
    <w:qFormat/>
    <w:pPr>
      <w:numPr>
        <w:ilvl w:val="5"/>
        <w:numId w:val="2"/>
      </w:numPr>
      <w:spacing w:before="240" w:after="60"/>
      <w:outlineLvl w:val="5"/>
    </w:pPr>
    <w:rPr>
      <w:b/>
      <w:bCs/>
      <w:sz w:val="22"/>
      <w:szCs w:val="22"/>
    </w:rPr>
  </w:style>
  <w:style w:type="paragraph" w:styleId="Nadpis7">
    <w:name w:val="heading 7"/>
    <w:basedOn w:val="Normlny"/>
    <w:next w:val="Normlny"/>
    <w:qFormat/>
    <w:pPr>
      <w:numPr>
        <w:ilvl w:val="6"/>
        <w:numId w:val="2"/>
      </w:numPr>
      <w:spacing w:before="240" w:after="60"/>
      <w:outlineLvl w:val="6"/>
    </w:pPr>
  </w:style>
  <w:style w:type="paragraph" w:styleId="Nadpis8">
    <w:name w:val="heading 8"/>
    <w:basedOn w:val="Normlny"/>
    <w:next w:val="Normlny"/>
    <w:qFormat/>
    <w:pPr>
      <w:numPr>
        <w:ilvl w:val="7"/>
        <w:numId w:val="2"/>
      </w:numPr>
      <w:spacing w:before="240" w:after="60"/>
      <w:outlineLvl w:val="7"/>
    </w:pPr>
    <w:rPr>
      <w:i/>
      <w:iCs/>
    </w:rPr>
  </w:style>
  <w:style w:type="paragraph" w:styleId="Nadpis9">
    <w:name w:val="heading 9"/>
    <w:basedOn w:val="Normlny"/>
    <w:next w:val="Normlny"/>
    <w:qFormat/>
    <w:pPr>
      <w:numPr>
        <w:ilvl w:val="8"/>
        <w:numId w:val="2"/>
      </w:numPr>
      <w:spacing w:before="240" w:after="60"/>
      <w:outlineLvl w:val="8"/>
    </w:pPr>
    <w:rPr>
      <w:rFonts w:ascii="Arial" w:hAnsi="Arial" w:cs="Arial"/>
      <w:sz w:val="22"/>
      <w:szCs w:val="22"/>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paragraph" w:styleId="Nzov">
    <w:name w:val="Title"/>
    <w:basedOn w:val="Normlny"/>
    <w:qFormat/>
    <w:pPr>
      <w:jc w:val="center"/>
    </w:pPr>
    <w:rPr>
      <w:sz w:val="28"/>
      <w:szCs w:val="20"/>
    </w:rPr>
  </w:style>
  <w:style w:type="paragraph" w:styleId="Zkladntext">
    <w:name w:val="Body Text"/>
    <w:aliases w:val="b,Základný text1"/>
    <w:basedOn w:val="Normlny"/>
    <w:link w:val="ZkladntextChar"/>
    <w:rPr>
      <w:b/>
      <w:szCs w:val="20"/>
    </w:rPr>
  </w:style>
  <w:style w:type="paragraph" w:styleId="Zkladntext2">
    <w:name w:val="Body Text 2"/>
    <w:basedOn w:val="Normlny"/>
    <w:pPr>
      <w:jc w:val="center"/>
    </w:pPr>
    <w:rPr>
      <w:b/>
      <w:szCs w:val="22"/>
    </w:rPr>
  </w:style>
  <w:style w:type="paragraph" w:styleId="Zarkazkladnhotextu">
    <w:name w:val="Body Text Indent"/>
    <w:basedOn w:val="Normlny"/>
    <w:pPr>
      <w:ind w:left="1440" w:hanging="731"/>
    </w:pPr>
    <w:rPr>
      <w:b/>
      <w:bCs/>
    </w:rPr>
  </w:style>
  <w:style w:type="paragraph" w:styleId="Heading2lohaKomu" w:customStyle="1">
    <w:name w:val="Heading 2.Úloha.Komu"/>
    <w:basedOn w:val="Normlny"/>
    <w:pPr>
      <w:numPr>
        <w:ilvl w:val="1"/>
        <w:numId w:val="1"/>
      </w:numPr>
      <w:tabs>
        <w:tab w:val="num" w:pos="1418"/>
      </w:tabs>
      <w:spacing w:before="120"/>
      <w:ind w:left="1418" w:hanging="851"/>
    </w:pPr>
    <w:rPr>
      <w:lang w:eastAsia="en-US"/>
    </w:rPr>
  </w:style>
  <w:style w:type="paragraph" w:styleId="Vlada" w:customStyle="1">
    <w:name w:val="Vlada"/>
    <w:basedOn w:val="Normlny"/>
    <w:pPr>
      <w:spacing w:before="480" w:after="120"/>
    </w:pPr>
    <w:rPr>
      <w:b/>
      <w:bCs/>
      <w:sz w:val="32"/>
      <w:szCs w:val="32"/>
      <w:lang w:eastAsia="en-US"/>
    </w:rPr>
  </w:style>
  <w:style w:type="paragraph" w:styleId="Vykonaj" w:customStyle="1">
    <w:name w:val="Vykonajú"/>
    <w:basedOn w:val="Normlny"/>
    <w:next w:val="Vykonajzoznam"/>
    <w:pPr>
      <w:keepNext/>
      <w:spacing w:before="360"/>
    </w:pPr>
    <w:rPr>
      <w:b/>
      <w:bCs/>
      <w:lang w:eastAsia="en-US"/>
    </w:rPr>
  </w:style>
  <w:style w:type="paragraph" w:styleId="Vykonajzoznam" w:customStyle="1">
    <w:name w:val="Vykonajú_zoznam"/>
    <w:basedOn w:val="Normlny"/>
    <w:pPr>
      <w:ind w:left="1418"/>
    </w:pPr>
    <w:rPr>
      <w:lang w:eastAsia="en-US"/>
    </w:rPr>
  </w:style>
  <w:style w:type="paragraph" w:styleId="Navedomie" w:customStyle="1">
    <w:name w:val="Na vedomie"/>
    <w:basedOn w:val="Vykonajzoznam"/>
    <w:next w:val="Normlny"/>
    <w:pPr>
      <w:spacing w:before="360"/>
      <w:ind w:left="0"/>
    </w:pPr>
    <w:rPr>
      <w:b/>
      <w:bCs/>
    </w:rPr>
  </w:style>
  <w:style w:type="paragraph" w:styleId="Zakladnystyl" w:customStyle="1">
    <w:name w:val="Zakladny styl"/>
    <w:pPr>
      <w:widowControl w:val="0"/>
      <w:adjustRightInd w:val="0"/>
      <w:spacing w:line="360" w:lineRule="atLeast"/>
      <w:jc w:val="both"/>
      <w:textAlignment w:val="baseline"/>
    </w:pPr>
    <w:rPr>
      <w:sz w:val="24"/>
      <w:szCs w:val="24"/>
      <w:lang w:eastAsia="en-US"/>
    </w:rPr>
  </w:style>
  <w:style w:type="paragraph" w:styleId="Nosite" w:customStyle="1">
    <w:name w:val="Nositeľ"/>
    <w:basedOn w:val="Zakladnystyl"/>
    <w:next w:val="Heading2lohaKomu"/>
    <w:pPr>
      <w:spacing w:before="240" w:after="120"/>
      <w:ind w:left="567"/>
    </w:pPr>
    <w:rPr>
      <w:b/>
      <w:bCs/>
    </w:rPr>
  </w:style>
  <w:style w:type="paragraph" w:styleId="Heading1orobas" w:customStyle="1">
    <w:name w:val="Heading 1.Čo robí (časť)"/>
    <w:basedOn w:val="Normlny"/>
    <w:next w:val="Nosite"/>
    <w:pPr>
      <w:keepNext/>
      <w:numPr>
        <w:numId w:val="2"/>
      </w:numPr>
      <w:spacing w:before="360"/>
    </w:pPr>
    <w:rPr>
      <w:b/>
      <w:bCs/>
      <w:kern w:val="32"/>
      <w:sz w:val="28"/>
      <w:szCs w:val="28"/>
      <w:lang w:eastAsia="en-US"/>
    </w:rPr>
  </w:style>
  <w:style w:type="paragraph" w:styleId="Heading2loha" w:customStyle="1">
    <w:name w:val="Heading 2.Úloha"/>
    <w:basedOn w:val="Normlny"/>
    <w:pPr>
      <w:numPr>
        <w:ilvl w:val="1"/>
        <w:numId w:val="2"/>
      </w:numPr>
      <w:spacing w:before="120"/>
    </w:pPr>
    <w:rPr>
      <w:lang w:eastAsia="en-US"/>
    </w:rPr>
  </w:style>
  <w:style w:type="paragraph" w:styleId="Zarkazkladnhotextu2">
    <w:name w:val="Body Text Indent 2"/>
    <w:basedOn w:val="Normlny"/>
    <w:pPr>
      <w:ind w:left="900" w:hanging="900"/>
    </w:pPr>
    <w:rPr>
      <w:color w:val="000000"/>
      <w:szCs w:val="19"/>
    </w:rPr>
  </w:style>
  <w:style w:type="paragraph" w:styleId="Zarkazkladnhotextu3">
    <w:name w:val="Body Text Indent 3"/>
    <w:basedOn w:val="Normlny"/>
    <w:pPr>
      <w:ind w:firstLine="360"/>
    </w:pPr>
  </w:style>
  <w:style w:type="paragraph" w:styleId="Zkladntextb" w:customStyle="1">
    <w:name w:val="Základný text.b"/>
    <w:basedOn w:val="Normlny"/>
    <w:pPr>
      <w:jc w:val="center"/>
    </w:pPr>
    <w:rPr>
      <w:sz w:val="28"/>
      <w:szCs w:val="20"/>
    </w:rPr>
  </w:style>
  <w:style w:type="paragraph" w:styleId="Zkladntext3">
    <w:name w:val="Body Text 3"/>
    <w:basedOn w:val="Normlny"/>
    <w:pPr>
      <w:tabs>
        <w:tab w:val="left" w:pos="426"/>
        <w:tab w:val="left" w:pos="993"/>
      </w:tabs>
    </w:pPr>
    <w:rPr>
      <w:rFonts w:ascii="Toronto" w:hAnsi="Toronto"/>
      <w:szCs w:val="20"/>
    </w:rPr>
  </w:style>
  <w:style w:type="paragraph" w:styleId="Pta">
    <w:name w:val="footer"/>
    <w:basedOn w:val="Normlny"/>
    <w:link w:val="PtaChar"/>
    <w:uiPriority w:val="99"/>
    <w:pPr>
      <w:tabs>
        <w:tab w:val="center" w:pos="4536"/>
        <w:tab w:val="right" w:pos="9072"/>
      </w:tabs>
    </w:pPr>
  </w:style>
  <w:style w:type="paragraph" w:styleId="Textpoznmkypodiarou">
    <w:name w:val="footnote text"/>
    <w:aliases w:val="Text poznámky pod čiarou 007"/>
    <w:basedOn w:val="Normlny"/>
    <w:link w:val="TextpoznmkypodiarouChar"/>
    <w:uiPriority w:val="99"/>
    <w:rPr>
      <w:sz w:val="20"/>
      <w:szCs w:val="20"/>
    </w:rPr>
  </w:style>
  <w:style w:type="paragraph" w:styleId="Body1" w:customStyle="1">
    <w:name w:val="Body 1"/>
    <w:basedOn w:val="Normlny"/>
    <w:pPr>
      <w:spacing w:after="140" w:line="290" w:lineRule="auto"/>
      <w:ind w:left="680"/>
    </w:pPr>
    <w:rPr>
      <w:rFonts w:ascii="Arial" w:hAnsi="Arial" w:cs="Arial"/>
      <w:kern w:val="20"/>
      <w:sz w:val="20"/>
      <w:szCs w:val="20"/>
      <w:lang w:eastAsia="en-US"/>
    </w:rPr>
  </w:style>
  <w:style w:type="paragraph" w:styleId="Normlnywebov">
    <w:name w:val="Normal (Web)"/>
    <w:basedOn w:val="Normlny"/>
    <w:uiPriority w:val="99"/>
    <w:pPr>
      <w:spacing w:before="100" w:beforeAutospacing="1" w:after="100" w:afterAutospacing="1"/>
    </w:pPr>
  </w:style>
  <w:style w:type="paragraph" w:styleId="dotaznikmonostiodpovede" w:customStyle="1">
    <w:name w:val="dotaznik možnosti odpovede"/>
    <w:basedOn w:val="Normlny"/>
    <w:pPr>
      <w:spacing w:before="120" w:line="288" w:lineRule="auto"/>
    </w:pPr>
    <w:rPr>
      <w:rFonts w:ascii="Arial" w:hAnsi="Arial"/>
      <w:szCs w:val="20"/>
    </w:rPr>
  </w:style>
  <w:style w:type="paragraph" w:styleId="BodyText21" w:customStyle="1">
    <w:name w:val="Body Text 21"/>
    <w:pPr>
      <w:widowControl w:val="0"/>
      <w:adjustRightInd w:val="0"/>
      <w:spacing w:line="360" w:lineRule="atLeast"/>
      <w:jc w:val="both"/>
      <w:textAlignment w:val="baseline"/>
    </w:pPr>
    <w:rPr>
      <w:sz w:val="24"/>
    </w:rPr>
  </w:style>
  <w:style w:type="paragraph" w:styleId="Oznaitext">
    <w:name w:val="Block Text"/>
    <w:basedOn w:val="Normlny"/>
    <w:pPr>
      <w:autoSpaceDE w:val="0"/>
      <w:autoSpaceDN w:val="0"/>
      <w:ind w:left="720" w:right="-2" w:hanging="360"/>
    </w:pPr>
  </w:style>
  <w:style w:type="character" w:styleId="Odkaznapoznmkupodiarou">
    <w:name w:val="footnote reference"/>
    <w:uiPriority w:val="99"/>
    <w:rPr>
      <w:vertAlign w:val="superscript"/>
    </w:rPr>
  </w:style>
  <w:style w:type="character" w:styleId="PsacstrojHTML">
    <w:name w:val="HTML Typewriter"/>
    <w:rPr>
      <w:rFonts w:ascii="Courier New" w:hAnsi="Courier New" w:eastAsia="Times New Roman" w:cs="Courier New"/>
      <w:sz w:val="20"/>
      <w:szCs w:val="20"/>
    </w:rPr>
  </w:style>
  <w:style w:type="paragraph" w:styleId="Textbubliny">
    <w:name w:val="Balloon Text"/>
    <w:basedOn w:val="Normlny"/>
    <w:link w:val="TextbublinyChar"/>
    <w:rPr>
      <w:rFonts w:ascii="Tahoma" w:hAnsi="Tahoma" w:cs="Tahoma"/>
      <w:sz w:val="16"/>
      <w:szCs w:val="16"/>
    </w:rPr>
  </w:style>
  <w:style w:type="character" w:styleId="Odkaznakomentr">
    <w:name w:val="annotation reference"/>
    <w:uiPriority w:val="99"/>
    <w:semiHidden/>
    <w:rPr>
      <w:sz w:val="16"/>
      <w:szCs w:val="16"/>
    </w:rPr>
  </w:style>
  <w:style w:type="paragraph" w:styleId="Textkomentra">
    <w:name w:val="annotation text"/>
    <w:basedOn w:val="Normlny"/>
    <w:link w:val="TextkomentraChar"/>
    <w:uiPriority w:val="99"/>
    <w:semiHidden/>
    <w:rPr>
      <w:sz w:val="20"/>
      <w:szCs w:val="20"/>
    </w:rPr>
  </w:style>
  <w:style w:type="paragraph" w:styleId="Predmetkomentra1" w:customStyle="1">
    <w:name w:val="Predmet komentára1"/>
    <w:basedOn w:val="Textkomentra"/>
    <w:next w:val="Textkomentra"/>
    <w:semiHidden/>
    <w:rPr>
      <w:b/>
      <w:bCs/>
    </w:rPr>
  </w:style>
  <w:style w:type="paragraph" w:styleId="truktradokumentu">
    <w:name w:val="Document Map"/>
    <w:basedOn w:val="Normlny"/>
    <w:semiHidden/>
    <w:pPr>
      <w:shd w:val="clear" w:color="auto" w:fill="000080"/>
    </w:pPr>
    <w:rPr>
      <w:rFonts w:ascii="Tahoma" w:hAnsi="Tahoma" w:cs="Tahoma"/>
    </w:rPr>
  </w:style>
  <w:style w:type="paragraph" w:styleId="Char1" w:customStyle="1">
    <w:name w:val="Char1"/>
    <w:basedOn w:val="Normlny"/>
    <w:pPr>
      <w:tabs>
        <w:tab w:val="num" w:pos="567"/>
      </w:tabs>
      <w:spacing w:line="240" w:lineRule="exact"/>
      <w:ind w:left="567" w:hanging="567"/>
    </w:pPr>
    <w:rPr>
      <w:rFonts w:ascii="Times New Roman Bold" w:hAnsi="Times New Roman Bold"/>
      <w:b/>
      <w:sz w:val="26"/>
      <w:szCs w:val="26"/>
      <w:lang w:eastAsia="en-US"/>
    </w:rPr>
  </w:style>
  <w:style w:type="paragraph" w:styleId="CharChar1Char" w:customStyle="1">
    <w:name w:val="Char Char1 Char"/>
    <w:basedOn w:val="Normlny"/>
    <w:pPr>
      <w:tabs>
        <w:tab w:val="num" w:pos="567"/>
      </w:tabs>
      <w:spacing w:line="240" w:lineRule="exact"/>
      <w:ind w:left="567" w:hanging="567"/>
    </w:pPr>
    <w:rPr>
      <w:rFonts w:ascii="Times New Roman Bold" w:hAnsi="Times New Roman Bold"/>
      <w:b/>
      <w:sz w:val="26"/>
      <w:szCs w:val="26"/>
      <w:lang w:eastAsia="en-US"/>
    </w:rPr>
  </w:style>
  <w:style w:type="paragraph" w:styleId="tlZkladntextVavo" w:customStyle="1">
    <w:name w:val="Štýl Základný text + Vľavo"/>
    <w:basedOn w:val="Normlny"/>
    <w:pPr>
      <w:numPr>
        <w:numId w:val="4"/>
      </w:numPr>
    </w:pPr>
  </w:style>
  <w:style w:type="paragraph" w:styleId="CharCharCharCharCharChar" w:customStyle="1">
    <w:name w:val="Char Char Char Char Char Char"/>
    <w:basedOn w:val="Normlny"/>
    <w:pPr>
      <w:tabs>
        <w:tab w:val="num" w:pos="567"/>
      </w:tabs>
      <w:spacing w:line="240" w:lineRule="exact"/>
      <w:ind w:left="567" w:hanging="567"/>
    </w:pPr>
    <w:rPr>
      <w:rFonts w:ascii="Times New Roman Bold" w:hAnsi="Times New Roman Bold"/>
      <w:b/>
      <w:sz w:val="26"/>
      <w:szCs w:val="26"/>
      <w:lang w:eastAsia="en-US"/>
    </w:rPr>
  </w:style>
  <w:style w:type="paragraph" w:styleId="Document1" w:customStyle="1">
    <w:name w:val="Document 1"/>
    <w:pPr>
      <w:keepNext/>
      <w:keepLines/>
      <w:widowControl w:val="0"/>
      <w:tabs>
        <w:tab w:val="left" w:pos="-720"/>
      </w:tabs>
      <w:suppressAutoHyphens/>
      <w:adjustRightInd w:val="0"/>
      <w:spacing w:line="360" w:lineRule="atLeast"/>
      <w:jc w:val="both"/>
      <w:textAlignment w:val="baseline"/>
    </w:pPr>
    <w:rPr>
      <w:rFonts w:ascii="Courier New" w:hAnsi="Courier New"/>
      <w:sz w:val="24"/>
      <w:lang w:val="en-US"/>
    </w:rPr>
  </w:style>
  <w:style w:type="paragraph" w:styleId="CharChar1" w:customStyle="1">
    <w:name w:val="Char Char1"/>
    <w:basedOn w:val="Normlny"/>
    <w:pPr>
      <w:tabs>
        <w:tab w:val="num" w:pos="567"/>
      </w:tabs>
      <w:spacing w:line="240" w:lineRule="exact"/>
      <w:ind w:left="567" w:hanging="567"/>
    </w:pPr>
    <w:rPr>
      <w:rFonts w:ascii="Times New Roman Bold" w:hAnsi="Times New Roman Bold"/>
      <w:b/>
      <w:sz w:val="26"/>
      <w:szCs w:val="26"/>
      <w:lang w:eastAsia="en-US"/>
    </w:rPr>
  </w:style>
  <w:style w:type="paragraph" w:styleId="CharChar" w:customStyle="1">
    <w:name w:val="Char Char"/>
    <w:basedOn w:val="Normlny"/>
    <w:pPr>
      <w:tabs>
        <w:tab w:val="num" w:pos="567"/>
      </w:tabs>
      <w:spacing w:line="240" w:lineRule="exact"/>
      <w:ind w:left="567" w:hanging="567"/>
    </w:pPr>
    <w:rPr>
      <w:rFonts w:ascii="Times New Roman Bold" w:hAnsi="Times New Roman Bold"/>
      <w:b/>
      <w:sz w:val="26"/>
      <w:szCs w:val="26"/>
      <w:lang w:eastAsia="en-US"/>
    </w:rPr>
  </w:style>
  <w:style w:type="paragraph" w:styleId="Hlavika">
    <w:name w:val="header"/>
    <w:basedOn w:val="Normlny"/>
    <w:link w:val="HlavikaChar"/>
    <w:uiPriority w:val="99"/>
    <w:pPr>
      <w:tabs>
        <w:tab w:val="center" w:pos="4536"/>
        <w:tab w:val="right" w:pos="9072"/>
      </w:tabs>
    </w:pPr>
    <w:rPr>
      <w:lang w:eastAsia="en-US"/>
    </w:rPr>
  </w:style>
  <w:style w:type="character" w:styleId="Vrazn">
    <w:name w:val="Strong"/>
    <w:uiPriority w:val="22"/>
    <w:qFormat/>
    <w:rPr>
      <w:b/>
      <w:bCs/>
    </w:rPr>
  </w:style>
  <w:style w:type="paragraph" w:styleId="NormlnyWWW" w:customStyle="1">
    <w:name w:val="Normálny (WWW)"/>
    <w:basedOn w:val="Normlny"/>
    <w:rsid w:val="00BE2ABD"/>
    <w:pPr>
      <w:spacing w:before="100" w:beforeAutospacing="1" w:after="100" w:afterAutospacing="1"/>
    </w:pPr>
  </w:style>
  <w:style w:type="paragraph" w:styleId="bodytext" w:customStyle="1">
    <w:name w:val="bodytext"/>
    <w:basedOn w:val="Normlny"/>
    <w:rsid w:val="00B54895"/>
    <w:pPr>
      <w:spacing w:before="150" w:after="150"/>
    </w:pPr>
  </w:style>
  <w:style w:type="paragraph" w:styleId="Odsekzoznamu">
    <w:name w:val="List Paragraph"/>
    <w:basedOn w:val="Normlny"/>
    <w:uiPriority w:val="34"/>
    <w:qFormat/>
    <w:rsid w:val="0070198A"/>
    <w:pPr>
      <w:ind w:left="720"/>
    </w:pPr>
  </w:style>
  <w:style w:type="paragraph" w:styleId="CharChar3CharCharCharChar" w:customStyle="1">
    <w:name w:val="Char Char3 Char Char Char Char"/>
    <w:basedOn w:val="Normlny"/>
    <w:rsid w:val="008A6EF1"/>
    <w:pPr>
      <w:tabs>
        <w:tab w:val="num" w:pos="567"/>
      </w:tabs>
      <w:spacing w:line="240" w:lineRule="exact"/>
      <w:ind w:left="567" w:hanging="567"/>
    </w:pPr>
    <w:rPr>
      <w:rFonts w:ascii="Times New Roman Bold" w:hAnsi="Times New Roman Bold"/>
      <w:b/>
      <w:sz w:val="26"/>
      <w:szCs w:val="26"/>
      <w:lang w:eastAsia="en-US"/>
    </w:rPr>
  </w:style>
  <w:style w:type="character" w:styleId="slostrany">
    <w:name w:val="page number"/>
    <w:basedOn w:val="Predvolenpsmoodseku"/>
    <w:rsid w:val="00994CBE"/>
  </w:style>
  <w:style w:type="paragraph" w:styleId="CharChar2" w:customStyle="1">
    <w:name w:val="Char Char2"/>
    <w:basedOn w:val="Normlny"/>
    <w:rsid w:val="007B66BA"/>
    <w:pPr>
      <w:tabs>
        <w:tab w:val="num" w:pos="567"/>
      </w:tabs>
      <w:spacing w:line="240" w:lineRule="exact"/>
      <w:ind w:left="567" w:hanging="567"/>
    </w:pPr>
    <w:rPr>
      <w:rFonts w:ascii="Times New Roman Bold" w:hAnsi="Times New Roman Bold"/>
      <w:b/>
      <w:sz w:val="26"/>
      <w:szCs w:val="26"/>
      <w:lang w:eastAsia="en-US"/>
    </w:rPr>
  </w:style>
  <w:style w:type="character" w:styleId="sermekova" w:customStyle="1">
    <w:name w:val="sermekova"/>
    <w:semiHidden/>
    <w:rsid w:val="005068D5"/>
    <w:rPr>
      <w:rFonts w:ascii="Arial" w:hAnsi="Arial" w:cs="Arial"/>
      <w:color w:val="auto"/>
      <w:sz w:val="20"/>
      <w:szCs w:val="20"/>
    </w:rPr>
  </w:style>
  <w:style w:type="paragraph" w:styleId="CharChar2CharCharChar" w:customStyle="1">
    <w:name w:val="Char Char2 Char Char Char"/>
    <w:basedOn w:val="Normlny"/>
    <w:rsid w:val="004731A0"/>
    <w:pPr>
      <w:spacing w:after="160" w:line="240" w:lineRule="exact"/>
      <w:ind w:firstLine="720"/>
    </w:pPr>
    <w:rPr>
      <w:rFonts w:ascii="Tahoma" w:hAnsi="Tahoma"/>
      <w:sz w:val="20"/>
      <w:szCs w:val="20"/>
      <w:lang w:eastAsia="en-US"/>
    </w:rPr>
  </w:style>
  <w:style w:type="character" w:styleId="Hypertextovprepojenie">
    <w:name w:val="Hyperlink"/>
    <w:rsid w:val="00517E92"/>
    <w:rPr>
      <w:color w:val="0000FF"/>
      <w:u w:val="single"/>
    </w:rPr>
  </w:style>
  <w:style w:type="character" w:styleId="PouitHypertextovPrepojenie">
    <w:name w:val="FollowedHyperlink"/>
    <w:rsid w:val="00517E92"/>
    <w:rPr>
      <w:color w:val="606420"/>
      <w:u w:val="single"/>
    </w:rPr>
  </w:style>
  <w:style w:type="paragraph" w:styleId="Predmetkomentra">
    <w:name w:val="annotation subject"/>
    <w:basedOn w:val="Textkomentra"/>
    <w:next w:val="Textkomentra"/>
    <w:semiHidden/>
    <w:rsid w:val="00496A07"/>
    <w:rPr>
      <w:b/>
      <w:bCs/>
    </w:rPr>
  </w:style>
  <w:style w:type="paragraph" w:styleId="CharChar3Char" w:customStyle="1">
    <w:name w:val="Char Char3 Char"/>
    <w:basedOn w:val="Normlny"/>
    <w:rsid w:val="009803AD"/>
    <w:pPr>
      <w:tabs>
        <w:tab w:val="num" w:pos="567"/>
      </w:tabs>
      <w:spacing w:line="240" w:lineRule="exact"/>
      <w:ind w:left="567" w:hanging="567"/>
    </w:pPr>
    <w:rPr>
      <w:rFonts w:ascii="Times New Roman Bold" w:hAnsi="Times New Roman Bold"/>
      <w:b/>
      <w:sz w:val="26"/>
      <w:szCs w:val="26"/>
      <w:lang w:eastAsia="en-US"/>
    </w:rPr>
  </w:style>
  <w:style w:type="character" w:styleId="hurinek" w:customStyle="1">
    <w:name w:val="hurinek"/>
    <w:semiHidden/>
    <w:rsid w:val="00F74878"/>
    <w:rPr>
      <w:rFonts w:ascii="Arial" w:hAnsi="Arial" w:cs="Arial"/>
      <w:color w:val="auto"/>
      <w:sz w:val="20"/>
      <w:szCs w:val="20"/>
    </w:rPr>
  </w:style>
  <w:style w:type="paragraph" w:styleId="contents" w:customStyle="1">
    <w:name w:val="contents"/>
    <w:basedOn w:val="Normlny"/>
    <w:rsid w:val="004A0398"/>
    <w:pPr>
      <w:spacing w:before="100" w:beforeAutospacing="1" w:after="100" w:afterAutospacing="1"/>
    </w:pPr>
  </w:style>
  <w:style w:type="paragraph" w:styleId="ListParagraph2" w:customStyle="1">
    <w:name w:val="List Paragraph2"/>
    <w:basedOn w:val="Normlny"/>
    <w:qFormat/>
    <w:rsid w:val="00400B08"/>
    <w:pPr>
      <w:spacing w:after="200" w:line="276" w:lineRule="auto"/>
      <w:ind w:left="720"/>
    </w:pPr>
    <w:rPr>
      <w:rFonts w:ascii="Calibri" w:hAnsi="Calibri" w:eastAsia="Calibri" w:cs="Calibri"/>
      <w:sz w:val="22"/>
      <w:szCs w:val="22"/>
      <w:lang w:eastAsia="en-US"/>
    </w:rPr>
  </w:style>
  <w:style w:type="paragraph" w:styleId="Zoznam">
    <w:name w:val="List"/>
    <w:basedOn w:val="Normlny"/>
    <w:rsid w:val="004450BD"/>
    <w:pPr>
      <w:ind w:left="283" w:hanging="283"/>
    </w:pPr>
    <w:rPr>
      <w:sz w:val="20"/>
      <w:szCs w:val="20"/>
      <w:lang w:eastAsia="cs-CZ"/>
    </w:rPr>
  </w:style>
  <w:style w:type="paragraph" w:styleId="CharChar10" w:customStyle="1">
    <w:name w:val="Char Char10"/>
    <w:basedOn w:val="Normlny"/>
    <w:rsid w:val="006E5130"/>
    <w:pPr>
      <w:spacing w:after="160" w:line="240" w:lineRule="exact"/>
    </w:pPr>
    <w:rPr>
      <w:rFonts w:ascii="Tahoma" w:hAnsi="Tahoma" w:cs="Tahoma"/>
      <w:sz w:val="20"/>
      <w:szCs w:val="20"/>
      <w:lang w:eastAsia="en-US"/>
    </w:rPr>
  </w:style>
  <w:style w:type="paragraph" w:styleId="CharCharCharCharCharCharCharChar1CharCharCharCharCharChar" w:customStyle="1">
    <w:name w:val="Char Char Char Char Char Char Char Char1 Char Char Char Char Char Char"/>
    <w:basedOn w:val="Normlny"/>
    <w:rsid w:val="0015001A"/>
    <w:pPr>
      <w:spacing w:after="160" w:line="240" w:lineRule="exact"/>
    </w:pPr>
    <w:rPr>
      <w:rFonts w:ascii="Tahoma" w:hAnsi="Tahoma" w:cs="Tahoma"/>
      <w:sz w:val="20"/>
      <w:szCs w:val="20"/>
      <w:lang w:val="en-US" w:eastAsia="en-US"/>
    </w:rPr>
  </w:style>
  <w:style w:type="paragraph" w:styleId="CharCharCharCharChar" w:customStyle="1">
    <w:name w:val="Char Char Char Char Char"/>
    <w:basedOn w:val="Normlny"/>
    <w:rsid w:val="0015001A"/>
    <w:pPr>
      <w:spacing w:after="160" w:line="240" w:lineRule="exact"/>
    </w:pPr>
    <w:rPr>
      <w:rFonts w:ascii="Tahoma" w:hAnsi="Tahoma" w:cs="Tahoma"/>
      <w:sz w:val="20"/>
      <w:szCs w:val="20"/>
      <w:lang w:val="en-US" w:eastAsia="en-US"/>
    </w:rPr>
  </w:style>
  <w:style w:type="paragraph" w:styleId="CarCharCharCharCharCharCharCharCharChar2CharCharCharCharCharCharCharCharCharCharCharCharCharCharCharCharCharCharCharCharChar" w:customStyle="1">
    <w:name w:val="Car Char Char Char Char Char Char Char Char Char2 Char Char Char Char Char Char Char Char Char Char Char Char Char Char Char Char Char Char Char Char Char"/>
    <w:basedOn w:val="Normlny"/>
    <w:rsid w:val="006527F7"/>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table" w:styleId="Mriekatabuky">
    <w:name w:val="Table Grid"/>
    <w:basedOn w:val="Normlnatabuka"/>
    <w:uiPriority w:val="59"/>
    <w:rsid w:val="008A06E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enabsatz" w:customStyle="1">
    <w:name w:val="listenabsatz"/>
    <w:basedOn w:val="Normlny"/>
    <w:rsid w:val="00206103"/>
    <w:pPr>
      <w:suppressAutoHyphens/>
      <w:spacing w:after="280" w:line="240" w:lineRule="atLeast"/>
      <w:ind w:left="720"/>
    </w:pPr>
    <w:rPr>
      <w:rFonts w:ascii="Calibri" w:hAnsi="Calibri" w:cs="Calibri"/>
      <w:sz w:val="22"/>
      <w:szCs w:val="22"/>
      <w:lang w:eastAsia="ar-SA"/>
    </w:rPr>
  </w:style>
  <w:style w:type="paragraph" w:styleId="qwe" w:customStyle="1">
    <w:name w:val="qwe"/>
    <w:basedOn w:val="Normlny"/>
    <w:rsid w:val="00AB5E7C"/>
    <w:pPr>
      <w:numPr>
        <w:numId w:val="5"/>
      </w:numPr>
      <w:spacing w:line="288" w:lineRule="auto"/>
    </w:pPr>
    <w:rPr>
      <w:rFonts w:eastAsia="MS Mincho"/>
      <w:sz w:val="22"/>
      <w:lang w:val="en-GB" w:eastAsia="ja-JP"/>
    </w:rPr>
  </w:style>
  <w:style w:type="paragraph" w:styleId="para" w:customStyle="1">
    <w:name w:val="para"/>
    <w:basedOn w:val="qwe"/>
    <w:link w:val="paraChar"/>
    <w:rsid w:val="00AB5E7C"/>
    <w:rPr>
      <w:lang w:val="x-none"/>
    </w:rPr>
  </w:style>
  <w:style w:type="character" w:styleId="paraChar" w:customStyle="1">
    <w:name w:val="para Char"/>
    <w:link w:val="para"/>
    <w:rsid w:val="00AB5E7C"/>
    <w:rPr>
      <w:rFonts w:eastAsia="MS Mincho"/>
      <w:sz w:val="22"/>
      <w:szCs w:val="24"/>
      <w:lang w:val="x-none" w:eastAsia="ja-JP"/>
    </w:rPr>
  </w:style>
  <w:style w:type="character" w:styleId="spanr" w:customStyle="1">
    <w:name w:val="span_r"/>
    <w:basedOn w:val="Predvolenpsmoodseku"/>
    <w:rsid w:val="00CB68D1"/>
  </w:style>
  <w:style w:type="character" w:styleId="PlaceholderText1" w:customStyle="1">
    <w:name w:val="Placeholder Text1"/>
    <w:rsid w:val="00C1084F"/>
    <w:rPr>
      <w:rFonts w:ascii="Times New Roman" w:hAnsi="Times New Roman" w:cs="Times New Roman"/>
      <w:color w:val="808080"/>
    </w:rPr>
  </w:style>
  <w:style w:type="paragraph" w:styleId="Obyajntext">
    <w:name w:val="Plain Text"/>
    <w:basedOn w:val="Normlny"/>
    <w:link w:val="ObyajntextChar"/>
    <w:uiPriority w:val="99"/>
    <w:rsid w:val="00907B48"/>
    <w:rPr>
      <w:rFonts w:ascii="Courier New" w:hAnsi="Courier New" w:cs="Courier New"/>
      <w:sz w:val="20"/>
      <w:szCs w:val="20"/>
    </w:rPr>
  </w:style>
  <w:style w:type="paragraph" w:styleId="Odsekzoznamu1" w:customStyle="1">
    <w:name w:val="Odsek zoznamu1"/>
    <w:basedOn w:val="Normlny"/>
    <w:qFormat/>
    <w:rsid w:val="00A01EB1"/>
    <w:pPr>
      <w:spacing w:after="200" w:line="276" w:lineRule="auto"/>
      <w:ind w:left="720"/>
      <w:contextualSpacing/>
    </w:pPr>
    <w:rPr>
      <w:rFonts w:ascii="Calibri" w:hAnsi="Calibri" w:eastAsia="Calibri"/>
      <w:sz w:val="22"/>
      <w:szCs w:val="22"/>
      <w:lang w:eastAsia="en-US"/>
    </w:rPr>
  </w:style>
  <w:style w:type="character" w:styleId="Textzstupnhosymbolu1" w:customStyle="1">
    <w:name w:val="Text zástupného symbolu1"/>
    <w:rsid w:val="00A01EB1"/>
    <w:rPr>
      <w:rFonts w:ascii="Times New Roman" w:hAnsi="Times New Roman" w:cs="Times New Roman"/>
      <w:color w:val="808080"/>
    </w:rPr>
  </w:style>
  <w:style w:type="paragraph" w:styleId="CharCharCharCharCharCharCharCharCharCharCharCharCharCharCharCharCharCharCharCharCharCharCharCharCharChar" w:customStyle="1">
    <w:name w:val="Char Char Char Char Char Char Char Char Char Char Char Char Char Char Char Char Char Char Char Char Char Char Char Char Char Char"/>
    <w:basedOn w:val="Normlny"/>
    <w:next w:val="Normlny"/>
    <w:rsid w:val="00924FEB"/>
    <w:pPr>
      <w:spacing w:after="160" w:line="240" w:lineRule="exact"/>
    </w:pPr>
    <w:rPr>
      <w:rFonts w:ascii="Tahoma" w:hAnsi="Tahoma" w:cs="Tahoma"/>
      <w:lang w:val="en-US" w:eastAsia="en-US"/>
    </w:rPr>
  </w:style>
  <w:style w:type="character" w:styleId="Zstupntext">
    <w:name w:val="Placeholder Text"/>
    <w:uiPriority w:val="99"/>
    <w:semiHidden/>
    <w:rsid w:val="009843AC"/>
    <w:rPr>
      <w:rFonts w:ascii="Times New Roman" w:hAnsi="Times New Roman" w:cs="Times New Roman"/>
      <w:color w:val="808080"/>
    </w:rPr>
  </w:style>
  <w:style w:type="paragraph" w:styleId="CharChar1CharChar" w:customStyle="1">
    <w:name w:val="Char Char1 Char Char"/>
    <w:basedOn w:val="Normlny"/>
    <w:rsid w:val="00C46855"/>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styleId="HlavikaChar" w:customStyle="1">
    <w:name w:val="Hlavička Char"/>
    <w:link w:val="Hlavika"/>
    <w:uiPriority w:val="99"/>
    <w:rsid w:val="00271A36"/>
    <w:rPr>
      <w:sz w:val="24"/>
      <w:szCs w:val="24"/>
      <w:lang w:eastAsia="en-US"/>
    </w:rPr>
  </w:style>
  <w:style w:type="paragraph" w:styleId="Zarkazkladnhotextu31" w:customStyle="1">
    <w:name w:val="Zarážka základného textu 31"/>
    <w:basedOn w:val="Normlny"/>
    <w:rsid w:val="00076806"/>
    <w:pPr>
      <w:suppressAutoHyphens/>
      <w:spacing w:after="120"/>
      <w:ind w:left="283"/>
    </w:pPr>
    <w:rPr>
      <w:sz w:val="16"/>
      <w:szCs w:val="16"/>
      <w:lang w:eastAsia="ar-SA"/>
    </w:rPr>
  </w:style>
  <w:style w:type="paragraph" w:styleId="IDRRecommendationsBulletPoints" w:customStyle="1">
    <w:name w:val="IDR Recommendations Bullet Points"/>
    <w:basedOn w:val="Normlny"/>
    <w:qFormat/>
    <w:rsid w:val="00076806"/>
    <w:pPr>
      <w:numPr>
        <w:numId w:val="6"/>
      </w:numPr>
      <w:spacing w:after="120"/>
    </w:pPr>
    <w:rPr>
      <w:rFonts w:ascii="Calibri" w:hAnsi="Calibri"/>
      <w:i/>
      <w:sz w:val="21"/>
      <w:szCs w:val="22"/>
      <w:lang w:val="en-GB" w:eastAsia="en-US"/>
    </w:rPr>
  </w:style>
  <w:style w:type="paragraph" w:styleId="mesgcontent" w:customStyle="1">
    <w:name w:val="mesg_content"/>
    <w:basedOn w:val="Normlny"/>
    <w:rsid w:val="00076806"/>
    <w:pPr>
      <w:spacing w:before="144" w:after="144"/>
      <w:ind w:firstLine="480"/>
    </w:pPr>
    <w:rPr>
      <w:sz w:val="16"/>
      <w:szCs w:val="16"/>
    </w:rPr>
  </w:style>
  <w:style w:type="character" w:styleId="TextbublinyChar" w:customStyle="1">
    <w:name w:val="Text bubliny Char"/>
    <w:link w:val="Textbubliny"/>
    <w:rsid w:val="00622BF9"/>
    <w:rPr>
      <w:rFonts w:ascii="Tahoma" w:hAnsi="Tahoma" w:cs="Tahoma"/>
      <w:sz w:val="16"/>
      <w:szCs w:val="16"/>
    </w:rPr>
  </w:style>
  <w:style w:type="character" w:styleId="Nadpis1Char" w:customStyle="1">
    <w:name w:val="Nadpis 1 Char"/>
    <w:aliases w:val="Čo robí (časť) Char"/>
    <w:link w:val="Nadpis1"/>
    <w:rsid w:val="003E276A"/>
    <w:rPr>
      <w:rFonts w:eastAsia="Arial Unicode MS"/>
      <w:b/>
      <w:sz w:val="28"/>
    </w:rPr>
  </w:style>
  <w:style w:type="character" w:styleId="FontStyle36" w:customStyle="1">
    <w:name w:val="Font Style36"/>
    <w:uiPriority w:val="99"/>
    <w:rsid w:val="003470E8"/>
    <w:rPr>
      <w:rFonts w:ascii="Verdana" w:hAnsi="Verdana" w:cs="Verdana"/>
      <w:b/>
      <w:bCs/>
      <w:sz w:val="20"/>
      <w:szCs w:val="20"/>
    </w:rPr>
  </w:style>
  <w:style w:type="paragraph" w:styleId="Style10" w:customStyle="1">
    <w:name w:val="Style10"/>
    <w:basedOn w:val="Normlny"/>
    <w:uiPriority w:val="99"/>
    <w:rsid w:val="003470E8"/>
    <w:pPr>
      <w:autoSpaceDE w:val="0"/>
      <w:autoSpaceDN w:val="0"/>
    </w:pPr>
    <w:rPr>
      <w:rFonts w:ascii="Verdana" w:hAnsi="Verdana"/>
    </w:rPr>
  </w:style>
  <w:style w:type="paragraph" w:styleId="Style6" w:customStyle="1">
    <w:name w:val="Style6"/>
    <w:basedOn w:val="Normlny"/>
    <w:uiPriority w:val="99"/>
    <w:rsid w:val="003470E8"/>
    <w:pPr>
      <w:autoSpaceDE w:val="0"/>
      <w:autoSpaceDN w:val="0"/>
      <w:spacing w:line="144" w:lineRule="exact"/>
      <w:jc w:val="center"/>
    </w:pPr>
    <w:rPr>
      <w:rFonts w:ascii="Calibri" w:hAnsi="Calibri"/>
    </w:rPr>
  </w:style>
  <w:style w:type="character" w:styleId="FontStyle29" w:customStyle="1">
    <w:name w:val="Font Style29"/>
    <w:uiPriority w:val="99"/>
    <w:rsid w:val="003470E8"/>
    <w:rPr>
      <w:rFonts w:ascii="Calibri" w:hAnsi="Calibri" w:cs="Calibri"/>
      <w:sz w:val="12"/>
      <w:szCs w:val="12"/>
    </w:rPr>
  </w:style>
  <w:style w:type="paragraph" w:styleId="ListParagraph1" w:customStyle="1">
    <w:name w:val="List Paragraph1"/>
    <w:basedOn w:val="Normlny"/>
    <w:rsid w:val="00203A36"/>
    <w:pPr>
      <w:suppressAutoHyphens/>
      <w:spacing w:after="200" w:line="276" w:lineRule="auto"/>
      <w:ind w:left="720"/>
    </w:pPr>
    <w:rPr>
      <w:rFonts w:ascii="Calibri" w:hAnsi="Calibri" w:eastAsia="Calibri"/>
      <w:sz w:val="22"/>
      <w:szCs w:val="22"/>
      <w:lang w:eastAsia="ar-SA"/>
    </w:rPr>
  </w:style>
  <w:style w:type="paragraph" w:styleId="Default" w:customStyle="1">
    <w:name w:val="Default"/>
    <w:rsid w:val="00236C01"/>
    <w:pPr>
      <w:widowControl w:val="0"/>
      <w:autoSpaceDE w:val="0"/>
      <w:autoSpaceDN w:val="0"/>
      <w:adjustRightInd w:val="0"/>
      <w:spacing w:line="360" w:lineRule="atLeast"/>
      <w:jc w:val="both"/>
      <w:textAlignment w:val="baseline"/>
    </w:pPr>
    <w:rPr>
      <w:color w:val="000000"/>
      <w:sz w:val="24"/>
      <w:szCs w:val="24"/>
      <w:lang w:eastAsia="en-US"/>
    </w:rPr>
  </w:style>
  <w:style w:type="character" w:styleId="lib-item" w:customStyle="1">
    <w:name w:val="lib-item"/>
    <w:basedOn w:val="Predvolenpsmoodseku"/>
    <w:rsid w:val="00DF487A"/>
  </w:style>
  <w:style w:type="paragraph" w:styleId="CharChar1CharCharCharCharCharCharCharCharCharCharCharChar" w:customStyle="1">
    <w:name w:val="Char Char1 Char Char Char Char Char Char Char Char Char Char Char Char"/>
    <w:basedOn w:val="Normlny"/>
    <w:rsid w:val="00DB2BEE"/>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styleId="ZkladntextChar" w:customStyle="1">
    <w:name w:val="Základný text Char"/>
    <w:aliases w:val="b Char,Základný text1 Char"/>
    <w:link w:val="Zkladntext"/>
    <w:rsid w:val="00311DD3"/>
    <w:rPr>
      <w:b/>
      <w:sz w:val="24"/>
    </w:rPr>
  </w:style>
  <w:style w:type="character" w:styleId="FontStyle18" w:customStyle="1">
    <w:name w:val="Font Style18"/>
    <w:uiPriority w:val="99"/>
    <w:rsid w:val="000528CF"/>
    <w:rPr>
      <w:rFonts w:hint="default" w:ascii="Times New Roman" w:hAnsi="Times New Roman" w:cs="Times New Roman"/>
      <w:sz w:val="22"/>
      <w:szCs w:val="22"/>
    </w:rPr>
  </w:style>
  <w:style w:type="character" w:styleId="ObyajntextChar" w:customStyle="1">
    <w:name w:val="Obyčajný text Char"/>
    <w:link w:val="Obyajntext"/>
    <w:uiPriority w:val="99"/>
    <w:rsid w:val="002A357B"/>
    <w:rPr>
      <w:rFonts w:ascii="Courier New" w:hAnsi="Courier New" w:cs="Courier New"/>
    </w:rPr>
  </w:style>
  <w:style w:type="character" w:styleId="columnr" w:customStyle="1">
    <w:name w:val="column_r"/>
    <w:rsid w:val="005573C1"/>
  </w:style>
  <w:style w:type="character" w:styleId="CharStyle7" w:customStyle="1">
    <w:name w:val="Char Style 7"/>
    <w:link w:val="Style60"/>
    <w:uiPriority w:val="99"/>
    <w:locked/>
    <w:rsid w:val="002F4C81"/>
    <w:rPr>
      <w:sz w:val="23"/>
      <w:szCs w:val="23"/>
      <w:shd w:val="clear" w:color="auto" w:fill="FFFFFF"/>
    </w:rPr>
  </w:style>
  <w:style w:type="paragraph" w:styleId="Style60" w:customStyle="1">
    <w:name w:val="Style 6"/>
    <w:basedOn w:val="Normlny"/>
    <w:link w:val="CharStyle7"/>
    <w:uiPriority w:val="99"/>
    <w:rsid w:val="002F4C81"/>
    <w:pPr>
      <w:shd w:val="clear" w:color="auto" w:fill="FFFFFF"/>
      <w:spacing w:before="180" w:after="420" w:line="274" w:lineRule="exact"/>
    </w:pPr>
    <w:rPr>
      <w:sz w:val="23"/>
      <w:szCs w:val="23"/>
    </w:rPr>
  </w:style>
  <w:style w:type="character" w:styleId="TextkomentraChar" w:customStyle="1">
    <w:name w:val="Text komentára Char"/>
    <w:link w:val="Textkomentra"/>
    <w:uiPriority w:val="99"/>
    <w:semiHidden/>
    <w:rsid w:val="004353A0"/>
  </w:style>
  <w:style w:type="character" w:styleId="Nadpis3Char" w:customStyle="1">
    <w:name w:val="Nadpis 3 Char"/>
    <w:link w:val="Nadpis3"/>
    <w:rsid w:val="00F53DCE"/>
    <w:rPr>
      <w:rFonts w:eastAsia="Arial Unicode MS"/>
      <w:b/>
      <w:i/>
      <w:sz w:val="28"/>
    </w:rPr>
  </w:style>
  <w:style w:type="paragraph" w:styleId="Bezriadkovania">
    <w:name w:val="No Spacing"/>
    <w:uiPriority w:val="1"/>
    <w:qFormat/>
    <w:rsid w:val="00DA1E4D"/>
    <w:pPr>
      <w:widowControl w:val="0"/>
      <w:adjustRightInd w:val="0"/>
      <w:spacing w:line="360" w:lineRule="atLeast"/>
      <w:jc w:val="both"/>
      <w:textAlignment w:val="baseline"/>
    </w:pPr>
    <w:rPr>
      <w:rFonts w:ascii="Calibri" w:hAnsi="Calibri" w:eastAsia="Calibri"/>
      <w:sz w:val="22"/>
      <w:szCs w:val="22"/>
      <w:lang w:eastAsia="en-US"/>
    </w:rPr>
  </w:style>
  <w:style w:type="table" w:styleId="Mriekatabuky1" w:customStyle="1">
    <w:name w:val="Mriežka tabuľky1"/>
    <w:basedOn w:val="Normlnatabuka"/>
    <w:next w:val="Mriekatabuky"/>
    <w:uiPriority w:val="59"/>
    <w:rsid w:val="00732E57"/>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poznmkypodiarouChar" w:customStyle="1">
    <w:name w:val="Text poznámky pod čiarou Char"/>
    <w:aliases w:val="Text poznámky pod čiarou 007 Char"/>
    <w:link w:val="Textpoznmkypodiarou"/>
    <w:uiPriority w:val="99"/>
    <w:rsid w:val="00337789"/>
  </w:style>
  <w:style w:type="character" w:styleId="PtaChar" w:customStyle="1">
    <w:name w:val="Päta Char"/>
    <w:link w:val="Pta"/>
    <w:uiPriority w:val="99"/>
    <w:rsid w:val="003E679E"/>
    <w:rPr>
      <w:sz w:val="24"/>
      <w:szCs w:val="24"/>
    </w:rPr>
  </w:style>
  <w:style w:type="character" w:styleId="ppp-input-value" w:customStyle="1">
    <w:name w:val="ppp-input-value"/>
    <w:rsid w:val="00141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8847">
      <w:bodyDiv w:val="1"/>
      <w:marLeft w:val="0"/>
      <w:marRight w:val="0"/>
      <w:marTop w:val="0"/>
      <w:marBottom w:val="0"/>
      <w:divBdr>
        <w:top w:val="none" w:sz="0" w:space="0" w:color="auto"/>
        <w:left w:val="none" w:sz="0" w:space="0" w:color="auto"/>
        <w:bottom w:val="none" w:sz="0" w:space="0" w:color="auto"/>
        <w:right w:val="none" w:sz="0" w:space="0" w:color="auto"/>
      </w:divBdr>
      <w:divsChild>
        <w:div w:id="1572427475">
          <w:marLeft w:val="0"/>
          <w:marRight w:val="0"/>
          <w:marTop w:val="0"/>
          <w:marBottom w:val="0"/>
          <w:divBdr>
            <w:top w:val="none" w:sz="0" w:space="0" w:color="auto"/>
            <w:left w:val="none" w:sz="0" w:space="0" w:color="auto"/>
            <w:bottom w:val="none" w:sz="0" w:space="0" w:color="auto"/>
            <w:right w:val="none" w:sz="0" w:space="0" w:color="auto"/>
          </w:divBdr>
        </w:div>
      </w:divsChild>
    </w:div>
    <w:div w:id="46422118">
      <w:bodyDiv w:val="1"/>
      <w:marLeft w:val="0"/>
      <w:marRight w:val="0"/>
      <w:marTop w:val="0"/>
      <w:marBottom w:val="0"/>
      <w:divBdr>
        <w:top w:val="none" w:sz="0" w:space="0" w:color="auto"/>
        <w:left w:val="none" w:sz="0" w:space="0" w:color="auto"/>
        <w:bottom w:val="none" w:sz="0" w:space="0" w:color="auto"/>
        <w:right w:val="none" w:sz="0" w:space="0" w:color="auto"/>
      </w:divBdr>
      <w:divsChild>
        <w:div w:id="1432318554">
          <w:marLeft w:val="0"/>
          <w:marRight w:val="0"/>
          <w:marTop w:val="0"/>
          <w:marBottom w:val="0"/>
          <w:divBdr>
            <w:top w:val="none" w:sz="0" w:space="0" w:color="auto"/>
            <w:left w:val="none" w:sz="0" w:space="0" w:color="auto"/>
            <w:bottom w:val="none" w:sz="0" w:space="0" w:color="auto"/>
            <w:right w:val="none" w:sz="0" w:space="0" w:color="auto"/>
          </w:divBdr>
        </w:div>
      </w:divsChild>
    </w:div>
    <w:div w:id="65879840">
      <w:bodyDiv w:val="1"/>
      <w:marLeft w:val="0"/>
      <w:marRight w:val="0"/>
      <w:marTop w:val="0"/>
      <w:marBottom w:val="0"/>
      <w:divBdr>
        <w:top w:val="none" w:sz="0" w:space="0" w:color="auto"/>
        <w:left w:val="none" w:sz="0" w:space="0" w:color="auto"/>
        <w:bottom w:val="none" w:sz="0" w:space="0" w:color="auto"/>
        <w:right w:val="none" w:sz="0" w:space="0" w:color="auto"/>
      </w:divBdr>
    </w:div>
    <w:div w:id="68239925">
      <w:bodyDiv w:val="1"/>
      <w:marLeft w:val="0"/>
      <w:marRight w:val="0"/>
      <w:marTop w:val="0"/>
      <w:marBottom w:val="0"/>
      <w:divBdr>
        <w:top w:val="none" w:sz="0" w:space="0" w:color="auto"/>
        <w:left w:val="none" w:sz="0" w:space="0" w:color="auto"/>
        <w:bottom w:val="none" w:sz="0" w:space="0" w:color="auto"/>
        <w:right w:val="none" w:sz="0" w:space="0" w:color="auto"/>
      </w:divBdr>
    </w:div>
    <w:div w:id="69079796">
      <w:bodyDiv w:val="1"/>
      <w:marLeft w:val="0"/>
      <w:marRight w:val="0"/>
      <w:marTop w:val="0"/>
      <w:marBottom w:val="0"/>
      <w:divBdr>
        <w:top w:val="none" w:sz="0" w:space="0" w:color="auto"/>
        <w:left w:val="none" w:sz="0" w:space="0" w:color="auto"/>
        <w:bottom w:val="none" w:sz="0" w:space="0" w:color="auto"/>
        <w:right w:val="none" w:sz="0" w:space="0" w:color="auto"/>
      </w:divBdr>
    </w:div>
    <w:div w:id="173686678">
      <w:bodyDiv w:val="1"/>
      <w:marLeft w:val="0"/>
      <w:marRight w:val="0"/>
      <w:marTop w:val="0"/>
      <w:marBottom w:val="0"/>
      <w:divBdr>
        <w:top w:val="none" w:sz="0" w:space="0" w:color="auto"/>
        <w:left w:val="none" w:sz="0" w:space="0" w:color="auto"/>
        <w:bottom w:val="none" w:sz="0" w:space="0" w:color="auto"/>
        <w:right w:val="none" w:sz="0" w:space="0" w:color="auto"/>
      </w:divBdr>
    </w:div>
    <w:div w:id="183829324">
      <w:bodyDiv w:val="1"/>
      <w:marLeft w:val="0"/>
      <w:marRight w:val="0"/>
      <w:marTop w:val="0"/>
      <w:marBottom w:val="0"/>
      <w:divBdr>
        <w:top w:val="none" w:sz="0" w:space="0" w:color="auto"/>
        <w:left w:val="none" w:sz="0" w:space="0" w:color="auto"/>
        <w:bottom w:val="none" w:sz="0" w:space="0" w:color="auto"/>
        <w:right w:val="none" w:sz="0" w:space="0" w:color="auto"/>
      </w:divBdr>
      <w:divsChild>
        <w:div w:id="449472683">
          <w:marLeft w:val="0"/>
          <w:marRight w:val="0"/>
          <w:marTop w:val="0"/>
          <w:marBottom w:val="0"/>
          <w:divBdr>
            <w:top w:val="none" w:sz="0" w:space="0" w:color="auto"/>
            <w:left w:val="none" w:sz="0" w:space="0" w:color="auto"/>
            <w:bottom w:val="none" w:sz="0" w:space="0" w:color="auto"/>
            <w:right w:val="none" w:sz="0" w:space="0" w:color="auto"/>
          </w:divBdr>
        </w:div>
      </w:divsChild>
    </w:div>
    <w:div w:id="248851299">
      <w:bodyDiv w:val="1"/>
      <w:marLeft w:val="0"/>
      <w:marRight w:val="0"/>
      <w:marTop w:val="0"/>
      <w:marBottom w:val="0"/>
      <w:divBdr>
        <w:top w:val="none" w:sz="0" w:space="0" w:color="auto"/>
        <w:left w:val="none" w:sz="0" w:space="0" w:color="auto"/>
        <w:bottom w:val="none" w:sz="0" w:space="0" w:color="auto"/>
        <w:right w:val="none" w:sz="0" w:space="0" w:color="auto"/>
      </w:divBdr>
      <w:divsChild>
        <w:div w:id="2091150284">
          <w:marLeft w:val="0"/>
          <w:marRight w:val="0"/>
          <w:marTop w:val="0"/>
          <w:marBottom w:val="0"/>
          <w:divBdr>
            <w:top w:val="none" w:sz="0" w:space="0" w:color="auto"/>
            <w:left w:val="none" w:sz="0" w:space="0" w:color="auto"/>
            <w:bottom w:val="none" w:sz="0" w:space="0" w:color="auto"/>
            <w:right w:val="none" w:sz="0" w:space="0" w:color="auto"/>
          </w:divBdr>
        </w:div>
      </w:divsChild>
    </w:div>
    <w:div w:id="260769682">
      <w:bodyDiv w:val="1"/>
      <w:marLeft w:val="0"/>
      <w:marRight w:val="0"/>
      <w:marTop w:val="0"/>
      <w:marBottom w:val="0"/>
      <w:divBdr>
        <w:top w:val="none" w:sz="0" w:space="0" w:color="auto"/>
        <w:left w:val="none" w:sz="0" w:space="0" w:color="auto"/>
        <w:bottom w:val="none" w:sz="0" w:space="0" w:color="auto"/>
        <w:right w:val="none" w:sz="0" w:space="0" w:color="auto"/>
      </w:divBdr>
    </w:div>
    <w:div w:id="290981557">
      <w:bodyDiv w:val="1"/>
      <w:marLeft w:val="0"/>
      <w:marRight w:val="0"/>
      <w:marTop w:val="0"/>
      <w:marBottom w:val="0"/>
      <w:divBdr>
        <w:top w:val="none" w:sz="0" w:space="0" w:color="auto"/>
        <w:left w:val="none" w:sz="0" w:space="0" w:color="auto"/>
        <w:bottom w:val="none" w:sz="0" w:space="0" w:color="auto"/>
        <w:right w:val="none" w:sz="0" w:space="0" w:color="auto"/>
      </w:divBdr>
    </w:div>
    <w:div w:id="298919356">
      <w:bodyDiv w:val="1"/>
      <w:marLeft w:val="0"/>
      <w:marRight w:val="0"/>
      <w:marTop w:val="0"/>
      <w:marBottom w:val="0"/>
      <w:divBdr>
        <w:top w:val="none" w:sz="0" w:space="0" w:color="auto"/>
        <w:left w:val="none" w:sz="0" w:space="0" w:color="auto"/>
        <w:bottom w:val="none" w:sz="0" w:space="0" w:color="auto"/>
        <w:right w:val="none" w:sz="0" w:space="0" w:color="auto"/>
      </w:divBdr>
    </w:div>
    <w:div w:id="312179762">
      <w:bodyDiv w:val="1"/>
      <w:marLeft w:val="0"/>
      <w:marRight w:val="0"/>
      <w:marTop w:val="0"/>
      <w:marBottom w:val="0"/>
      <w:divBdr>
        <w:top w:val="none" w:sz="0" w:space="0" w:color="auto"/>
        <w:left w:val="none" w:sz="0" w:space="0" w:color="auto"/>
        <w:bottom w:val="none" w:sz="0" w:space="0" w:color="auto"/>
        <w:right w:val="none" w:sz="0" w:space="0" w:color="auto"/>
      </w:divBdr>
    </w:div>
    <w:div w:id="331031556">
      <w:bodyDiv w:val="1"/>
      <w:marLeft w:val="0"/>
      <w:marRight w:val="0"/>
      <w:marTop w:val="0"/>
      <w:marBottom w:val="0"/>
      <w:divBdr>
        <w:top w:val="none" w:sz="0" w:space="0" w:color="auto"/>
        <w:left w:val="none" w:sz="0" w:space="0" w:color="auto"/>
        <w:bottom w:val="none" w:sz="0" w:space="0" w:color="auto"/>
        <w:right w:val="none" w:sz="0" w:space="0" w:color="auto"/>
      </w:divBdr>
    </w:div>
    <w:div w:id="332997207">
      <w:bodyDiv w:val="1"/>
      <w:marLeft w:val="0"/>
      <w:marRight w:val="0"/>
      <w:marTop w:val="0"/>
      <w:marBottom w:val="0"/>
      <w:divBdr>
        <w:top w:val="none" w:sz="0" w:space="0" w:color="auto"/>
        <w:left w:val="none" w:sz="0" w:space="0" w:color="auto"/>
        <w:bottom w:val="none" w:sz="0" w:space="0" w:color="auto"/>
        <w:right w:val="none" w:sz="0" w:space="0" w:color="auto"/>
      </w:divBdr>
    </w:div>
    <w:div w:id="333652617">
      <w:bodyDiv w:val="1"/>
      <w:marLeft w:val="0"/>
      <w:marRight w:val="0"/>
      <w:marTop w:val="0"/>
      <w:marBottom w:val="0"/>
      <w:divBdr>
        <w:top w:val="none" w:sz="0" w:space="0" w:color="auto"/>
        <w:left w:val="none" w:sz="0" w:space="0" w:color="auto"/>
        <w:bottom w:val="none" w:sz="0" w:space="0" w:color="auto"/>
        <w:right w:val="none" w:sz="0" w:space="0" w:color="auto"/>
      </w:divBdr>
      <w:divsChild>
        <w:div w:id="192810926">
          <w:marLeft w:val="0"/>
          <w:marRight w:val="0"/>
          <w:marTop w:val="0"/>
          <w:marBottom w:val="0"/>
          <w:divBdr>
            <w:top w:val="none" w:sz="0" w:space="0" w:color="auto"/>
            <w:left w:val="none" w:sz="0" w:space="0" w:color="auto"/>
            <w:bottom w:val="none" w:sz="0" w:space="0" w:color="auto"/>
            <w:right w:val="none" w:sz="0" w:space="0" w:color="auto"/>
          </w:divBdr>
        </w:div>
      </w:divsChild>
    </w:div>
    <w:div w:id="393353179">
      <w:bodyDiv w:val="1"/>
      <w:marLeft w:val="0"/>
      <w:marRight w:val="0"/>
      <w:marTop w:val="0"/>
      <w:marBottom w:val="0"/>
      <w:divBdr>
        <w:top w:val="none" w:sz="0" w:space="0" w:color="auto"/>
        <w:left w:val="none" w:sz="0" w:space="0" w:color="auto"/>
        <w:bottom w:val="none" w:sz="0" w:space="0" w:color="auto"/>
        <w:right w:val="none" w:sz="0" w:space="0" w:color="auto"/>
      </w:divBdr>
    </w:div>
    <w:div w:id="405148091">
      <w:bodyDiv w:val="1"/>
      <w:marLeft w:val="0"/>
      <w:marRight w:val="0"/>
      <w:marTop w:val="0"/>
      <w:marBottom w:val="0"/>
      <w:divBdr>
        <w:top w:val="none" w:sz="0" w:space="0" w:color="auto"/>
        <w:left w:val="none" w:sz="0" w:space="0" w:color="auto"/>
        <w:bottom w:val="none" w:sz="0" w:space="0" w:color="auto"/>
        <w:right w:val="none" w:sz="0" w:space="0" w:color="auto"/>
      </w:divBdr>
    </w:div>
    <w:div w:id="472720234">
      <w:bodyDiv w:val="1"/>
      <w:marLeft w:val="0"/>
      <w:marRight w:val="0"/>
      <w:marTop w:val="0"/>
      <w:marBottom w:val="0"/>
      <w:divBdr>
        <w:top w:val="none" w:sz="0" w:space="0" w:color="auto"/>
        <w:left w:val="none" w:sz="0" w:space="0" w:color="auto"/>
        <w:bottom w:val="none" w:sz="0" w:space="0" w:color="auto"/>
        <w:right w:val="none" w:sz="0" w:space="0" w:color="auto"/>
      </w:divBdr>
    </w:div>
    <w:div w:id="484053424">
      <w:bodyDiv w:val="1"/>
      <w:marLeft w:val="0"/>
      <w:marRight w:val="0"/>
      <w:marTop w:val="0"/>
      <w:marBottom w:val="0"/>
      <w:divBdr>
        <w:top w:val="none" w:sz="0" w:space="0" w:color="auto"/>
        <w:left w:val="none" w:sz="0" w:space="0" w:color="auto"/>
        <w:bottom w:val="none" w:sz="0" w:space="0" w:color="auto"/>
        <w:right w:val="none" w:sz="0" w:space="0" w:color="auto"/>
      </w:divBdr>
    </w:div>
    <w:div w:id="513039425">
      <w:bodyDiv w:val="1"/>
      <w:marLeft w:val="0"/>
      <w:marRight w:val="0"/>
      <w:marTop w:val="0"/>
      <w:marBottom w:val="0"/>
      <w:divBdr>
        <w:top w:val="none" w:sz="0" w:space="0" w:color="auto"/>
        <w:left w:val="none" w:sz="0" w:space="0" w:color="auto"/>
        <w:bottom w:val="none" w:sz="0" w:space="0" w:color="auto"/>
        <w:right w:val="none" w:sz="0" w:space="0" w:color="auto"/>
      </w:divBdr>
      <w:divsChild>
        <w:div w:id="1615164455">
          <w:marLeft w:val="150"/>
          <w:marRight w:val="75"/>
          <w:marTop w:val="75"/>
          <w:marBottom w:val="75"/>
          <w:divBdr>
            <w:top w:val="none" w:sz="0" w:space="0" w:color="auto"/>
            <w:left w:val="none" w:sz="0" w:space="0" w:color="auto"/>
            <w:bottom w:val="none" w:sz="0" w:space="0" w:color="auto"/>
            <w:right w:val="none" w:sz="0" w:space="0" w:color="auto"/>
          </w:divBdr>
          <w:divsChild>
            <w:div w:id="128191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1308">
      <w:bodyDiv w:val="1"/>
      <w:marLeft w:val="0"/>
      <w:marRight w:val="0"/>
      <w:marTop w:val="0"/>
      <w:marBottom w:val="0"/>
      <w:divBdr>
        <w:top w:val="none" w:sz="0" w:space="0" w:color="auto"/>
        <w:left w:val="none" w:sz="0" w:space="0" w:color="auto"/>
        <w:bottom w:val="none" w:sz="0" w:space="0" w:color="auto"/>
        <w:right w:val="none" w:sz="0" w:space="0" w:color="auto"/>
      </w:divBdr>
    </w:div>
    <w:div w:id="650207848">
      <w:bodyDiv w:val="1"/>
      <w:marLeft w:val="0"/>
      <w:marRight w:val="0"/>
      <w:marTop w:val="0"/>
      <w:marBottom w:val="0"/>
      <w:divBdr>
        <w:top w:val="none" w:sz="0" w:space="0" w:color="auto"/>
        <w:left w:val="none" w:sz="0" w:space="0" w:color="auto"/>
        <w:bottom w:val="none" w:sz="0" w:space="0" w:color="auto"/>
        <w:right w:val="none" w:sz="0" w:space="0" w:color="auto"/>
      </w:divBdr>
    </w:div>
    <w:div w:id="666514821">
      <w:bodyDiv w:val="1"/>
      <w:marLeft w:val="0"/>
      <w:marRight w:val="0"/>
      <w:marTop w:val="0"/>
      <w:marBottom w:val="0"/>
      <w:divBdr>
        <w:top w:val="none" w:sz="0" w:space="0" w:color="auto"/>
        <w:left w:val="none" w:sz="0" w:space="0" w:color="auto"/>
        <w:bottom w:val="none" w:sz="0" w:space="0" w:color="auto"/>
        <w:right w:val="none" w:sz="0" w:space="0" w:color="auto"/>
      </w:divBdr>
    </w:div>
    <w:div w:id="677541423">
      <w:bodyDiv w:val="1"/>
      <w:marLeft w:val="0"/>
      <w:marRight w:val="0"/>
      <w:marTop w:val="0"/>
      <w:marBottom w:val="0"/>
      <w:divBdr>
        <w:top w:val="none" w:sz="0" w:space="0" w:color="auto"/>
        <w:left w:val="none" w:sz="0" w:space="0" w:color="auto"/>
        <w:bottom w:val="none" w:sz="0" w:space="0" w:color="auto"/>
        <w:right w:val="none" w:sz="0" w:space="0" w:color="auto"/>
      </w:divBdr>
    </w:div>
    <w:div w:id="704675424">
      <w:bodyDiv w:val="1"/>
      <w:marLeft w:val="0"/>
      <w:marRight w:val="0"/>
      <w:marTop w:val="0"/>
      <w:marBottom w:val="0"/>
      <w:divBdr>
        <w:top w:val="none" w:sz="0" w:space="0" w:color="auto"/>
        <w:left w:val="none" w:sz="0" w:space="0" w:color="auto"/>
        <w:bottom w:val="none" w:sz="0" w:space="0" w:color="auto"/>
        <w:right w:val="none" w:sz="0" w:space="0" w:color="auto"/>
      </w:divBdr>
    </w:div>
    <w:div w:id="738361225">
      <w:bodyDiv w:val="1"/>
      <w:marLeft w:val="0"/>
      <w:marRight w:val="0"/>
      <w:marTop w:val="0"/>
      <w:marBottom w:val="0"/>
      <w:divBdr>
        <w:top w:val="none" w:sz="0" w:space="0" w:color="auto"/>
        <w:left w:val="none" w:sz="0" w:space="0" w:color="auto"/>
        <w:bottom w:val="none" w:sz="0" w:space="0" w:color="auto"/>
        <w:right w:val="none" w:sz="0" w:space="0" w:color="auto"/>
      </w:divBdr>
      <w:divsChild>
        <w:div w:id="1020159761">
          <w:marLeft w:val="0"/>
          <w:marRight w:val="0"/>
          <w:marTop w:val="0"/>
          <w:marBottom w:val="0"/>
          <w:divBdr>
            <w:top w:val="none" w:sz="0" w:space="0" w:color="auto"/>
            <w:left w:val="none" w:sz="0" w:space="0" w:color="auto"/>
            <w:bottom w:val="none" w:sz="0" w:space="0" w:color="auto"/>
            <w:right w:val="none" w:sz="0" w:space="0" w:color="auto"/>
          </w:divBdr>
        </w:div>
      </w:divsChild>
    </w:div>
    <w:div w:id="800995435">
      <w:bodyDiv w:val="1"/>
      <w:marLeft w:val="0"/>
      <w:marRight w:val="0"/>
      <w:marTop w:val="0"/>
      <w:marBottom w:val="0"/>
      <w:divBdr>
        <w:top w:val="none" w:sz="0" w:space="0" w:color="auto"/>
        <w:left w:val="none" w:sz="0" w:space="0" w:color="auto"/>
        <w:bottom w:val="none" w:sz="0" w:space="0" w:color="auto"/>
        <w:right w:val="none" w:sz="0" w:space="0" w:color="auto"/>
      </w:divBdr>
    </w:div>
    <w:div w:id="808401571">
      <w:bodyDiv w:val="1"/>
      <w:marLeft w:val="0"/>
      <w:marRight w:val="0"/>
      <w:marTop w:val="0"/>
      <w:marBottom w:val="0"/>
      <w:divBdr>
        <w:top w:val="none" w:sz="0" w:space="0" w:color="auto"/>
        <w:left w:val="none" w:sz="0" w:space="0" w:color="auto"/>
        <w:bottom w:val="none" w:sz="0" w:space="0" w:color="auto"/>
        <w:right w:val="none" w:sz="0" w:space="0" w:color="auto"/>
      </w:divBdr>
    </w:div>
    <w:div w:id="821235208">
      <w:bodyDiv w:val="1"/>
      <w:marLeft w:val="0"/>
      <w:marRight w:val="0"/>
      <w:marTop w:val="0"/>
      <w:marBottom w:val="0"/>
      <w:divBdr>
        <w:top w:val="none" w:sz="0" w:space="0" w:color="auto"/>
        <w:left w:val="none" w:sz="0" w:space="0" w:color="auto"/>
        <w:bottom w:val="none" w:sz="0" w:space="0" w:color="auto"/>
        <w:right w:val="none" w:sz="0" w:space="0" w:color="auto"/>
      </w:divBdr>
    </w:div>
    <w:div w:id="837114163">
      <w:bodyDiv w:val="1"/>
      <w:marLeft w:val="0"/>
      <w:marRight w:val="0"/>
      <w:marTop w:val="0"/>
      <w:marBottom w:val="0"/>
      <w:divBdr>
        <w:top w:val="none" w:sz="0" w:space="0" w:color="auto"/>
        <w:left w:val="none" w:sz="0" w:space="0" w:color="auto"/>
        <w:bottom w:val="none" w:sz="0" w:space="0" w:color="auto"/>
        <w:right w:val="none" w:sz="0" w:space="0" w:color="auto"/>
      </w:divBdr>
    </w:div>
    <w:div w:id="871847337">
      <w:bodyDiv w:val="1"/>
      <w:marLeft w:val="0"/>
      <w:marRight w:val="0"/>
      <w:marTop w:val="0"/>
      <w:marBottom w:val="0"/>
      <w:divBdr>
        <w:top w:val="none" w:sz="0" w:space="0" w:color="auto"/>
        <w:left w:val="none" w:sz="0" w:space="0" w:color="auto"/>
        <w:bottom w:val="none" w:sz="0" w:space="0" w:color="auto"/>
        <w:right w:val="none" w:sz="0" w:space="0" w:color="auto"/>
      </w:divBdr>
    </w:div>
    <w:div w:id="890769998">
      <w:bodyDiv w:val="1"/>
      <w:marLeft w:val="0"/>
      <w:marRight w:val="0"/>
      <w:marTop w:val="0"/>
      <w:marBottom w:val="0"/>
      <w:divBdr>
        <w:top w:val="none" w:sz="0" w:space="0" w:color="auto"/>
        <w:left w:val="none" w:sz="0" w:space="0" w:color="auto"/>
        <w:bottom w:val="none" w:sz="0" w:space="0" w:color="auto"/>
        <w:right w:val="none" w:sz="0" w:space="0" w:color="auto"/>
      </w:divBdr>
    </w:div>
    <w:div w:id="916477729">
      <w:bodyDiv w:val="1"/>
      <w:marLeft w:val="0"/>
      <w:marRight w:val="0"/>
      <w:marTop w:val="0"/>
      <w:marBottom w:val="0"/>
      <w:divBdr>
        <w:top w:val="none" w:sz="0" w:space="0" w:color="auto"/>
        <w:left w:val="none" w:sz="0" w:space="0" w:color="auto"/>
        <w:bottom w:val="none" w:sz="0" w:space="0" w:color="auto"/>
        <w:right w:val="none" w:sz="0" w:space="0" w:color="auto"/>
      </w:divBdr>
    </w:div>
    <w:div w:id="917400017">
      <w:bodyDiv w:val="1"/>
      <w:marLeft w:val="0"/>
      <w:marRight w:val="0"/>
      <w:marTop w:val="0"/>
      <w:marBottom w:val="0"/>
      <w:divBdr>
        <w:top w:val="none" w:sz="0" w:space="0" w:color="auto"/>
        <w:left w:val="none" w:sz="0" w:space="0" w:color="auto"/>
        <w:bottom w:val="none" w:sz="0" w:space="0" w:color="auto"/>
        <w:right w:val="none" w:sz="0" w:space="0" w:color="auto"/>
      </w:divBdr>
    </w:div>
    <w:div w:id="937372804">
      <w:bodyDiv w:val="1"/>
      <w:marLeft w:val="0"/>
      <w:marRight w:val="0"/>
      <w:marTop w:val="0"/>
      <w:marBottom w:val="0"/>
      <w:divBdr>
        <w:top w:val="none" w:sz="0" w:space="0" w:color="auto"/>
        <w:left w:val="none" w:sz="0" w:space="0" w:color="auto"/>
        <w:bottom w:val="none" w:sz="0" w:space="0" w:color="auto"/>
        <w:right w:val="none" w:sz="0" w:space="0" w:color="auto"/>
      </w:divBdr>
    </w:div>
    <w:div w:id="992559780">
      <w:bodyDiv w:val="1"/>
      <w:marLeft w:val="0"/>
      <w:marRight w:val="0"/>
      <w:marTop w:val="0"/>
      <w:marBottom w:val="0"/>
      <w:divBdr>
        <w:top w:val="none" w:sz="0" w:space="0" w:color="auto"/>
        <w:left w:val="none" w:sz="0" w:space="0" w:color="auto"/>
        <w:bottom w:val="none" w:sz="0" w:space="0" w:color="auto"/>
        <w:right w:val="none" w:sz="0" w:space="0" w:color="auto"/>
      </w:divBdr>
    </w:div>
    <w:div w:id="1031492991">
      <w:bodyDiv w:val="1"/>
      <w:marLeft w:val="0"/>
      <w:marRight w:val="0"/>
      <w:marTop w:val="0"/>
      <w:marBottom w:val="0"/>
      <w:divBdr>
        <w:top w:val="none" w:sz="0" w:space="0" w:color="auto"/>
        <w:left w:val="none" w:sz="0" w:space="0" w:color="auto"/>
        <w:bottom w:val="none" w:sz="0" w:space="0" w:color="auto"/>
        <w:right w:val="none" w:sz="0" w:space="0" w:color="auto"/>
      </w:divBdr>
    </w:div>
    <w:div w:id="1056663261">
      <w:bodyDiv w:val="1"/>
      <w:marLeft w:val="0"/>
      <w:marRight w:val="0"/>
      <w:marTop w:val="0"/>
      <w:marBottom w:val="0"/>
      <w:divBdr>
        <w:top w:val="none" w:sz="0" w:space="0" w:color="auto"/>
        <w:left w:val="none" w:sz="0" w:space="0" w:color="auto"/>
        <w:bottom w:val="none" w:sz="0" w:space="0" w:color="auto"/>
        <w:right w:val="none" w:sz="0" w:space="0" w:color="auto"/>
      </w:divBdr>
    </w:div>
    <w:div w:id="1076437948">
      <w:bodyDiv w:val="1"/>
      <w:marLeft w:val="0"/>
      <w:marRight w:val="0"/>
      <w:marTop w:val="0"/>
      <w:marBottom w:val="0"/>
      <w:divBdr>
        <w:top w:val="none" w:sz="0" w:space="0" w:color="auto"/>
        <w:left w:val="none" w:sz="0" w:space="0" w:color="auto"/>
        <w:bottom w:val="none" w:sz="0" w:space="0" w:color="auto"/>
        <w:right w:val="none" w:sz="0" w:space="0" w:color="auto"/>
      </w:divBdr>
    </w:div>
    <w:div w:id="1096756705">
      <w:bodyDiv w:val="1"/>
      <w:marLeft w:val="0"/>
      <w:marRight w:val="0"/>
      <w:marTop w:val="0"/>
      <w:marBottom w:val="0"/>
      <w:divBdr>
        <w:top w:val="none" w:sz="0" w:space="0" w:color="auto"/>
        <w:left w:val="none" w:sz="0" w:space="0" w:color="auto"/>
        <w:bottom w:val="none" w:sz="0" w:space="0" w:color="auto"/>
        <w:right w:val="none" w:sz="0" w:space="0" w:color="auto"/>
      </w:divBdr>
    </w:div>
    <w:div w:id="1098526491">
      <w:bodyDiv w:val="1"/>
      <w:marLeft w:val="0"/>
      <w:marRight w:val="0"/>
      <w:marTop w:val="0"/>
      <w:marBottom w:val="0"/>
      <w:divBdr>
        <w:top w:val="none" w:sz="0" w:space="0" w:color="auto"/>
        <w:left w:val="none" w:sz="0" w:space="0" w:color="auto"/>
        <w:bottom w:val="none" w:sz="0" w:space="0" w:color="auto"/>
        <w:right w:val="none" w:sz="0" w:space="0" w:color="auto"/>
      </w:divBdr>
    </w:div>
    <w:div w:id="1126579595">
      <w:bodyDiv w:val="1"/>
      <w:marLeft w:val="0"/>
      <w:marRight w:val="0"/>
      <w:marTop w:val="0"/>
      <w:marBottom w:val="0"/>
      <w:divBdr>
        <w:top w:val="none" w:sz="0" w:space="0" w:color="auto"/>
        <w:left w:val="none" w:sz="0" w:space="0" w:color="auto"/>
        <w:bottom w:val="none" w:sz="0" w:space="0" w:color="auto"/>
        <w:right w:val="none" w:sz="0" w:space="0" w:color="auto"/>
      </w:divBdr>
    </w:div>
    <w:div w:id="1134257229">
      <w:bodyDiv w:val="1"/>
      <w:marLeft w:val="0"/>
      <w:marRight w:val="0"/>
      <w:marTop w:val="0"/>
      <w:marBottom w:val="0"/>
      <w:divBdr>
        <w:top w:val="none" w:sz="0" w:space="0" w:color="auto"/>
        <w:left w:val="none" w:sz="0" w:space="0" w:color="auto"/>
        <w:bottom w:val="none" w:sz="0" w:space="0" w:color="auto"/>
        <w:right w:val="none" w:sz="0" w:space="0" w:color="auto"/>
      </w:divBdr>
    </w:div>
    <w:div w:id="1188251984">
      <w:bodyDiv w:val="1"/>
      <w:marLeft w:val="0"/>
      <w:marRight w:val="0"/>
      <w:marTop w:val="0"/>
      <w:marBottom w:val="0"/>
      <w:divBdr>
        <w:top w:val="none" w:sz="0" w:space="0" w:color="auto"/>
        <w:left w:val="none" w:sz="0" w:space="0" w:color="auto"/>
        <w:bottom w:val="none" w:sz="0" w:space="0" w:color="auto"/>
        <w:right w:val="none" w:sz="0" w:space="0" w:color="auto"/>
      </w:divBdr>
      <w:divsChild>
        <w:div w:id="555050373">
          <w:marLeft w:val="0"/>
          <w:marRight w:val="0"/>
          <w:marTop w:val="0"/>
          <w:marBottom w:val="0"/>
          <w:divBdr>
            <w:top w:val="none" w:sz="0" w:space="0" w:color="auto"/>
            <w:left w:val="none" w:sz="0" w:space="0" w:color="auto"/>
            <w:bottom w:val="none" w:sz="0" w:space="0" w:color="auto"/>
            <w:right w:val="none" w:sz="0" w:space="0" w:color="auto"/>
          </w:divBdr>
        </w:div>
      </w:divsChild>
    </w:div>
    <w:div w:id="1193229036">
      <w:bodyDiv w:val="1"/>
      <w:marLeft w:val="0"/>
      <w:marRight w:val="0"/>
      <w:marTop w:val="0"/>
      <w:marBottom w:val="0"/>
      <w:divBdr>
        <w:top w:val="none" w:sz="0" w:space="0" w:color="auto"/>
        <w:left w:val="none" w:sz="0" w:space="0" w:color="auto"/>
        <w:bottom w:val="none" w:sz="0" w:space="0" w:color="auto"/>
        <w:right w:val="none" w:sz="0" w:space="0" w:color="auto"/>
      </w:divBdr>
    </w:div>
    <w:div w:id="1228297716">
      <w:bodyDiv w:val="1"/>
      <w:marLeft w:val="0"/>
      <w:marRight w:val="0"/>
      <w:marTop w:val="0"/>
      <w:marBottom w:val="0"/>
      <w:divBdr>
        <w:top w:val="none" w:sz="0" w:space="0" w:color="auto"/>
        <w:left w:val="none" w:sz="0" w:space="0" w:color="auto"/>
        <w:bottom w:val="none" w:sz="0" w:space="0" w:color="auto"/>
        <w:right w:val="none" w:sz="0" w:space="0" w:color="auto"/>
      </w:divBdr>
    </w:div>
    <w:div w:id="1231963597">
      <w:bodyDiv w:val="1"/>
      <w:marLeft w:val="0"/>
      <w:marRight w:val="0"/>
      <w:marTop w:val="0"/>
      <w:marBottom w:val="0"/>
      <w:divBdr>
        <w:top w:val="none" w:sz="0" w:space="0" w:color="auto"/>
        <w:left w:val="none" w:sz="0" w:space="0" w:color="auto"/>
        <w:bottom w:val="none" w:sz="0" w:space="0" w:color="auto"/>
        <w:right w:val="none" w:sz="0" w:space="0" w:color="auto"/>
      </w:divBdr>
    </w:div>
    <w:div w:id="1265723878">
      <w:bodyDiv w:val="1"/>
      <w:marLeft w:val="0"/>
      <w:marRight w:val="0"/>
      <w:marTop w:val="0"/>
      <w:marBottom w:val="0"/>
      <w:divBdr>
        <w:top w:val="none" w:sz="0" w:space="0" w:color="auto"/>
        <w:left w:val="none" w:sz="0" w:space="0" w:color="auto"/>
        <w:bottom w:val="none" w:sz="0" w:space="0" w:color="auto"/>
        <w:right w:val="none" w:sz="0" w:space="0" w:color="auto"/>
      </w:divBdr>
    </w:div>
    <w:div w:id="1293444151">
      <w:bodyDiv w:val="1"/>
      <w:marLeft w:val="0"/>
      <w:marRight w:val="0"/>
      <w:marTop w:val="0"/>
      <w:marBottom w:val="0"/>
      <w:divBdr>
        <w:top w:val="none" w:sz="0" w:space="0" w:color="auto"/>
        <w:left w:val="none" w:sz="0" w:space="0" w:color="auto"/>
        <w:bottom w:val="none" w:sz="0" w:space="0" w:color="auto"/>
        <w:right w:val="none" w:sz="0" w:space="0" w:color="auto"/>
      </w:divBdr>
    </w:div>
    <w:div w:id="1371301910">
      <w:bodyDiv w:val="1"/>
      <w:marLeft w:val="0"/>
      <w:marRight w:val="0"/>
      <w:marTop w:val="0"/>
      <w:marBottom w:val="0"/>
      <w:divBdr>
        <w:top w:val="none" w:sz="0" w:space="0" w:color="auto"/>
        <w:left w:val="none" w:sz="0" w:space="0" w:color="auto"/>
        <w:bottom w:val="none" w:sz="0" w:space="0" w:color="auto"/>
        <w:right w:val="none" w:sz="0" w:space="0" w:color="auto"/>
      </w:divBdr>
      <w:divsChild>
        <w:div w:id="140973923">
          <w:marLeft w:val="0"/>
          <w:marRight w:val="0"/>
          <w:marTop w:val="0"/>
          <w:marBottom w:val="0"/>
          <w:divBdr>
            <w:top w:val="none" w:sz="0" w:space="0" w:color="auto"/>
            <w:left w:val="none" w:sz="0" w:space="0" w:color="auto"/>
            <w:bottom w:val="none" w:sz="0" w:space="0" w:color="auto"/>
            <w:right w:val="none" w:sz="0" w:space="0" w:color="auto"/>
          </w:divBdr>
        </w:div>
      </w:divsChild>
    </w:div>
    <w:div w:id="1375694574">
      <w:bodyDiv w:val="1"/>
      <w:marLeft w:val="0"/>
      <w:marRight w:val="0"/>
      <w:marTop w:val="0"/>
      <w:marBottom w:val="0"/>
      <w:divBdr>
        <w:top w:val="none" w:sz="0" w:space="0" w:color="auto"/>
        <w:left w:val="none" w:sz="0" w:space="0" w:color="auto"/>
        <w:bottom w:val="none" w:sz="0" w:space="0" w:color="auto"/>
        <w:right w:val="none" w:sz="0" w:space="0" w:color="auto"/>
      </w:divBdr>
    </w:div>
    <w:div w:id="1384283885">
      <w:bodyDiv w:val="1"/>
      <w:marLeft w:val="0"/>
      <w:marRight w:val="0"/>
      <w:marTop w:val="0"/>
      <w:marBottom w:val="0"/>
      <w:divBdr>
        <w:top w:val="none" w:sz="0" w:space="0" w:color="auto"/>
        <w:left w:val="none" w:sz="0" w:space="0" w:color="auto"/>
        <w:bottom w:val="none" w:sz="0" w:space="0" w:color="auto"/>
        <w:right w:val="none" w:sz="0" w:space="0" w:color="auto"/>
      </w:divBdr>
    </w:div>
    <w:div w:id="1476946323">
      <w:bodyDiv w:val="1"/>
      <w:marLeft w:val="0"/>
      <w:marRight w:val="0"/>
      <w:marTop w:val="0"/>
      <w:marBottom w:val="0"/>
      <w:divBdr>
        <w:top w:val="none" w:sz="0" w:space="0" w:color="auto"/>
        <w:left w:val="none" w:sz="0" w:space="0" w:color="auto"/>
        <w:bottom w:val="none" w:sz="0" w:space="0" w:color="auto"/>
        <w:right w:val="none" w:sz="0" w:space="0" w:color="auto"/>
      </w:divBdr>
    </w:div>
    <w:div w:id="1522206679">
      <w:bodyDiv w:val="1"/>
      <w:marLeft w:val="0"/>
      <w:marRight w:val="0"/>
      <w:marTop w:val="0"/>
      <w:marBottom w:val="0"/>
      <w:divBdr>
        <w:top w:val="none" w:sz="0" w:space="0" w:color="auto"/>
        <w:left w:val="none" w:sz="0" w:space="0" w:color="auto"/>
        <w:bottom w:val="none" w:sz="0" w:space="0" w:color="auto"/>
        <w:right w:val="none" w:sz="0" w:space="0" w:color="auto"/>
      </w:divBdr>
    </w:div>
    <w:div w:id="1527980038">
      <w:bodyDiv w:val="1"/>
      <w:marLeft w:val="0"/>
      <w:marRight w:val="0"/>
      <w:marTop w:val="0"/>
      <w:marBottom w:val="0"/>
      <w:divBdr>
        <w:top w:val="none" w:sz="0" w:space="0" w:color="auto"/>
        <w:left w:val="none" w:sz="0" w:space="0" w:color="auto"/>
        <w:bottom w:val="none" w:sz="0" w:space="0" w:color="auto"/>
        <w:right w:val="none" w:sz="0" w:space="0" w:color="auto"/>
      </w:divBdr>
    </w:div>
    <w:div w:id="1543249725">
      <w:bodyDiv w:val="1"/>
      <w:marLeft w:val="0"/>
      <w:marRight w:val="0"/>
      <w:marTop w:val="0"/>
      <w:marBottom w:val="0"/>
      <w:divBdr>
        <w:top w:val="none" w:sz="0" w:space="0" w:color="auto"/>
        <w:left w:val="none" w:sz="0" w:space="0" w:color="auto"/>
        <w:bottom w:val="none" w:sz="0" w:space="0" w:color="auto"/>
        <w:right w:val="none" w:sz="0" w:space="0" w:color="auto"/>
      </w:divBdr>
    </w:div>
    <w:div w:id="1577089132">
      <w:bodyDiv w:val="1"/>
      <w:marLeft w:val="0"/>
      <w:marRight w:val="0"/>
      <w:marTop w:val="0"/>
      <w:marBottom w:val="0"/>
      <w:divBdr>
        <w:top w:val="none" w:sz="0" w:space="0" w:color="auto"/>
        <w:left w:val="none" w:sz="0" w:space="0" w:color="auto"/>
        <w:bottom w:val="none" w:sz="0" w:space="0" w:color="auto"/>
        <w:right w:val="none" w:sz="0" w:space="0" w:color="auto"/>
      </w:divBdr>
    </w:div>
    <w:div w:id="1661273406">
      <w:bodyDiv w:val="1"/>
      <w:marLeft w:val="0"/>
      <w:marRight w:val="0"/>
      <w:marTop w:val="0"/>
      <w:marBottom w:val="0"/>
      <w:divBdr>
        <w:top w:val="none" w:sz="0" w:space="0" w:color="auto"/>
        <w:left w:val="none" w:sz="0" w:space="0" w:color="auto"/>
        <w:bottom w:val="none" w:sz="0" w:space="0" w:color="auto"/>
        <w:right w:val="none" w:sz="0" w:space="0" w:color="auto"/>
      </w:divBdr>
      <w:divsChild>
        <w:div w:id="1146581426">
          <w:marLeft w:val="0"/>
          <w:marRight w:val="0"/>
          <w:marTop w:val="0"/>
          <w:marBottom w:val="0"/>
          <w:divBdr>
            <w:top w:val="none" w:sz="0" w:space="0" w:color="auto"/>
            <w:left w:val="none" w:sz="0" w:space="0" w:color="auto"/>
            <w:bottom w:val="none" w:sz="0" w:space="0" w:color="auto"/>
            <w:right w:val="none" w:sz="0" w:space="0" w:color="auto"/>
          </w:divBdr>
        </w:div>
      </w:divsChild>
    </w:div>
    <w:div w:id="1775830327">
      <w:bodyDiv w:val="1"/>
      <w:marLeft w:val="0"/>
      <w:marRight w:val="0"/>
      <w:marTop w:val="0"/>
      <w:marBottom w:val="0"/>
      <w:divBdr>
        <w:top w:val="none" w:sz="0" w:space="0" w:color="auto"/>
        <w:left w:val="none" w:sz="0" w:space="0" w:color="auto"/>
        <w:bottom w:val="none" w:sz="0" w:space="0" w:color="auto"/>
        <w:right w:val="none" w:sz="0" w:space="0" w:color="auto"/>
      </w:divBdr>
      <w:divsChild>
        <w:div w:id="960918045">
          <w:marLeft w:val="0"/>
          <w:marRight w:val="0"/>
          <w:marTop w:val="0"/>
          <w:marBottom w:val="0"/>
          <w:divBdr>
            <w:top w:val="none" w:sz="0" w:space="0" w:color="auto"/>
            <w:left w:val="none" w:sz="0" w:space="0" w:color="auto"/>
            <w:bottom w:val="none" w:sz="0" w:space="0" w:color="auto"/>
            <w:right w:val="none" w:sz="0" w:space="0" w:color="auto"/>
          </w:divBdr>
        </w:div>
      </w:divsChild>
    </w:div>
    <w:div w:id="1864784328">
      <w:bodyDiv w:val="1"/>
      <w:marLeft w:val="0"/>
      <w:marRight w:val="0"/>
      <w:marTop w:val="0"/>
      <w:marBottom w:val="0"/>
      <w:divBdr>
        <w:top w:val="none" w:sz="0" w:space="0" w:color="auto"/>
        <w:left w:val="none" w:sz="0" w:space="0" w:color="auto"/>
        <w:bottom w:val="none" w:sz="0" w:space="0" w:color="auto"/>
        <w:right w:val="none" w:sz="0" w:space="0" w:color="auto"/>
      </w:divBdr>
    </w:div>
    <w:div w:id="1865247207">
      <w:bodyDiv w:val="1"/>
      <w:marLeft w:val="0"/>
      <w:marRight w:val="0"/>
      <w:marTop w:val="0"/>
      <w:marBottom w:val="0"/>
      <w:divBdr>
        <w:top w:val="none" w:sz="0" w:space="0" w:color="auto"/>
        <w:left w:val="none" w:sz="0" w:space="0" w:color="auto"/>
        <w:bottom w:val="none" w:sz="0" w:space="0" w:color="auto"/>
        <w:right w:val="none" w:sz="0" w:space="0" w:color="auto"/>
      </w:divBdr>
      <w:divsChild>
        <w:div w:id="1289510751">
          <w:marLeft w:val="0"/>
          <w:marRight w:val="0"/>
          <w:marTop w:val="0"/>
          <w:marBottom w:val="0"/>
          <w:divBdr>
            <w:top w:val="none" w:sz="0" w:space="0" w:color="auto"/>
            <w:left w:val="none" w:sz="0" w:space="0" w:color="auto"/>
            <w:bottom w:val="none" w:sz="0" w:space="0" w:color="auto"/>
            <w:right w:val="none" w:sz="0" w:space="0" w:color="auto"/>
          </w:divBdr>
          <w:divsChild>
            <w:div w:id="432630817">
              <w:marLeft w:val="0"/>
              <w:marRight w:val="0"/>
              <w:marTop w:val="0"/>
              <w:marBottom w:val="0"/>
              <w:divBdr>
                <w:top w:val="none" w:sz="0" w:space="0" w:color="auto"/>
                <w:left w:val="none" w:sz="0" w:space="0" w:color="auto"/>
                <w:bottom w:val="none" w:sz="0" w:space="0" w:color="auto"/>
                <w:right w:val="none" w:sz="0" w:space="0" w:color="auto"/>
              </w:divBdr>
            </w:div>
            <w:div w:id="799616882">
              <w:marLeft w:val="0"/>
              <w:marRight w:val="0"/>
              <w:marTop w:val="0"/>
              <w:marBottom w:val="0"/>
              <w:divBdr>
                <w:top w:val="none" w:sz="0" w:space="0" w:color="auto"/>
                <w:left w:val="none" w:sz="0" w:space="0" w:color="auto"/>
                <w:bottom w:val="none" w:sz="0" w:space="0" w:color="auto"/>
                <w:right w:val="none" w:sz="0" w:space="0" w:color="auto"/>
              </w:divBdr>
            </w:div>
            <w:div w:id="1634561296">
              <w:marLeft w:val="0"/>
              <w:marRight w:val="0"/>
              <w:marTop w:val="0"/>
              <w:marBottom w:val="0"/>
              <w:divBdr>
                <w:top w:val="none" w:sz="0" w:space="0" w:color="auto"/>
                <w:left w:val="none" w:sz="0" w:space="0" w:color="auto"/>
                <w:bottom w:val="none" w:sz="0" w:space="0" w:color="auto"/>
                <w:right w:val="none" w:sz="0" w:space="0" w:color="auto"/>
              </w:divBdr>
            </w:div>
            <w:div w:id="170374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20529">
      <w:bodyDiv w:val="1"/>
      <w:marLeft w:val="0"/>
      <w:marRight w:val="0"/>
      <w:marTop w:val="0"/>
      <w:marBottom w:val="0"/>
      <w:divBdr>
        <w:top w:val="none" w:sz="0" w:space="0" w:color="auto"/>
        <w:left w:val="none" w:sz="0" w:space="0" w:color="auto"/>
        <w:bottom w:val="none" w:sz="0" w:space="0" w:color="auto"/>
        <w:right w:val="none" w:sz="0" w:space="0" w:color="auto"/>
      </w:divBdr>
    </w:div>
    <w:div w:id="1943805591">
      <w:bodyDiv w:val="1"/>
      <w:marLeft w:val="0"/>
      <w:marRight w:val="0"/>
      <w:marTop w:val="0"/>
      <w:marBottom w:val="0"/>
      <w:divBdr>
        <w:top w:val="none" w:sz="0" w:space="0" w:color="auto"/>
        <w:left w:val="none" w:sz="0" w:space="0" w:color="auto"/>
        <w:bottom w:val="none" w:sz="0" w:space="0" w:color="auto"/>
        <w:right w:val="none" w:sz="0" w:space="0" w:color="auto"/>
      </w:divBdr>
    </w:div>
    <w:div w:id="1947542417">
      <w:bodyDiv w:val="1"/>
      <w:marLeft w:val="0"/>
      <w:marRight w:val="0"/>
      <w:marTop w:val="0"/>
      <w:marBottom w:val="0"/>
      <w:divBdr>
        <w:top w:val="none" w:sz="0" w:space="0" w:color="auto"/>
        <w:left w:val="none" w:sz="0" w:space="0" w:color="auto"/>
        <w:bottom w:val="none" w:sz="0" w:space="0" w:color="auto"/>
        <w:right w:val="none" w:sz="0" w:space="0" w:color="auto"/>
      </w:divBdr>
    </w:div>
    <w:div w:id="2012875084">
      <w:bodyDiv w:val="1"/>
      <w:marLeft w:val="0"/>
      <w:marRight w:val="0"/>
      <w:marTop w:val="0"/>
      <w:marBottom w:val="0"/>
      <w:divBdr>
        <w:top w:val="none" w:sz="0" w:space="0" w:color="auto"/>
        <w:left w:val="none" w:sz="0" w:space="0" w:color="auto"/>
        <w:bottom w:val="none" w:sz="0" w:space="0" w:color="auto"/>
        <w:right w:val="none" w:sz="0" w:space="0" w:color="auto"/>
      </w:divBdr>
    </w:div>
    <w:div w:id="2028289314">
      <w:bodyDiv w:val="1"/>
      <w:marLeft w:val="0"/>
      <w:marRight w:val="0"/>
      <w:marTop w:val="0"/>
      <w:marBottom w:val="0"/>
      <w:divBdr>
        <w:top w:val="none" w:sz="0" w:space="0" w:color="auto"/>
        <w:left w:val="none" w:sz="0" w:space="0" w:color="auto"/>
        <w:bottom w:val="none" w:sz="0" w:space="0" w:color="auto"/>
        <w:right w:val="none" w:sz="0" w:space="0" w:color="auto"/>
      </w:divBdr>
    </w:div>
    <w:div w:id="2045206245">
      <w:bodyDiv w:val="1"/>
      <w:marLeft w:val="0"/>
      <w:marRight w:val="0"/>
      <w:marTop w:val="0"/>
      <w:marBottom w:val="0"/>
      <w:divBdr>
        <w:top w:val="none" w:sz="0" w:space="0" w:color="auto"/>
        <w:left w:val="none" w:sz="0" w:space="0" w:color="auto"/>
        <w:bottom w:val="none" w:sz="0" w:space="0" w:color="auto"/>
        <w:right w:val="none" w:sz="0" w:space="0" w:color="auto"/>
      </w:divBdr>
    </w:div>
    <w:div w:id="2106151864">
      <w:bodyDiv w:val="1"/>
      <w:marLeft w:val="0"/>
      <w:marRight w:val="0"/>
      <w:marTop w:val="0"/>
      <w:marBottom w:val="0"/>
      <w:divBdr>
        <w:top w:val="none" w:sz="0" w:space="0" w:color="auto"/>
        <w:left w:val="none" w:sz="0" w:space="0" w:color="auto"/>
        <w:bottom w:val="none" w:sz="0" w:space="0" w:color="auto"/>
        <w:right w:val="none" w:sz="0" w:space="0" w:color="auto"/>
      </w:divBdr>
    </w:div>
    <w:div w:id="2114812330">
      <w:bodyDiv w:val="1"/>
      <w:marLeft w:val="0"/>
      <w:marRight w:val="0"/>
      <w:marTop w:val="180"/>
      <w:marBottom w:val="0"/>
      <w:divBdr>
        <w:top w:val="none" w:sz="0" w:space="0" w:color="auto"/>
        <w:left w:val="none" w:sz="0" w:space="0" w:color="auto"/>
        <w:bottom w:val="none" w:sz="0" w:space="0" w:color="auto"/>
        <w:right w:val="none" w:sz="0" w:space="0" w:color="auto"/>
      </w:divBdr>
      <w:divsChild>
        <w:div w:id="637150410">
          <w:marLeft w:val="0"/>
          <w:marRight w:val="0"/>
          <w:marTop w:val="0"/>
          <w:marBottom w:val="0"/>
          <w:divBdr>
            <w:top w:val="none" w:sz="0" w:space="0" w:color="auto"/>
            <w:left w:val="none" w:sz="0" w:space="0" w:color="auto"/>
            <w:bottom w:val="none" w:sz="0" w:space="0" w:color="auto"/>
            <w:right w:val="none" w:sz="0" w:space="0" w:color="auto"/>
          </w:divBdr>
          <w:divsChild>
            <w:div w:id="12685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stupava.sk/mestsky-urad/stavebny-urad/"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stupava.sk/mestsky-urad/stavebny-urad/"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stupava.sk/mestsky-urad/stavebny-urad/" TargetMode="External" Id="rId11" /><Relationship Type="http://schemas.openxmlformats.org/officeDocument/2006/relationships/numbering" Target="numbering.xml" Id="rId5" /><Relationship Type="http://schemas.openxmlformats.org/officeDocument/2006/relationships/hyperlink" Target="https://trencin.sk/ako-vybavit/tlaciva/tlaciva-stavebny-urad/" TargetMode="Externa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trencin.sk/ako-vybavit/tlaciva/tlaciva-stavebny-urad/" TargetMode="External" Id="rId14" /></Relationships>
</file>

<file path=word/_rels/footnotes.xml.rels><?xml version="1.0" encoding="UTF-8" standalone="yes"?>
<Relationships xmlns="http://schemas.openxmlformats.org/package/2006/relationships"><Relationship Id="rId2" Type="http://schemas.openxmlformats.org/officeDocument/2006/relationships/hyperlink" Target="http://ec.europa.eu/idabc/en/document/1644/5848.html" TargetMode="External"/><Relationship Id="rId1" Type="http://schemas.openxmlformats.org/officeDocument/2006/relationships/hyperlink" Target="http://slovensko.sk/sk/zivotne-situac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7AB56986862B4F94A6B608D238A215" ma:contentTypeVersion="4" ma:contentTypeDescription="Create a new document." ma:contentTypeScope="" ma:versionID="22422ad0011b5bb5aa59ff36de5486ca">
  <xsd:schema xmlns:xsd="http://www.w3.org/2001/XMLSchema" xmlns:xs="http://www.w3.org/2001/XMLSchema" xmlns:p="http://schemas.microsoft.com/office/2006/metadata/properties" xmlns:ns2="e45bbbf5-a1d0-4848-af39-c4d3f6f53a09" xmlns:ns3="cd0e9f70-9565-4466-ba8a-c0de7ea0a715" targetNamespace="http://schemas.microsoft.com/office/2006/metadata/properties" ma:root="true" ma:fieldsID="295737888c109af8ac157ee194c64790" ns2:_="" ns3:_="">
    <xsd:import namespace="e45bbbf5-a1d0-4848-af39-c4d3f6f53a09"/>
    <xsd:import namespace="cd0e9f70-9565-4466-ba8a-c0de7ea0a7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bbbf5-a1d0-4848-af39-c4d3f6f53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d0e9f70-9565-4466-ba8a-c0de7ea0a7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30DCB8-B1E8-4306-B32D-15FD7886E61B}"/>
</file>

<file path=customXml/itemProps2.xml><?xml version="1.0" encoding="utf-8"?>
<ds:datastoreItem xmlns:ds="http://schemas.openxmlformats.org/officeDocument/2006/customXml" ds:itemID="{98B5FFA1-F2AF-4BFA-B514-1D71395283F7}">
  <ds:schemaRefs>
    <ds:schemaRef ds:uri="http://schemas.openxmlformats.org/officeDocument/2006/bibliography"/>
  </ds:schemaRefs>
</ds:datastoreItem>
</file>

<file path=customXml/itemProps3.xml><?xml version="1.0" encoding="utf-8"?>
<ds:datastoreItem xmlns:ds="http://schemas.openxmlformats.org/officeDocument/2006/customXml" ds:itemID="{008E6507-3CB0-4048-81E4-3EBCD1B27C43}">
  <ds:schemaRefs>
    <ds:schemaRef ds:uri="http://schemas.openxmlformats.org/package/2006/metadata/core-properties"/>
    <ds:schemaRef ds:uri="http://www.w3.org/XML/1998/namespace"/>
    <ds:schemaRef ds:uri="http://purl.org/dc/elements/1.1/"/>
    <ds:schemaRef ds:uri="http://schemas.microsoft.com/office/2006/documentManagement/types"/>
    <ds:schemaRef ds:uri="http://purl.org/dc/dcmitype/"/>
    <ds:schemaRef ds:uri="http://schemas.microsoft.com/office/2006/metadata/properties"/>
    <ds:schemaRef ds:uri="http://purl.org/dc/terms/"/>
    <ds:schemaRef ds:uri="0614b8da-43c9-4796-b193-9a959b81c9dc"/>
    <ds:schemaRef ds:uri="http://schemas.microsoft.com/office/infopath/2007/PartnerControls"/>
  </ds:schemaRefs>
</ds:datastoreItem>
</file>

<file path=customXml/itemProps4.xml><?xml version="1.0" encoding="utf-8"?>
<ds:datastoreItem xmlns:ds="http://schemas.openxmlformats.org/officeDocument/2006/customXml" ds:itemID="{38C1E392-79AE-4508-85DB-3B9A6014FAF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MINISTERSTVO   HOSPODÁRSTVA   SLOVENSKEJ   REPUBLIKY</dc:title>
  <dc:subject/>
  <dc:creator>lassova</dc:creator>
  <keywords/>
  <lastModifiedBy>Jánoš Anton</lastModifiedBy>
  <revision>6</revision>
  <lastPrinted>2016-02-22T12:58:00.0000000Z</lastPrinted>
  <dcterms:created xsi:type="dcterms:W3CDTF">2021-09-06T10:42:00.0000000Z</dcterms:created>
  <dcterms:modified xsi:type="dcterms:W3CDTF">2021-10-13T10:09:05.0449258Z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0x0101003C7AB56986862B4F94A6B608D238A215</vt:lpwstr>
  </property>
</Properties>
</file>