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BF" w:rsidRDefault="00351ABF" w:rsidP="00351ABF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116DAB95" wp14:editId="375C1FA3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351ABF" w:rsidTr="007939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ABF" w:rsidRDefault="00351ABF" w:rsidP="00793908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351ABF" w:rsidTr="007939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ABF" w:rsidRDefault="00351ABF" w:rsidP="00793908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351ABF" w:rsidTr="007939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351ABF" w:rsidTr="0079390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1ABF" w:rsidRDefault="00351ABF" w:rsidP="0079390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351ABF" w:rsidTr="0079390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1ABF" w:rsidRDefault="00351ABF" w:rsidP="00793908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351ABF" w:rsidRDefault="00351ABF" w:rsidP="007939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51ABF" w:rsidTr="007939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351ABF" w:rsidTr="00793908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1ABF" w:rsidRPr="00CA6E29" w:rsidRDefault="00351ABF" w:rsidP="007A5F8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</w:t>
                  </w:r>
                  <w:r w:rsidR="007A5F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mení a dopĺňa nariadenie vlády Slovenskej republiky č. 268/2006 Z. z. o rozsahu zrážok zo mzdy pri výkone rozhodnutia v znení neskorších predpisov</w:t>
                  </w:r>
                </w:p>
              </w:tc>
            </w:tr>
          </w:tbl>
          <w:p w:rsidR="00351ABF" w:rsidRDefault="00351ABF" w:rsidP="007939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51ABF" w:rsidRDefault="00351ABF" w:rsidP="00351AB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1ABF" w:rsidRDefault="00351ABF" w:rsidP="00351ABF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351ABF" w:rsidTr="00793908">
        <w:trPr>
          <w:tblCellSpacing w:w="15" w:type="dxa"/>
        </w:trPr>
        <w:tc>
          <w:tcPr>
            <w:tcW w:w="1697" w:type="dxa"/>
            <w:hideMark/>
          </w:tcPr>
          <w:p w:rsidR="00351ABF" w:rsidRDefault="00351ABF" w:rsidP="007939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351ABF" w:rsidRPr="00CA6E29" w:rsidRDefault="00351ABF" w:rsidP="007939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51ABF" w:rsidTr="00793908">
        <w:trPr>
          <w:tblCellSpacing w:w="15" w:type="dxa"/>
        </w:trPr>
        <w:tc>
          <w:tcPr>
            <w:tcW w:w="1697" w:type="dxa"/>
            <w:hideMark/>
          </w:tcPr>
          <w:p w:rsidR="00351ABF" w:rsidRDefault="00351ABF" w:rsidP="007939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351ABF" w:rsidRPr="00ED412E" w:rsidRDefault="00351ABF" w:rsidP="007939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351ABF" w:rsidRDefault="007A5F83" w:rsidP="00351ABF">
      <w:r>
        <w:pict>
          <v:rect id="_x0000_i1025" style="width:0;height:1.5pt" o:hralign="center" o:hrstd="t" o:hr="t" fillcolor="gray" stroked="f"/>
        </w:pict>
      </w:r>
    </w:p>
    <w:p w:rsidR="00351ABF" w:rsidRDefault="00351ABF" w:rsidP="00351ABF"/>
    <w:p w:rsidR="00351ABF" w:rsidRPr="009C4F6D" w:rsidRDefault="00351ABF" w:rsidP="00351ABF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351ABF" w:rsidRDefault="00351ABF" w:rsidP="00351ABF"/>
    <w:p w:rsidR="00351ABF" w:rsidRDefault="00351ABF" w:rsidP="00351ABF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51ABF" w:rsidTr="0079390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51ABF" w:rsidTr="0079390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</w:t>
            </w:r>
            <w:r w:rsidR="007A5F83">
              <w:rPr>
                <w:rFonts w:ascii="Times" w:hAnsi="Times" w:cs="Times"/>
                <w:sz w:val="25"/>
                <w:szCs w:val="25"/>
              </w:rPr>
              <w:t>ovenskej republiky, ktorým sa mení a dopĺňa nariadenie vlády Slovenskej republiky č. 268/2006 Z. z. o rozsahu zrážok zo mzdy pri výkone rozhodnutia v znení neskorších predpisov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351ABF" w:rsidTr="00793908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ABF" w:rsidRDefault="00351ABF" w:rsidP="0079390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1ABF" w:rsidTr="0079390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51ABF" w:rsidTr="0079390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351ABF" w:rsidTr="0079390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1ABF" w:rsidRDefault="00351ABF" w:rsidP="007939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51ABF" w:rsidTr="00793908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ABF" w:rsidRDefault="00351ABF" w:rsidP="0079390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351ABF" w:rsidRDefault="00351ABF" w:rsidP="00351ABF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351ABF" w:rsidTr="00793908">
        <w:trPr>
          <w:cantSplit/>
        </w:trPr>
        <w:tc>
          <w:tcPr>
            <w:tcW w:w="1668" w:type="dxa"/>
          </w:tcPr>
          <w:p w:rsidR="00351ABF" w:rsidRPr="00557779" w:rsidRDefault="00351ABF" w:rsidP="0079390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351ABF" w:rsidRPr="00557779" w:rsidRDefault="00351ABF" w:rsidP="00793908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351ABF" w:rsidTr="00793908">
        <w:trPr>
          <w:cantSplit/>
        </w:trPr>
        <w:tc>
          <w:tcPr>
            <w:tcW w:w="1668" w:type="dxa"/>
          </w:tcPr>
          <w:p w:rsidR="00351ABF" w:rsidRPr="00557779" w:rsidRDefault="00351ABF" w:rsidP="0079390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351ABF" w:rsidRDefault="00351ABF" w:rsidP="00793908"/>
        </w:tc>
      </w:tr>
      <w:tr w:rsidR="00351ABF" w:rsidTr="00793908">
        <w:trPr>
          <w:cantSplit/>
        </w:trPr>
        <w:tc>
          <w:tcPr>
            <w:tcW w:w="1668" w:type="dxa"/>
          </w:tcPr>
          <w:p w:rsidR="00351ABF" w:rsidRPr="0010780A" w:rsidRDefault="00351ABF" w:rsidP="0079390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:rsidR="00351ABF" w:rsidRDefault="00351ABF" w:rsidP="00793908"/>
        </w:tc>
      </w:tr>
    </w:tbl>
    <w:p w:rsidR="00351ABF" w:rsidRDefault="00351ABF" w:rsidP="00351ABF"/>
    <w:p w:rsidR="000029B8" w:rsidRDefault="000029B8"/>
    <w:sectPr w:rsidR="000029B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F"/>
    <w:rsid w:val="000029B8"/>
    <w:rsid w:val="00351ABF"/>
    <w:rsid w:val="007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BF21"/>
  <w15:chartTrackingRefBased/>
  <w15:docId w15:val="{11E5047A-F5A7-4542-B34E-7B9DDD82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351AB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2</cp:revision>
  <dcterms:created xsi:type="dcterms:W3CDTF">2021-06-04T06:21:00Z</dcterms:created>
  <dcterms:modified xsi:type="dcterms:W3CDTF">2021-06-04T06:29:00Z</dcterms:modified>
</cp:coreProperties>
</file>