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CE" w:rsidRDefault="00A76ECE" w:rsidP="00A76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</w:p>
    <w:p w:rsidR="00A76ECE" w:rsidRPr="004635D2" w:rsidRDefault="00A76ECE" w:rsidP="00A76ECE">
      <w:pPr>
        <w:rPr>
          <w:rFonts w:ascii="Times New Roman" w:hAnsi="Times New Roman" w:cs="Times New Roman"/>
          <w:b/>
          <w:sz w:val="24"/>
          <w:szCs w:val="24"/>
        </w:rPr>
      </w:pPr>
    </w:p>
    <w:p w:rsidR="00A76ECE" w:rsidRDefault="00A76ECE" w:rsidP="008363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Návrh zákona</w:t>
      </w:r>
      <w:r w:rsidR="005F5B40" w:rsidRPr="005F5B40">
        <w:rPr>
          <w:rFonts w:ascii="Times New Roman" w:hAnsi="Times New Roman" w:cs="Times New Roman"/>
          <w:sz w:val="24"/>
          <w:szCs w:val="24"/>
        </w:rPr>
        <w:t xml:space="preserve">, ktorým sa mení a dopĺňa zákon č. 125/2015 Z. z. o registri adries a o zmene a doplnení niektorých zákonov a ktorým sa mení a dopĺňa zákon Slovenskej národnej rady č. 369/1990 Zb. o obecnom zriadení v znení neskorších predpisov </w:t>
      </w:r>
      <w:r>
        <w:rPr>
          <w:rFonts w:ascii="Times New Roman" w:hAnsi="Times New Roman" w:cs="Times New Roman"/>
          <w:sz w:val="24"/>
          <w:szCs w:val="24"/>
        </w:rPr>
        <w:t>sa predkladá bez rozporov s</w:t>
      </w:r>
      <w:r w:rsidR="005F5B40">
        <w:rPr>
          <w:rFonts w:ascii="Times New Roman" w:hAnsi="Times New Roman" w:cs="Times New Roman"/>
          <w:sz w:val="24"/>
          <w:szCs w:val="24"/>
        </w:rPr>
        <w:t xml:space="preserve"> podpredsedom </w:t>
      </w:r>
      <w:r w:rsidR="006D2861">
        <w:rPr>
          <w:rFonts w:ascii="Times New Roman" w:hAnsi="Times New Roman" w:cs="Times New Roman"/>
          <w:sz w:val="24"/>
          <w:szCs w:val="24"/>
        </w:rPr>
        <w:t xml:space="preserve">vlády, ministerstvami, úradom vlády Slovenskej republiky a inými orgánmi </w:t>
      </w:r>
      <w:r w:rsidR="002E691C">
        <w:rPr>
          <w:rFonts w:ascii="Times New Roman" w:hAnsi="Times New Roman" w:cs="Times New Roman"/>
          <w:sz w:val="24"/>
          <w:szCs w:val="24"/>
        </w:rPr>
        <w:t>podľa čl. 23 ods. 3 Legislatívnych pravidiel vlády Slovenskej republiky.</w:t>
      </w:r>
    </w:p>
    <w:p w:rsidR="000059BC" w:rsidRDefault="000059BC"/>
    <w:sectPr w:rsidR="0000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E"/>
    <w:rsid w:val="000059BC"/>
    <w:rsid w:val="002E691C"/>
    <w:rsid w:val="005F5B40"/>
    <w:rsid w:val="00633CC4"/>
    <w:rsid w:val="006D2861"/>
    <w:rsid w:val="008363A4"/>
    <w:rsid w:val="00A76ECE"/>
    <w:rsid w:val="00C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61FD"/>
  <w15:chartTrackingRefBased/>
  <w15:docId w15:val="{5E071FFE-55FA-4EA3-9969-92BFAB8A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E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Marianna Ferancova</cp:lastModifiedBy>
  <cp:revision>4</cp:revision>
  <dcterms:created xsi:type="dcterms:W3CDTF">2021-09-06T09:13:00Z</dcterms:created>
  <dcterms:modified xsi:type="dcterms:W3CDTF">2021-09-17T06:53:00Z</dcterms:modified>
</cp:coreProperties>
</file>