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C6" w:rsidRPr="005E7517" w:rsidRDefault="004C71C6" w:rsidP="005E7517">
      <w:pPr>
        <w:jc w:val="center"/>
        <w:rPr>
          <w:rFonts w:ascii="Times New Roman" w:hAnsi="Times New Roman"/>
          <w:b/>
          <w:caps/>
          <w:spacing w:val="54"/>
          <w:sz w:val="24"/>
          <w:szCs w:val="24"/>
        </w:rPr>
      </w:pPr>
      <w:r w:rsidRPr="009704EE">
        <w:rPr>
          <w:rFonts w:ascii="Times New Roman" w:hAnsi="Times New Roman"/>
          <w:b/>
          <w:caps/>
          <w:spacing w:val="54"/>
          <w:sz w:val="24"/>
          <w:szCs w:val="24"/>
        </w:rPr>
        <w:t>správa o účasti verejnosti na tvorbe Právnych predpisov</w:t>
      </w:r>
    </w:p>
    <w:p w:rsidR="004C71C6" w:rsidRPr="009704EE" w:rsidRDefault="004C71C6" w:rsidP="004C71C6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3E2290" w:rsidRDefault="009704EE" w:rsidP="003E229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Verejnosť bola</w:t>
      </w:r>
      <w:r w:rsidR="0088786E">
        <w:rPr>
          <w:rFonts w:ascii="Times New Roman" w:hAnsi="Times New Roman"/>
          <w:sz w:val="24"/>
          <w:szCs w:val="24"/>
        </w:rPr>
        <w:t xml:space="preserve"> o príprave návrhu zákona</w:t>
      </w:r>
      <w:r w:rsidR="004C71C6" w:rsidRPr="009704EE">
        <w:rPr>
          <w:rFonts w:ascii="Times New Roman" w:hAnsi="Times New Roman"/>
          <w:sz w:val="24"/>
          <w:szCs w:val="24"/>
        </w:rPr>
        <w:t xml:space="preserve">, ktorým sa mení a dopĺňa </w:t>
      </w:r>
      <w:r w:rsidR="0088786E" w:rsidRPr="0088786E">
        <w:rPr>
          <w:rFonts w:ascii="Times New Roman" w:hAnsi="Times New Roman"/>
          <w:sz w:val="24"/>
          <w:szCs w:val="24"/>
        </w:rPr>
        <w:t xml:space="preserve">zákon č. 139/1998 Z. z. o omamných látkach, psychotropných látkach a prípravkoch v znení neskorších predpisov </w:t>
      </w:r>
      <w:r w:rsidR="004C71C6" w:rsidRPr="0088786E">
        <w:rPr>
          <w:rFonts w:ascii="Times New Roman" w:hAnsi="Times New Roman"/>
          <w:sz w:val="24"/>
          <w:szCs w:val="24"/>
        </w:rPr>
        <w:t>informovaná prostredníctvom predbežnej informácie, ktorá bola zverejnená v informačnom systéme verejnej správy Slov – Lex</w:t>
      </w:r>
      <w:r w:rsidRPr="0088786E">
        <w:rPr>
          <w:rFonts w:ascii="Times New Roman" w:hAnsi="Times New Roman"/>
          <w:sz w:val="24"/>
          <w:szCs w:val="24"/>
        </w:rPr>
        <w:t xml:space="preserve"> (</w:t>
      </w:r>
      <w:r w:rsidR="0088786E" w:rsidRPr="0088786E">
        <w:rPr>
          <w:rFonts w:ascii="Times New Roman" w:hAnsi="Times New Roman"/>
          <w:sz w:val="24"/>
          <w:szCs w:val="24"/>
        </w:rPr>
        <w:t>PI/2021/87) v termíne od 01. 06. 2021 do 09. 06</w:t>
      </w:r>
      <w:r w:rsidR="004C71C6" w:rsidRPr="0088786E">
        <w:rPr>
          <w:rFonts w:ascii="Times New Roman" w:hAnsi="Times New Roman"/>
          <w:sz w:val="24"/>
          <w:szCs w:val="24"/>
        </w:rPr>
        <w:t xml:space="preserve">. 2021. </w:t>
      </w:r>
    </w:p>
    <w:p w:rsidR="004C71C6" w:rsidRPr="003E2290" w:rsidRDefault="004C71C6" w:rsidP="003E229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9704EE">
        <w:rPr>
          <w:rFonts w:ascii="Times New Roman" w:hAnsi="Times New Roman"/>
          <w:sz w:val="24"/>
          <w:szCs w:val="24"/>
        </w:rPr>
        <w:t>Verejnosť mala možnosť zasielať návrhy a podnety k príprave návrhu zákona, podávať pripo</w:t>
      </w:r>
      <w:r w:rsidR="003E2290">
        <w:rPr>
          <w:rFonts w:ascii="Times New Roman" w:hAnsi="Times New Roman"/>
          <w:sz w:val="24"/>
          <w:szCs w:val="24"/>
        </w:rPr>
        <w:t>mienky.</w:t>
      </w:r>
    </w:p>
    <w:p w:rsidR="004C71C6" w:rsidRDefault="003F3F36" w:rsidP="003E22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predbežnej informácii </w:t>
      </w:r>
      <w:r w:rsidR="004C71C6" w:rsidRPr="009704EE">
        <w:rPr>
          <w:rFonts w:ascii="Times New Roman" w:hAnsi="Times New Roman"/>
          <w:sz w:val="24"/>
          <w:szCs w:val="24"/>
        </w:rPr>
        <w:t>boli v rámci procesu pripomienkovania predbežnej informácie v informačnom systéme verejnej správy Slov – Lex zo stra</w:t>
      </w:r>
      <w:r>
        <w:rPr>
          <w:rFonts w:ascii="Times New Roman" w:hAnsi="Times New Roman"/>
          <w:sz w:val="24"/>
          <w:szCs w:val="24"/>
        </w:rPr>
        <w:t xml:space="preserve">ny verejnosti predložené nasledovné </w:t>
      </w:r>
      <w:r w:rsidR="004C71C6" w:rsidRPr="009704EE">
        <w:rPr>
          <w:rFonts w:ascii="Times New Roman" w:hAnsi="Times New Roman"/>
          <w:sz w:val="24"/>
          <w:szCs w:val="24"/>
        </w:rPr>
        <w:t>prip</w:t>
      </w:r>
      <w:r>
        <w:rPr>
          <w:rFonts w:ascii="Times New Roman" w:hAnsi="Times New Roman"/>
          <w:sz w:val="24"/>
          <w:szCs w:val="24"/>
        </w:rPr>
        <w:t>omienky a návrhy:</w:t>
      </w:r>
    </w:p>
    <w:p w:rsidR="005E7517" w:rsidRDefault="005E7517" w:rsidP="003E22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7517" w:rsidRDefault="005E7517" w:rsidP="003E22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517">
        <w:rPr>
          <w:rFonts w:ascii="Times New Roman" w:hAnsi="Times New Roman"/>
          <w:sz w:val="24"/>
          <w:szCs w:val="24"/>
        </w:rPr>
        <w:t>I./ V § 30 ods. 1 zákona sa na konci dopĺňajú slová: „Držiteľ povolenia vedie knihu omamných látok a evidenciu dokladov preukazujúcich príjem a výdaj omamných a psychotropných látok elektronickou formou alebo listinnou formou.“ Odôvodnenie: Vývoji v oblasti elektronizácie zdravotníctva odôvodňuje prispôsobenie takmer 12 rokov nemenenej právnej úpravy vedenia knihy omamných látok a evidencie dokladov preukazujúcich príjem a výdaj omamných a psychotropných látok tak, že popri doterajšej forme vedenia knihy omamných látok v listinnej forme sa umožňuje jej vedenie aj elektronickou formou ako alternatívou k listinnej forme.</w:t>
      </w:r>
    </w:p>
    <w:p w:rsidR="005E7517" w:rsidRDefault="005E7517" w:rsidP="003E229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289" w:rsidRPr="005E7517" w:rsidRDefault="005E7517" w:rsidP="003E22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7517">
        <w:rPr>
          <w:rFonts w:ascii="Times New Roman" w:hAnsi="Times New Roman"/>
          <w:bCs/>
          <w:sz w:val="24"/>
          <w:szCs w:val="24"/>
        </w:rPr>
        <w:t xml:space="preserve">II./ V nadväznosti na podnet I. vyššie uvedený v záujme komplexnosti jeho riešenia, predkladáme MZ SR ako orgánu oprávnenému na vydanie všeobecne záväzného právny predpisu podľa § 30 ods. 4 zákona aj podnet na vykonanie legislatívnej úpravy Vyhlášky MZ SR č. 158/2010 </w:t>
      </w:r>
      <w:proofErr w:type="spellStart"/>
      <w:r w:rsidRPr="005E7517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5E7517">
        <w:rPr>
          <w:rFonts w:ascii="Times New Roman" w:hAnsi="Times New Roman"/>
          <w:bCs/>
          <w:sz w:val="24"/>
          <w:szCs w:val="24"/>
        </w:rPr>
        <w:t>. o náležitostiach knihy omamných látok a o evidencii dokladov preukazujúcich príjem a výdaj omamných látok a psychotropných látok (ďalej len „vyhláška“) v zmysle nasledovného: 1. § 1 sa dopĺňa odsekom 3 v znení: „(3) Ak sa kniha omamných látok a evidencia dokladov preukazujúcich príjem a výdaj omamných a psychotropných látok vedie elektronickou formou: a) vlastnoručný podpis sa nahrádza kvalifikovaným elektronickým podpisom zdravotníckeho pracovníka, b) odtlačok pečiatky sa nahrádza údajmi o názve a adrese držiteľa povolenia. 2. V § 3 ods. 3 sa slová „lekársky predpis alebo objednávka“ nahrádzajú slovami „</w:t>
      </w:r>
      <w:proofErr w:type="spellStart"/>
      <w:r w:rsidRPr="005E7517">
        <w:rPr>
          <w:rFonts w:ascii="Times New Roman" w:hAnsi="Times New Roman"/>
          <w:bCs/>
          <w:sz w:val="24"/>
          <w:szCs w:val="24"/>
        </w:rPr>
        <w:t>dispenzačný</w:t>
      </w:r>
      <w:proofErr w:type="spellEnd"/>
      <w:r w:rsidRPr="005E7517">
        <w:rPr>
          <w:rFonts w:ascii="Times New Roman" w:hAnsi="Times New Roman"/>
          <w:bCs/>
          <w:sz w:val="24"/>
          <w:szCs w:val="24"/>
        </w:rPr>
        <w:t xml:space="preserve"> záznam“ Poznámka pod čiarou k odkazu 1 znie: 1) § 120 ods. 12 Zákona </w:t>
      </w:r>
      <w:r w:rsidRPr="005E7517">
        <w:rPr>
          <w:rFonts w:ascii="Times New Roman" w:hAnsi="Times New Roman"/>
          <w:bCs/>
          <w:sz w:val="24"/>
          <w:szCs w:val="24"/>
        </w:rPr>
        <w:lastRenderedPageBreak/>
        <w:t xml:space="preserve">č. 362/2011 </w:t>
      </w:r>
      <w:proofErr w:type="spellStart"/>
      <w:r w:rsidRPr="005E7517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5E7517">
        <w:rPr>
          <w:rFonts w:ascii="Times New Roman" w:hAnsi="Times New Roman"/>
          <w:bCs/>
          <w:sz w:val="24"/>
          <w:szCs w:val="24"/>
        </w:rPr>
        <w:t>. o liekoch a zdravotníckych pomôckach a o zmene a doplnení niektorých zákonov 3. V bode 6 časti Ďalšie strany PRÍL. 1 sa slová „prepisovacím (guľôčkovým) perom“ nahrádzajú slovom „písmom“. 4. V bode 3 časti Prenos údajov PRÍL. 1 sa slová „prepisovacím (guľôčkovým) perom červenou farbou“ nahrádzajú slovami „červeným písmom“. 5. V bode 1 časti Technické údaje o knihe PRÍL. 1 sa za slovo „knihy“ vkladajú slová „vedenej listinnou formou“. 6. V bode 3 časti Ostatné strany PRÍL. 2 sa vypúšťajú slová „prepisovacím (guľôčkovým) perom;“. 7. V bode 4 časti Ostatné strany PRÍL. 2 sa slovo „perom“ nahrádza slovom „písmom“. 8. V bode 3 časti Prenos údajov PRÍL. 2 sa slová „prepisovacím (guľôčkovým) perom červenou farbou“ nahrádzajú slovami „červeným písmom“. 9. V PRÍL. 2 sa za slová „Technické údaje o knihe“ dopĺňajú slová „vedenej listinnou formou“ Odôvodnenie: Spoločné odôvodnenie Časti II. bod 1 až bod 9: Doterajšie znenie vyhlášky sa prispôsobuje alternatíve vedenia knihy omamných látok a evidencie dokladov preukazujúcich príjem a výdaj omamných a psychotropných látok elektronickou formou.</w:t>
      </w:r>
    </w:p>
    <w:p w:rsidR="005E7517" w:rsidRPr="005E7517" w:rsidRDefault="005E7517" w:rsidP="003E229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517" w:rsidRPr="005E7517" w:rsidRDefault="005E7517" w:rsidP="003E229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7517">
        <w:rPr>
          <w:rFonts w:ascii="Times New Roman" w:hAnsi="Times New Roman"/>
          <w:bCs/>
          <w:sz w:val="24"/>
          <w:szCs w:val="24"/>
        </w:rPr>
        <w:t xml:space="preserve">III./ Nezávisle od navrhovanej úpravy zákona a vyhlášky navrhujeme v ďalšom legislatívnom procese aj nasledovnú úpravu zákony č. 362/2011 </w:t>
      </w:r>
      <w:proofErr w:type="spellStart"/>
      <w:r w:rsidRPr="005E7517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5E7517">
        <w:rPr>
          <w:rFonts w:ascii="Times New Roman" w:hAnsi="Times New Roman"/>
          <w:bCs/>
          <w:sz w:val="24"/>
          <w:szCs w:val="24"/>
        </w:rPr>
        <w:t xml:space="preserve">. o liekoch a zdravotníckych pomôckach a o zmene a doplnení niektorých zákonov: 1. § 120 ods. 8 znie: „(8) Pri výdaji humánnych a veterinárnych liekov s obsahom omamnej látky II. skupiny alebo psychotropných látok II. skupiny sa evidencia dokladov preukazujúcich príjem a výdaj omamných a psychotropných látok vykonáva podľa osobitného predpisu. 83ab)“ Odôvodnenie: Zosúlaďuje sa znenie § 120 ods. 8 zákona s platným znením Zákona č. 139/1998 </w:t>
      </w:r>
      <w:proofErr w:type="spellStart"/>
      <w:r w:rsidRPr="005E7517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5E7517">
        <w:rPr>
          <w:rFonts w:ascii="Times New Roman" w:hAnsi="Times New Roman"/>
          <w:bCs/>
          <w:sz w:val="24"/>
          <w:szCs w:val="24"/>
        </w:rPr>
        <w:t xml:space="preserve">. o omamných látkach, psychotropných látkach a prípravkoch v znení neskorších predpisov a na jeho základe vydaným znením Vyhlášky MZ SR č. 158/2010 </w:t>
      </w:r>
      <w:proofErr w:type="spellStart"/>
      <w:r w:rsidRPr="005E7517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5E7517">
        <w:rPr>
          <w:rFonts w:ascii="Times New Roman" w:hAnsi="Times New Roman"/>
          <w:bCs/>
          <w:sz w:val="24"/>
          <w:szCs w:val="24"/>
        </w:rPr>
        <w:t>. o náležitostiach knihy omamných látok a o evidencii dokladov preukazujúcich príjem a výdaj omamných látok a psychotropných látok.</w:t>
      </w:r>
    </w:p>
    <w:p w:rsidR="00D67289" w:rsidRDefault="00D67289" w:rsidP="003E229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67289" w:rsidRDefault="00D67289" w:rsidP="003E229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D6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1" w15:restartNumberingAfterBreak="0">
    <w:nsid w:val="2D1067F8"/>
    <w:multiLevelType w:val="hybridMultilevel"/>
    <w:tmpl w:val="860E31C8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167C4"/>
    <w:multiLevelType w:val="hybridMultilevel"/>
    <w:tmpl w:val="5AE6B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D"/>
    <w:rsid w:val="000A72AD"/>
    <w:rsid w:val="001365E3"/>
    <w:rsid w:val="002062D5"/>
    <w:rsid w:val="00322D38"/>
    <w:rsid w:val="003E2290"/>
    <w:rsid w:val="003F3F36"/>
    <w:rsid w:val="00476CA0"/>
    <w:rsid w:val="004C71C6"/>
    <w:rsid w:val="005674FD"/>
    <w:rsid w:val="005E7517"/>
    <w:rsid w:val="0088786E"/>
    <w:rsid w:val="009704EE"/>
    <w:rsid w:val="00A45915"/>
    <w:rsid w:val="00D67289"/>
    <w:rsid w:val="00E21650"/>
    <w:rsid w:val="00E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B917"/>
  <w15:chartTrackingRefBased/>
  <w15:docId w15:val="{D576FA8A-0E54-44D4-92B3-296FCF0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2A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72AD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5674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5674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476CA0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476CA0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character" w:styleId="Hypertextovprepojenie">
    <w:name w:val="Hyperlink"/>
    <w:uiPriority w:val="99"/>
    <w:rsid w:val="00A45915"/>
    <w:rPr>
      <w:color w:val="0000FF"/>
      <w:u w:val="single"/>
    </w:rPr>
  </w:style>
  <w:style w:type="paragraph" w:styleId="Normlnywebov">
    <w:name w:val="Normal (Web)"/>
    <w:aliases w:val="webb"/>
    <w:basedOn w:val="Normlny"/>
    <w:uiPriority w:val="99"/>
    <w:unhideWhenUsed/>
    <w:qFormat/>
    <w:rsid w:val="00A45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Bugyiová Veronika</cp:lastModifiedBy>
  <cp:revision>3</cp:revision>
  <cp:lastPrinted>2021-08-19T13:57:00Z</cp:lastPrinted>
  <dcterms:created xsi:type="dcterms:W3CDTF">2021-08-19T13:25:00Z</dcterms:created>
  <dcterms:modified xsi:type="dcterms:W3CDTF">2021-08-19T14:07:00Z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7. 6. 2021, 10:24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07.06.2021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*COO.2289.100.1.5285338*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4</vt:lpwstr>
  </property>
  <property fmtid="{D5CDD505-2E9C-101B-9397-08002B2CF9AE}" pid="364" name="FSC#COOELAK@1.1001:CurrentUserEmail">
    <vt:lpwstr>Veronika.Bugyiova@health.gov.sk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COO.2289.100.1.5285338</vt:lpwstr>
  </property>
  <property fmtid="{D5CDD505-2E9C-101B-9397-08002B2CF9AE}" pid="396" name="FSC#FSCFOLIO@1.1001:docpropproject">
    <vt:lpwstr/>
  </property>
</Properties>
</file>