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9663815" w:rsidR="0081708C" w:rsidRPr="00CA6E29" w:rsidRDefault="00C0662A" w:rsidP="007678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678F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362/2011 Z. z. o liekoch a zdravotníckych pomôckach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2CE72D1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45D58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45D58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1759EBB3" w14:textId="77777777" w:rsidR="0081708C" w:rsidRDefault="00D408F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55D1E9F" w14:textId="18709391" w:rsidR="007678F1" w:rsidRDefault="007678F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7678F1" w14:paraId="2B3621AB" w14:textId="77777777">
        <w:trPr>
          <w:divId w:val="251038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687ECA" w14:textId="77777777" w:rsidR="007678F1" w:rsidRDefault="007678F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D4FE8C" w14:textId="77777777" w:rsidR="007678F1" w:rsidRDefault="007678F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678F1" w14:paraId="0C8C5D28" w14:textId="77777777">
        <w:trPr>
          <w:divId w:val="251038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B66AAC" w14:textId="77777777" w:rsidR="007678F1" w:rsidRDefault="007678F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272240" w14:textId="77777777" w:rsidR="007678F1" w:rsidRDefault="007678F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59BBF5" w14:textId="77777777" w:rsidR="007678F1" w:rsidRDefault="007678F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362/2011 Z. z. o liekoch a zdravotníckych pomôckach a o zmene a doplnení niektorých zákonov v znení neskorších predpisov a ktorým sa menia a dopĺňajú niektoré zákony;</w:t>
            </w:r>
          </w:p>
        </w:tc>
      </w:tr>
      <w:tr w:rsidR="007678F1" w14:paraId="1355E218" w14:textId="77777777">
        <w:trPr>
          <w:divId w:val="251038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E6F04" w14:textId="77777777" w:rsidR="007678F1" w:rsidRDefault="007678F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678F1" w14:paraId="51BAC212" w14:textId="77777777">
        <w:trPr>
          <w:divId w:val="251038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CF6D16" w14:textId="77777777" w:rsidR="007678F1" w:rsidRDefault="007678F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98D1F1" w14:textId="77777777" w:rsidR="007678F1" w:rsidRDefault="007678F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678F1" w14:paraId="792654AF" w14:textId="77777777">
        <w:trPr>
          <w:divId w:val="251038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B41D3C" w14:textId="77777777" w:rsidR="007678F1" w:rsidRDefault="007678F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D24178" w14:textId="77777777" w:rsidR="007678F1" w:rsidRDefault="007678F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678F1" w14:paraId="14FAD0B9" w14:textId="77777777">
        <w:trPr>
          <w:divId w:val="251038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8BB156" w14:textId="77777777" w:rsidR="007678F1" w:rsidRDefault="007678F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1F2282" w14:textId="77777777" w:rsidR="007678F1" w:rsidRDefault="007678F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7BAF24" w14:textId="77777777" w:rsidR="007678F1" w:rsidRDefault="007678F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678F1" w14:paraId="4CAC3F22" w14:textId="77777777">
        <w:trPr>
          <w:divId w:val="251038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5F81C" w14:textId="77777777" w:rsidR="007678F1" w:rsidRDefault="007678F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678F1" w14:paraId="3C551AF4" w14:textId="77777777">
        <w:trPr>
          <w:divId w:val="251038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FEEA06" w14:textId="77777777" w:rsidR="007678F1" w:rsidRDefault="007678F1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64A684" w14:textId="1887C364" w:rsidR="007678F1" w:rsidRDefault="007678F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345D58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zdravotníctva</w:t>
            </w:r>
          </w:p>
        </w:tc>
      </w:tr>
      <w:tr w:rsidR="007678F1" w14:paraId="6237A52C" w14:textId="77777777">
        <w:trPr>
          <w:divId w:val="251038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F7C601" w14:textId="77777777" w:rsidR="007678F1" w:rsidRDefault="007678F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73D327" w14:textId="77777777" w:rsidR="007678F1" w:rsidRDefault="007678F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78613F" w14:textId="77777777" w:rsidR="007678F1" w:rsidRDefault="007678F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7678F1" w14:paraId="2280FEF2" w14:textId="77777777">
        <w:trPr>
          <w:divId w:val="251038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8696C" w14:textId="77777777" w:rsidR="007678F1" w:rsidRDefault="007678F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1D9EA6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3B7D22A" w14:textId="11D0A998" w:rsidR="007678F1" w:rsidRDefault="007678F1">
            <w:pPr>
              <w:divId w:val="83565803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7450340" w:rsidR="00557779" w:rsidRPr="00557779" w:rsidRDefault="007678F1" w:rsidP="007678F1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345D58">
              <w:rPr>
                <w:rFonts w:ascii="Times" w:hAnsi="Times" w:cs="Times"/>
                <w:sz w:val="25"/>
                <w:szCs w:val="25"/>
              </w:rPr>
              <w:t xml:space="preserve"> zdravotníctva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7640847" w:rsidR="00557779" w:rsidRPr="0010780A" w:rsidRDefault="007678F1" w:rsidP="007678F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59AEBA3" w:rsidR="00557779" w:rsidRDefault="007678F1" w:rsidP="007678F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45D5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678F1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408FC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9BF9A9E9-FB6A-401B-9C20-D92F6529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8.2021 8:38:08"/>
    <f:field ref="objchangedby" par="" text="Administrator, System"/>
    <f:field ref="objmodifiedat" par="" text="13.8.2021 8:38:1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C815A2-A7D3-403A-87A8-3221BE91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2</cp:revision>
  <dcterms:created xsi:type="dcterms:W3CDTF">2021-09-16T11:58:00Z</dcterms:created>
  <dcterms:modified xsi:type="dcterms:W3CDTF">2021-09-16T11:58:00Z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COO.2145.1000.3.4507884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v pláne legislatívnych úloh vlády SR na mesiac december 2021, nariadenie Európskeho parlamentu a Rady (EÚ) č. 2017/746 z 5. apríla 2017 o diagnostických zdravotníckych pomôckach in vitro a o zrušení smernice 98/79/ES a rozhodnutia Komisie 2010/227/E</vt:lpwstr>
  </property>
  <property fmtid="{D5CDD505-2E9C-101B-9397-08002B2CF9AE}" pid="18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S18596-2021-OL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LP/2021/451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168 Zmluvy o fungovaní Európskej únie (Hlava XIV – Verejné zdravie) </vt:lpwstr>
  </property>
  <property fmtid="{D5CDD505-2E9C-101B-9397-08002B2CF9AE}" pid="39" name="FSC#SKEDITIONSLOVLEX@103.510:AttrStrListDocPropSekundarneLegPravoPO">
    <vt:lpwstr>Nariadenie Európskeho parlamentu a Rady (EÚ) 2017/746 z 5. apríla 2017 o diagnostických zdravotníckych pomôckach in vitro a o zrušení smernice 98/79/ES a rozhodnutia Komisie 2010/227/EÚ.  gestor – MZ SR, spolugestor – ÚNMS SR_x000d_
Nariadenie Európskeho parlam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26. máj 2022 - nariadenie (EÚ)  2017/746_x000d_
28. január 2022 - nariadenie (EÚ)  2019/6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30. 7. 2021</vt:lpwstr>
  </property>
  <property fmtid="{D5CDD505-2E9C-101B-9397-08002B2CF9AE}" pid="51" name="FSC#SKEDITIONSLOVLEX@103.510:AttrDateDocPropUkonceniePKK">
    <vt:lpwstr>10. 8. 2021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style="width:612px;height:331px;"&gt;			&lt;p&gt;Návrh zákona bude mať pozitívne aj &amp;nbsp;negatívne vplyvy na rozpočet verejnej správy ( predpokladané zvýšenie príjmov zo správnych po</vt:lpwstr>
  </property>
  <property fmtid="{D5CDD505-2E9C-101B-9397-08002B2CF9AE}" pid="58" name="FSC#SKEDITIONSLOVLEX@103.510:AttrStrListDocPropAltRiesenia">
    <vt:lpwstr>V oblasti predklinického  a klinického skúšania veterinárnych liekov a výkonu poregistračných veterinárnych štúdií, postupu pri registrácii veterinárnych liekov (vrátane registrácie tradičných rastlinných veterinárnych liekov, veterinárnych liekov na obme</vt:lpwstr>
  </property>
  <property fmtid="{D5CDD505-2E9C-101B-9397-08002B2CF9AE}" pid="59" name="FSC#SKEDITIONSLOVLEX@103.510:AttrStrListDocPropStanoviskoGest">
    <vt:lpwstr>&lt;table border="1" cellpadding="0" cellspacing="0" width="0"&gt;	&lt;tbody&gt;		&lt;tr&gt;			&lt;td style="width:612px;height:82px;"&gt;			&lt;p&gt;&amp;nbsp;&lt;/p&gt;			&lt;table border="0" cellpadding="0" cellspacing="0" width="0"&gt;				&lt;tbody&gt;					&lt;tr&gt;						&lt;td style="width:170px;height:26px;"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je zaradený v&amp;nbsp;Pláne legislatívnych úloh vlády SR na prerokovanie v&amp;nbsp;decembri 2021.&lt;/p&gt;&lt;p style="text-align: justify;"&gt;&lt;br /&gt;Najdôležitejším cieľom návrhu zákona je implementovať&lt;/p&gt;&lt;p style="text-al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>&lt;table border="1" cellpadding="0" cellspacing="0" width="0"&gt;	&lt;tbody&gt;		&lt;tr&gt;			&lt;td colspan="5" style="width:631px;height:16px;"&gt;&amp;nbsp;			&lt;p align="center"&gt;&lt;strong&gt;Správa o účasti verejnosti na tvorbe právneho predpisu&lt;/strong&gt;&lt;/p&gt;			&lt;p&gt;&lt;strong&gt;Scenár 1: Ver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13. 8. 2021</vt:lpwstr>
  </property>
</Properties>
</file>