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A72A" w14:textId="77777777" w:rsidR="00085CDD" w:rsidRPr="00792F29" w:rsidRDefault="00085CDD" w:rsidP="00A72E37">
      <w:pPr>
        <w:jc w:val="both"/>
        <w:rPr>
          <w:sz w:val="24"/>
          <w:szCs w:val="24"/>
        </w:rPr>
      </w:pPr>
    </w:p>
    <w:p w14:paraId="505FDF02" w14:textId="77777777" w:rsidR="00685123" w:rsidRPr="00792F29" w:rsidRDefault="00685123" w:rsidP="00A72E37">
      <w:pPr>
        <w:pStyle w:val="Default"/>
        <w:jc w:val="both"/>
      </w:pPr>
    </w:p>
    <w:p w14:paraId="08FB272C" w14:textId="77777777" w:rsidR="00685123" w:rsidRPr="00792F29" w:rsidRDefault="00685123" w:rsidP="00FC1E7B">
      <w:pPr>
        <w:pStyle w:val="Default"/>
        <w:jc w:val="center"/>
      </w:pPr>
      <w:r w:rsidRPr="00792F29">
        <w:rPr>
          <w:b/>
          <w:bCs/>
        </w:rPr>
        <w:t>VYHLÁSENIE</w:t>
      </w:r>
      <w:r w:rsidR="00126551" w:rsidRPr="00792F29">
        <w:rPr>
          <w:b/>
          <w:bCs/>
        </w:rPr>
        <w:t xml:space="preserve"> predkladateľa</w:t>
      </w:r>
    </w:p>
    <w:p w14:paraId="261A757D" w14:textId="77777777" w:rsidR="00685123" w:rsidRPr="00792F29" w:rsidRDefault="00685123" w:rsidP="00A72E37">
      <w:pPr>
        <w:pStyle w:val="Default"/>
        <w:jc w:val="both"/>
      </w:pPr>
    </w:p>
    <w:p w14:paraId="601A0038" w14:textId="77777777" w:rsidR="003E26E0" w:rsidRPr="00792F29" w:rsidRDefault="00126551" w:rsidP="003E26E0">
      <w:pPr>
        <w:jc w:val="both"/>
        <w:rPr>
          <w:sz w:val="24"/>
          <w:szCs w:val="24"/>
        </w:rPr>
      </w:pPr>
      <w:r w:rsidRPr="00792F29">
        <w:rPr>
          <w:sz w:val="24"/>
          <w:szCs w:val="24"/>
        </w:rPr>
        <w:t xml:space="preserve">Návrh zákona </w:t>
      </w:r>
      <w:r w:rsidR="003E26E0" w:rsidRPr="00792F29">
        <w:rPr>
          <w:sz w:val="24"/>
          <w:szCs w:val="24"/>
        </w:rPr>
        <w:t xml:space="preserve">o kategorizácii ústavnej zdravotnej starostlivosti a o zmene a doplnení niektorých zákonov </w:t>
      </w:r>
      <w:r w:rsidRPr="00792F29">
        <w:rPr>
          <w:sz w:val="24"/>
          <w:szCs w:val="24"/>
        </w:rPr>
        <w:t>sa predkladá na rokovanie vlády Slovenskej republiky s rozporom s</w:t>
      </w:r>
      <w:r w:rsidR="003E26E0" w:rsidRPr="00792F29">
        <w:rPr>
          <w:sz w:val="24"/>
          <w:szCs w:val="24"/>
        </w:rPr>
        <w:t xml:space="preserve"> Asociáciou zamestnávateľských zväzov a združení </w:t>
      </w:r>
    </w:p>
    <w:p w14:paraId="60874CF1" w14:textId="77777777" w:rsidR="003E26E0" w:rsidRPr="00792F29" w:rsidRDefault="00126551" w:rsidP="003E26E0">
      <w:pPr>
        <w:jc w:val="both"/>
        <w:rPr>
          <w:sz w:val="24"/>
          <w:szCs w:val="24"/>
        </w:rPr>
      </w:pPr>
      <w:r w:rsidRPr="00792F29">
        <w:rPr>
          <w:sz w:val="24"/>
          <w:szCs w:val="24"/>
        </w:rPr>
        <w:t xml:space="preserve">v súvislosti s uplatnenou zásadnou pripomienkou týkajúcou sa úpravy znenia </w:t>
      </w:r>
      <w:r w:rsidR="00792F29">
        <w:rPr>
          <w:sz w:val="24"/>
          <w:szCs w:val="24"/>
        </w:rPr>
        <w:t>vykonávacích predpisov.</w:t>
      </w:r>
    </w:p>
    <w:p w14:paraId="419FA945" w14:textId="77777777" w:rsidR="003E26E0" w:rsidRPr="00792F29" w:rsidRDefault="003E26E0" w:rsidP="003E26E0">
      <w:pPr>
        <w:jc w:val="both"/>
        <w:rPr>
          <w:sz w:val="24"/>
          <w:szCs w:val="24"/>
        </w:rPr>
      </w:pPr>
    </w:p>
    <w:p w14:paraId="252D8F3D" w14:textId="71D49163" w:rsidR="00C70762" w:rsidRPr="00792F29" w:rsidRDefault="003E26E0" w:rsidP="00C70762">
      <w:pPr>
        <w:jc w:val="both"/>
        <w:rPr>
          <w:sz w:val="24"/>
          <w:szCs w:val="24"/>
          <w:lang w:eastAsia="sk-SK"/>
        </w:rPr>
      </w:pPr>
      <w:r w:rsidRPr="00792F29">
        <w:rPr>
          <w:sz w:val="24"/>
          <w:szCs w:val="24"/>
        </w:rPr>
        <w:t xml:space="preserve">AZZZ </w:t>
      </w:r>
      <w:r w:rsidR="00126551" w:rsidRPr="00792F29">
        <w:rPr>
          <w:sz w:val="24"/>
          <w:szCs w:val="24"/>
        </w:rPr>
        <w:t>požaduje</w:t>
      </w:r>
      <w:r w:rsidR="0095331D">
        <w:rPr>
          <w:sz w:val="24"/>
          <w:szCs w:val="24"/>
        </w:rPr>
        <w:t>:</w:t>
      </w:r>
      <w:r w:rsidR="00126551" w:rsidRPr="00792F29">
        <w:rPr>
          <w:sz w:val="24"/>
          <w:szCs w:val="24"/>
        </w:rPr>
        <w:t xml:space="preserve"> </w:t>
      </w:r>
    </w:p>
    <w:p w14:paraId="5FDCE276" w14:textId="119C74C1" w:rsidR="00C70762" w:rsidRDefault="00C70762" w:rsidP="003E26E0">
      <w:pPr>
        <w:jc w:val="both"/>
        <w:rPr>
          <w:sz w:val="24"/>
          <w:szCs w:val="24"/>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177"/>
        <w:gridCol w:w="4538"/>
        <w:gridCol w:w="1701"/>
        <w:gridCol w:w="709"/>
        <w:gridCol w:w="3402"/>
      </w:tblGrid>
      <w:tr w:rsidR="0095331D" w14:paraId="75D725CA" w14:textId="77777777" w:rsidTr="0095331D">
        <w:trPr>
          <w:trHeight w:val="300"/>
          <w:tblHeader/>
        </w:trPr>
        <w:tc>
          <w:tcPr>
            <w:tcW w:w="2066" w:type="dxa"/>
            <w:noWrap/>
            <w:hideMark/>
          </w:tcPr>
          <w:p w14:paraId="28FE88A2" w14:textId="77777777" w:rsidR="0095331D" w:rsidRDefault="0095331D" w:rsidP="0095331D">
            <w:pPr>
              <w:rPr>
                <w:b/>
                <w:bCs/>
                <w:color w:val="000000"/>
                <w:lang w:eastAsia="en-GB"/>
              </w:rPr>
            </w:pPr>
            <w:r>
              <w:rPr>
                <w:b/>
                <w:bCs/>
                <w:color w:val="000000"/>
                <w:lang w:eastAsia="en-GB"/>
              </w:rPr>
              <w:t>Pripomienkujúci</w:t>
            </w:r>
          </w:p>
        </w:tc>
        <w:tc>
          <w:tcPr>
            <w:tcW w:w="2177" w:type="dxa"/>
            <w:noWrap/>
            <w:hideMark/>
          </w:tcPr>
          <w:p w14:paraId="47CC8325" w14:textId="77777777" w:rsidR="0095331D" w:rsidRDefault="0095331D" w:rsidP="0095331D">
            <w:pPr>
              <w:rPr>
                <w:b/>
                <w:bCs/>
                <w:color w:val="000000"/>
                <w:lang w:eastAsia="en-GB"/>
              </w:rPr>
            </w:pPr>
            <w:r>
              <w:rPr>
                <w:b/>
                <w:bCs/>
                <w:color w:val="000000"/>
                <w:lang w:eastAsia="en-GB"/>
              </w:rPr>
              <w:t>Pripomienka k</w:t>
            </w:r>
          </w:p>
        </w:tc>
        <w:tc>
          <w:tcPr>
            <w:tcW w:w="4538" w:type="dxa"/>
            <w:noWrap/>
            <w:hideMark/>
          </w:tcPr>
          <w:p w14:paraId="0BD0098C" w14:textId="77777777" w:rsidR="0095331D" w:rsidRDefault="0095331D" w:rsidP="0095331D">
            <w:pPr>
              <w:rPr>
                <w:b/>
                <w:bCs/>
                <w:color w:val="000000"/>
                <w:lang w:eastAsia="en-GB"/>
              </w:rPr>
            </w:pPr>
            <w:r>
              <w:rPr>
                <w:b/>
                <w:bCs/>
                <w:color w:val="000000"/>
                <w:lang w:eastAsia="en-GB"/>
              </w:rPr>
              <w:t>Text pripomienky</w:t>
            </w:r>
          </w:p>
        </w:tc>
        <w:tc>
          <w:tcPr>
            <w:tcW w:w="1701" w:type="dxa"/>
            <w:noWrap/>
            <w:hideMark/>
          </w:tcPr>
          <w:p w14:paraId="470AF0F0" w14:textId="77777777" w:rsidR="0095331D" w:rsidRDefault="0095331D" w:rsidP="0095331D">
            <w:pPr>
              <w:rPr>
                <w:b/>
                <w:bCs/>
                <w:color w:val="000000"/>
                <w:lang w:eastAsia="en-GB"/>
              </w:rPr>
            </w:pPr>
            <w:r>
              <w:rPr>
                <w:b/>
                <w:bCs/>
                <w:color w:val="000000"/>
                <w:lang w:eastAsia="en-GB"/>
              </w:rPr>
              <w:t xml:space="preserve">Typ </w:t>
            </w:r>
          </w:p>
        </w:tc>
        <w:tc>
          <w:tcPr>
            <w:tcW w:w="709" w:type="dxa"/>
            <w:noWrap/>
            <w:hideMark/>
          </w:tcPr>
          <w:p w14:paraId="09CA000E" w14:textId="77777777" w:rsidR="0095331D" w:rsidRDefault="0095331D" w:rsidP="0095331D">
            <w:pPr>
              <w:rPr>
                <w:b/>
                <w:bCs/>
                <w:color w:val="000000"/>
                <w:lang w:eastAsia="en-GB"/>
              </w:rPr>
            </w:pPr>
            <w:proofErr w:type="spellStart"/>
            <w:r>
              <w:rPr>
                <w:b/>
                <w:bCs/>
                <w:color w:val="000000"/>
                <w:lang w:eastAsia="en-GB"/>
              </w:rPr>
              <w:t>Vyh</w:t>
            </w:r>
            <w:proofErr w:type="spellEnd"/>
            <w:r>
              <w:rPr>
                <w:b/>
                <w:bCs/>
                <w:color w:val="000000"/>
                <w:lang w:eastAsia="en-GB"/>
              </w:rPr>
              <w:t>.</w:t>
            </w:r>
          </w:p>
        </w:tc>
        <w:tc>
          <w:tcPr>
            <w:tcW w:w="3402" w:type="dxa"/>
            <w:noWrap/>
            <w:hideMark/>
          </w:tcPr>
          <w:p w14:paraId="2570DCE6" w14:textId="77777777" w:rsidR="0095331D" w:rsidRDefault="0095331D" w:rsidP="0095331D">
            <w:pPr>
              <w:rPr>
                <w:b/>
                <w:bCs/>
                <w:color w:val="000000"/>
                <w:lang w:eastAsia="en-GB"/>
              </w:rPr>
            </w:pPr>
            <w:r>
              <w:rPr>
                <w:b/>
                <w:bCs/>
                <w:color w:val="000000"/>
                <w:lang w:eastAsia="en-GB"/>
              </w:rPr>
              <w:t>Odôvodnenie</w:t>
            </w:r>
          </w:p>
        </w:tc>
      </w:tr>
      <w:tr w:rsidR="0095331D" w14:paraId="3C26DDD2" w14:textId="77777777" w:rsidTr="0095331D">
        <w:trPr>
          <w:trHeight w:val="315"/>
        </w:trPr>
        <w:tc>
          <w:tcPr>
            <w:tcW w:w="2066" w:type="dxa"/>
            <w:noWrap/>
            <w:hideMark/>
          </w:tcPr>
          <w:p w14:paraId="59D1A61A"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ADE06B0"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12B38693" w14:textId="77777777" w:rsidR="0095331D" w:rsidRDefault="0095331D" w:rsidP="0095331D">
            <w:pPr>
              <w:rPr>
                <w:color w:val="000000"/>
                <w:lang w:eastAsia="en-GB"/>
              </w:rPr>
            </w:pPr>
            <w:r>
              <w:rPr>
                <w:color w:val="000000"/>
                <w:lang w:eastAsia="en-GB"/>
              </w:rPr>
              <w:t xml:space="preserve">K prílohe č. 1 vyhlášky Pripomienka: Navrhujeme v prílohe č. 1 tejto vyhlášky pri úrovni nemocnice č. 2 (regionálna nemocnica) stanoviť komplexný onkologický program ako V - nepovinný (voliteľný program) a nie ako povinný program. odôvodnenie: Náš návrh vychádza z toho, aby pri regionálnych nemocniciach bol zohľadnený doterajší inštitút pevnej siete poskytovateľov ústavnej zdravotnej starostlivosti, na základe ktorého sa viacero budúcich regionálnych nemocníc </w:t>
            </w:r>
            <w:proofErr w:type="spellStart"/>
            <w:r>
              <w:rPr>
                <w:color w:val="000000"/>
                <w:lang w:eastAsia="en-GB"/>
              </w:rPr>
              <w:t>vyprofilizovalo</w:t>
            </w:r>
            <w:proofErr w:type="spellEnd"/>
            <w:r>
              <w:rPr>
                <w:color w:val="000000"/>
                <w:lang w:eastAsia="en-GB"/>
              </w:rPr>
              <w:t xml:space="preserve"> v súlade s § 6 ods. 2 nariadenia vlády č. 640/2008 </w:t>
            </w:r>
            <w:proofErr w:type="spellStart"/>
            <w:r>
              <w:rPr>
                <w:color w:val="000000"/>
                <w:lang w:eastAsia="en-GB"/>
              </w:rPr>
              <w:t>Z.z</w:t>
            </w:r>
            <w:proofErr w:type="spellEnd"/>
            <w:r>
              <w:rPr>
                <w:color w:val="000000"/>
                <w:lang w:eastAsia="en-GB"/>
              </w:rPr>
              <w:t xml:space="preserve">. o verejnej minimálnej sieti poskytovateľov zdravotnej starostlivosti v platnom znení, ktorý uvádza: Ak v odseku 4 nie je ustanovené inak, poskytovateľ, ktorý poskytuje ústavnú zdravotnú starostlivosť, môže byť zaradený do pevnej siete, ak poskytuje zdravotnú starostlivosť najmenej v rozsahu týchto špecializovaných pracovísk: a) urgentný príjem, b) anestéziológia a intenzívna medicína, c) chirurgia, d) vnútorné lekárstvo alebo kardiológia, e) neurológia, f) gynekológia a pôrodníctvo, g) </w:t>
            </w:r>
            <w:proofErr w:type="spellStart"/>
            <w:r>
              <w:rPr>
                <w:color w:val="000000"/>
                <w:lang w:eastAsia="en-GB"/>
              </w:rPr>
              <w:t>neonatológia</w:t>
            </w:r>
            <w:proofErr w:type="spellEnd"/>
            <w:r>
              <w:rPr>
                <w:color w:val="000000"/>
                <w:lang w:eastAsia="en-GB"/>
              </w:rPr>
              <w:t>, h) pediatria, i) nemocničná lekáreň.</w:t>
            </w:r>
          </w:p>
        </w:tc>
        <w:tc>
          <w:tcPr>
            <w:tcW w:w="1701" w:type="dxa"/>
            <w:noWrap/>
            <w:hideMark/>
          </w:tcPr>
          <w:p w14:paraId="0C3E79D1"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3D3F42E" w14:textId="77777777" w:rsidR="0095331D" w:rsidRDefault="0095331D" w:rsidP="0095331D">
            <w:pPr>
              <w:rPr>
                <w:color w:val="000000"/>
                <w:lang w:eastAsia="en-GB"/>
              </w:rPr>
            </w:pPr>
            <w:r>
              <w:rPr>
                <w:color w:val="000000"/>
                <w:lang w:eastAsia="en-GB"/>
              </w:rPr>
              <w:t>N</w:t>
            </w:r>
          </w:p>
        </w:tc>
        <w:tc>
          <w:tcPr>
            <w:tcW w:w="3402" w:type="dxa"/>
            <w:noWrap/>
            <w:hideMark/>
          </w:tcPr>
          <w:p w14:paraId="054B7DD4"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57B67582" w14:textId="77777777" w:rsidTr="0095331D">
        <w:trPr>
          <w:trHeight w:val="315"/>
        </w:trPr>
        <w:tc>
          <w:tcPr>
            <w:tcW w:w="2066" w:type="dxa"/>
            <w:noWrap/>
            <w:hideMark/>
          </w:tcPr>
          <w:p w14:paraId="3A1896C8"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w:t>
            </w:r>
            <w:r>
              <w:rPr>
                <w:color w:val="000000"/>
                <w:lang w:eastAsia="en-GB"/>
              </w:rPr>
              <w:lastRenderedPageBreak/>
              <w:t>zväzov a združení Slovenskej republiky)</w:t>
            </w:r>
          </w:p>
        </w:tc>
        <w:tc>
          <w:tcPr>
            <w:tcW w:w="2177" w:type="dxa"/>
            <w:noWrap/>
            <w:hideMark/>
          </w:tcPr>
          <w:p w14:paraId="5C5D5A29" w14:textId="77777777" w:rsidR="0095331D" w:rsidRDefault="0095331D" w:rsidP="0095331D">
            <w:pPr>
              <w:rPr>
                <w:color w:val="000000"/>
                <w:lang w:eastAsia="en-GB"/>
              </w:rPr>
            </w:pPr>
            <w:r>
              <w:rPr>
                <w:color w:val="000000"/>
                <w:lang w:eastAsia="en-GB"/>
              </w:rPr>
              <w:lastRenderedPageBreak/>
              <w:t xml:space="preserve">Návrh nariadenia vlády SR o verejnej minimálnej sieti </w:t>
            </w:r>
            <w:r>
              <w:rPr>
                <w:color w:val="000000"/>
                <w:lang w:eastAsia="en-GB"/>
              </w:rPr>
              <w:lastRenderedPageBreak/>
              <w:t>poskytovateľov všeobecnej ambulantnej starostlivosti a ďalších podrobnostiach tvorby verejnej minimálnej siete:</w:t>
            </w:r>
          </w:p>
        </w:tc>
        <w:tc>
          <w:tcPr>
            <w:tcW w:w="4538" w:type="dxa"/>
            <w:noWrap/>
            <w:hideMark/>
          </w:tcPr>
          <w:p w14:paraId="0458B921" w14:textId="77777777" w:rsidR="0095331D" w:rsidRDefault="0095331D" w:rsidP="0095331D">
            <w:pPr>
              <w:rPr>
                <w:color w:val="000000"/>
                <w:lang w:eastAsia="en-GB"/>
              </w:rPr>
            </w:pPr>
            <w:r>
              <w:rPr>
                <w:color w:val="000000"/>
                <w:lang w:eastAsia="en-GB"/>
              </w:rPr>
              <w:lastRenderedPageBreak/>
              <w:t xml:space="preserve">Zásadná K celému textu Pripomienka: Materiál nikde neuvádza, akým spôsobom dôjde k optimalizácii/navýšeniu špecializovaných </w:t>
            </w:r>
            <w:r>
              <w:rPr>
                <w:color w:val="000000"/>
                <w:lang w:eastAsia="en-GB"/>
              </w:rPr>
              <w:lastRenderedPageBreak/>
              <w:t>ambulancií. Do vyššie citovaného návrhu žiadame doplniť špecializovanú ambulantnej zdravotnú starostlivosť do roku 2030.</w:t>
            </w:r>
          </w:p>
        </w:tc>
        <w:tc>
          <w:tcPr>
            <w:tcW w:w="1701" w:type="dxa"/>
            <w:noWrap/>
            <w:hideMark/>
          </w:tcPr>
          <w:p w14:paraId="5AC2DF7C"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0104703E" w14:textId="77777777" w:rsidR="0095331D" w:rsidRDefault="0095331D" w:rsidP="0095331D">
            <w:pPr>
              <w:rPr>
                <w:color w:val="000000"/>
                <w:lang w:eastAsia="en-GB"/>
              </w:rPr>
            </w:pPr>
            <w:r>
              <w:rPr>
                <w:color w:val="000000"/>
                <w:lang w:eastAsia="en-GB"/>
              </w:rPr>
              <w:t>N</w:t>
            </w:r>
          </w:p>
        </w:tc>
        <w:tc>
          <w:tcPr>
            <w:tcW w:w="3402" w:type="dxa"/>
            <w:noWrap/>
            <w:hideMark/>
          </w:tcPr>
          <w:p w14:paraId="2252A5FC" w14:textId="77777777" w:rsidR="0095331D" w:rsidRDefault="0095331D" w:rsidP="0095331D">
            <w:pPr>
              <w:rPr>
                <w:color w:val="000000"/>
                <w:lang w:eastAsia="en-GB"/>
              </w:rPr>
            </w:pPr>
            <w:r>
              <w:rPr>
                <w:color w:val="000000"/>
                <w:lang w:eastAsia="en-GB"/>
              </w:rPr>
              <w:t xml:space="preserve">MZ SR nemôže akceptovať zásadnú pripomienku, pretože požiadavka je nad rámec predkladaného materiálu. </w:t>
            </w:r>
            <w:r>
              <w:rPr>
                <w:color w:val="000000"/>
                <w:lang w:eastAsia="en-GB"/>
              </w:rPr>
              <w:lastRenderedPageBreak/>
              <w:t>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95331D" w14:paraId="3EC43C50" w14:textId="77777777" w:rsidTr="0095331D">
        <w:trPr>
          <w:trHeight w:val="315"/>
        </w:trPr>
        <w:tc>
          <w:tcPr>
            <w:tcW w:w="2066" w:type="dxa"/>
            <w:noWrap/>
            <w:hideMark/>
          </w:tcPr>
          <w:p w14:paraId="0DC6F414"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48E5804"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03D36680" w14:textId="77777777" w:rsidR="0095331D" w:rsidRDefault="0095331D" w:rsidP="0095331D">
            <w:pPr>
              <w:rPr>
                <w:color w:val="000000"/>
                <w:lang w:eastAsia="en-GB"/>
              </w:rPr>
            </w:pPr>
            <w:r>
              <w:rPr>
                <w:color w:val="000000"/>
                <w:lang w:eastAsia="en-GB"/>
              </w:rPr>
              <w:t>Komplexný onkologický program pripomienka: Chýba názov medicínskych služieb pre onkologicky program?</w:t>
            </w:r>
          </w:p>
        </w:tc>
        <w:tc>
          <w:tcPr>
            <w:tcW w:w="1701" w:type="dxa"/>
            <w:noWrap/>
            <w:hideMark/>
          </w:tcPr>
          <w:p w14:paraId="600FF631"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F64B0C2" w14:textId="77777777" w:rsidR="0095331D" w:rsidRDefault="0095331D" w:rsidP="0095331D">
            <w:pPr>
              <w:rPr>
                <w:color w:val="000000"/>
                <w:lang w:eastAsia="en-GB"/>
              </w:rPr>
            </w:pPr>
            <w:r>
              <w:rPr>
                <w:color w:val="000000"/>
                <w:lang w:eastAsia="en-GB"/>
              </w:rPr>
              <w:t>N</w:t>
            </w:r>
          </w:p>
        </w:tc>
        <w:tc>
          <w:tcPr>
            <w:tcW w:w="3402" w:type="dxa"/>
            <w:noWrap/>
            <w:hideMark/>
          </w:tcPr>
          <w:p w14:paraId="34DDDF17"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4C0CE1E3" w14:textId="77777777" w:rsidTr="0095331D">
        <w:trPr>
          <w:trHeight w:val="315"/>
        </w:trPr>
        <w:tc>
          <w:tcPr>
            <w:tcW w:w="2066" w:type="dxa"/>
            <w:noWrap/>
            <w:hideMark/>
          </w:tcPr>
          <w:p w14:paraId="094AA36E"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F6C68B0" w14:textId="77777777" w:rsidR="0095331D" w:rsidRDefault="0095331D" w:rsidP="0095331D">
            <w:pPr>
              <w:rPr>
                <w:color w:val="000000"/>
                <w:lang w:eastAsia="en-GB"/>
              </w:rPr>
            </w:pPr>
            <w:r>
              <w:rPr>
                <w:color w:val="000000"/>
                <w:lang w:eastAsia="en-GB"/>
              </w:rPr>
              <w:t xml:space="preserve">Návrh Vyhlášky MZSR o zozname programov ústavnej zdravotnej starostlivosti pre </w:t>
            </w:r>
            <w:r>
              <w:rPr>
                <w:color w:val="000000"/>
                <w:lang w:eastAsia="en-GB"/>
              </w:rPr>
              <w:lastRenderedPageBreak/>
              <w:t>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4CF8E47B" w14:textId="77777777" w:rsidR="0095331D" w:rsidRDefault="0095331D" w:rsidP="0095331D">
            <w:pPr>
              <w:rPr>
                <w:color w:val="000000"/>
                <w:lang w:eastAsia="en-GB"/>
              </w:rPr>
            </w:pPr>
            <w:r>
              <w:rPr>
                <w:color w:val="000000"/>
                <w:lang w:eastAsia="en-GB"/>
              </w:rPr>
              <w:lastRenderedPageBreak/>
              <w:t>Výkony na koži a podkoží pri popáleninách a poleptaniach pripomienka: Výkony na zaradenie do 2. skupiny.</w:t>
            </w:r>
          </w:p>
        </w:tc>
        <w:tc>
          <w:tcPr>
            <w:tcW w:w="1701" w:type="dxa"/>
            <w:noWrap/>
            <w:hideMark/>
          </w:tcPr>
          <w:p w14:paraId="03621389"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49421DE" w14:textId="77777777" w:rsidR="0095331D" w:rsidRDefault="0095331D" w:rsidP="0095331D">
            <w:pPr>
              <w:rPr>
                <w:color w:val="000000"/>
                <w:lang w:eastAsia="en-GB"/>
              </w:rPr>
            </w:pPr>
            <w:r>
              <w:rPr>
                <w:color w:val="000000"/>
                <w:lang w:eastAsia="en-GB"/>
              </w:rPr>
              <w:t>N</w:t>
            </w:r>
          </w:p>
        </w:tc>
        <w:tc>
          <w:tcPr>
            <w:tcW w:w="3402" w:type="dxa"/>
            <w:noWrap/>
            <w:hideMark/>
          </w:tcPr>
          <w:p w14:paraId="21E43D35" w14:textId="77777777" w:rsidR="0095331D" w:rsidRDefault="0095331D" w:rsidP="0095331D">
            <w:pPr>
              <w:rPr>
                <w:color w:val="000000"/>
                <w:lang w:eastAsia="en-GB"/>
              </w:rPr>
            </w:pPr>
            <w:r>
              <w:rPr>
                <w:color w:val="000000"/>
                <w:lang w:eastAsia="en-GB"/>
              </w:rPr>
              <w:t xml:space="preserve">K návrhu zákona je priložený vykonávací predpis ako vzorový. Samotný vykonávací predpis bude ministerstvom zdravotníctva v plnom </w:t>
            </w:r>
            <w:r>
              <w:rPr>
                <w:color w:val="000000"/>
                <w:lang w:eastAsia="en-GB"/>
              </w:rPr>
              <w:lastRenderedPageBreak/>
              <w:t>rozsahu vydaný do 1.7.2023 po tom, ako jeho obsah odsúhlasí komisia pre kategorizáciu ústavnej starostlivosti vytvorená podľa tohto zákona. K tomuto vykonávaciemu predpisu prebehne samostatné pripomienkové konanie.</w:t>
            </w:r>
          </w:p>
        </w:tc>
      </w:tr>
      <w:tr w:rsidR="0095331D" w14:paraId="3A7556EF" w14:textId="77777777" w:rsidTr="0095331D">
        <w:trPr>
          <w:trHeight w:val="300"/>
        </w:trPr>
        <w:tc>
          <w:tcPr>
            <w:tcW w:w="2066" w:type="dxa"/>
            <w:noWrap/>
            <w:hideMark/>
          </w:tcPr>
          <w:p w14:paraId="25428DD2"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547684A" w14:textId="77777777" w:rsidR="0095331D" w:rsidRDefault="0095331D" w:rsidP="0095331D">
            <w:pPr>
              <w:rPr>
                <w:color w:val="000000"/>
                <w:lang w:eastAsia="en-GB"/>
              </w:rPr>
            </w:pPr>
            <w:r>
              <w:rPr>
                <w:color w:val="000000"/>
                <w:lang w:eastAsia="en-GB"/>
              </w:rPr>
              <w:t>Čl. IX bod 13. § 7</w:t>
            </w:r>
          </w:p>
        </w:tc>
        <w:tc>
          <w:tcPr>
            <w:tcW w:w="4538" w:type="dxa"/>
            <w:noWrap/>
            <w:hideMark/>
          </w:tcPr>
          <w:p w14:paraId="1F789ECD" w14:textId="77777777" w:rsidR="0095331D" w:rsidRDefault="0095331D" w:rsidP="0095331D">
            <w:pPr>
              <w:rPr>
                <w:color w:val="000000"/>
                <w:lang w:eastAsia="en-GB"/>
              </w:rPr>
            </w:pPr>
            <w:r>
              <w:rPr>
                <w:color w:val="000000"/>
                <w:lang w:eastAsia="en-GB"/>
              </w:rPr>
              <w:t>bod 13. § 7 sa dopĺňa odsek 21, ktorý znie: V ods.21 sa navrhuje: V prípade zániku zmluvného vzťahu zdravotnej poisťovne s poskytovateľom všeobecnej ambulantnej zdravotnej starostlivosti bez právneho nástupcu, zdravotná poisťovňa o tejto skutočnosti bez zbytočného odkladu vyrozumie poistenca, s ktorým mal poskytovateľ uzavretú dohodu o poskytovaní zdravotnej starostlivosti. Zdravotná poisťovňa zároveň poistenca informuje o dostupných poskytovateľoch všeobecnej ambulantnej zdravotnej starostlivosti, ktorému je pridelený zdravotný obvod, v ktorom ma poistenec bydlisko. Aj v tomto prípade uplatňujeme pripomienku týkajúcu sa prehodnocovaniu obvodov. Celkovo sa zdá, že návrh opomína slobodnú voľbu lekára pacientom a v mnohom sťažuje podmienky pre nového lekára</w:t>
            </w:r>
          </w:p>
        </w:tc>
        <w:tc>
          <w:tcPr>
            <w:tcW w:w="1701" w:type="dxa"/>
            <w:noWrap/>
            <w:hideMark/>
          </w:tcPr>
          <w:p w14:paraId="7170CF9F"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FDA0CF6" w14:textId="77777777" w:rsidR="0095331D" w:rsidRDefault="0095331D" w:rsidP="0095331D">
            <w:pPr>
              <w:rPr>
                <w:color w:val="000000"/>
                <w:lang w:eastAsia="en-GB"/>
              </w:rPr>
            </w:pPr>
            <w:r>
              <w:rPr>
                <w:color w:val="000000"/>
                <w:lang w:eastAsia="en-GB"/>
              </w:rPr>
              <w:t>N</w:t>
            </w:r>
          </w:p>
        </w:tc>
        <w:tc>
          <w:tcPr>
            <w:tcW w:w="3402" w:type="dxa"/>
            <w:noWrap/>
            <w:hideMark/>
          </w:tcPr>
          <w:p w14:paraId="3B2FF922" w14:textId="77777777" w:rsidR="0095331D" w:rsidRDefault="0095331D" w:rsidP="0095331D">
            <w:pPr>
              <w:rPr>
                <w:color w:val="000000"/>
                <w:lang w:eastAsia="en-GB"/>
              </w:rPr>
            </w:pPr>
            <w:r>
              <w:rPr>
                <w:color w:val="000000"/>
                <w:lang w:eastAsia="en-GB"/>
              </w:rPr>
              <w:t xml:space="preserve"> K predmetu pripomienky môžeme uviesť, že návrh nijakým spôsobom nevstupuje do súčasného stavu z hľadiska práva pacienta na voľbu lekára. Tá je plne zachovaná. Určenie zdravotných obvodov, ktoré návrh nezavádza, len procesne upresňuje pravidlá ich prideľovania, je záchytným riešením a garanciou, že pacient bude mať zabezpečenú zdravotnú starostlivosť. Nijak však nevylučuje možnosť čerpať zdravotnú starostlivosť u iného poskytovateľa. Tým, že zdravotná poisťovňa bude mať povinnosť kontaktovať svojho poistenca v prípade zániku jeho ošetrujúceho lekára bez právneho nástupcu a informovať ho o ďalších dostupných zmluvných poskytovateľoch, máme za to, že dochádza pre pacienta k zjednodušeniu hľadania nového lekára a zároveň uľahčuje novým začínajúcim lekárom </w:t>
            </w:r>
            <w:r>
              <w:rPr>
                <w:color w:val="000000"/>
                <w:lang w:eastAsia="en-GB"/>
              </w:rPr>
              <w:lastRenderedPageBreak/>
              <w:t xml:space="preserve">tvoriť si vlastný </w:t>
            </w:r>
            <w:proofErr w:type="spellStart"/>
            <w:r>
              <w:rPr>
                <w:color w:val="000000"/>
                <w:lang w:eastAsia="en-GB"/>
              </w:rPr>
              <w:t>kapitačný</w:t>
            </w:r>
            <w:proofErr w:type="spellEnd"/>
            <w:r>
              <w:rPr>
                <w:color w:val="000000"/>
                <w:lang w:eastAsia="en-GB"/>
              </w:rPr>
              <w:t xml:space="preserve"> kmeň bez zbytočného prestoja.</w:t>
            </w:r>
          </w:p>
        </w:tc>
      </w:tr>
      <w:tr w:rsidR="0095331D" w14:paraId="31A02F1D" w14:textId="77777777" w:rsidTr="0095331D">
        <w:trPr>
          <w:trHeight w:val="315"/>
        </w:trPr>
        <w:tc>
          <w:tcPr>
            <w:tcW w:w="2066" w:type="dxa"/>
            <w:noWrap/>
            <w:hideMark/>
          </w:tcPr>
          <w:p w14:paraId="4294D08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210FD12" w14:textId="77777777" w:rsidR="0095331D" w:rsidRDefault="0095331D" w:rsidP="0095331D">
            <w:pPr>
              <w:rPr>
                <w:color w:val="000000"/>
                <w:lang w:eastAsia="en-GB"/>
              </w:rPr>
            </w:pPr>
            <w:r>
              <w:rPr>
                <w:color w:val="000000"/>
                <w:lang w:eastAsia="en-GB"/>
              </w:rPr>
              <w:t>Čl. I § 41 ods. 2) písm. e)</w:t>
            </w:r>
          </w:p>
        </w:tc>
        <w:tc>
          <w:tcPr>
            <w:tcW w:w="4538" w:type="dxa"/>
            <w:noWrap/>
            <w:hideMark/>
          </w:tcPr>
          <w:p w14:paraId="40C98B8F" w14:textId="77777777" w:rsidR="0095331D" w:rsidRDefault="0095331D" w:rsidP="0095331D">
            <w:pPr>
              <w:rPr>
                <w:color w:val="000000"/>
                <w:lang w:eastAsia="en-GB"/>
              </w:rPr>
            </w:pPr>
            <w:r>
              <w:rPr>
                <w:color w:val="000000"/>
                <w:lang w:eastAsia="en-GB"/>
              </w:rPr>
              <w:t>Žiadame odstrániť rozpor v Druhej časti, §4c – určuje kritériá prepustenia aj prevozu. Čo bude nadradené – zákon alebo stav pacienta?</w:t>
            </w:r>
          </w:p>
        </w:tc>
        <w:tc>
          <w:tcPr>
            <w:tcW w:w="1701" w:type="dxa"/>
            <w:noWrap/>
            <w:hideMark/>
          </w:tcPr>
          <w:p w14:paraId="0EFBB5A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973C2AB" w14:textId="77777777" w:rsidR="0095331D" w:rsidRDefault="0095331D" w:rsidP="0095331D">
            <w:pPr>
              <w:rPr>
                <w:color w:val="000000"/>
                <w:lang w:eastAsia="en-GB"/>
              </w:rPr>
            </w:pPr>
            <w:r>
              <w:rPr>
                <w:color w:val="000000"/>
                <w:lang w:eastAsia="en-GB"/>
              </w:rPr>
              <w:t>N</w:t>
            </w:r>
          </w:p>
        </w:tc>
        <w:tc>
          <w:tcPr>
            <w:tcW w:w="3402" w:type="dxa"/>
            <w:noWrap/>
            <w:hideMark/>
          </w:tcPr>
          <w:p w14:paraId="19000A84" w14:textId="77777777" w:rsidR="0095331D" w:rsidRDefault="0095331D" w:rsidP="0095331D">
            <w:pPr>
              <w:rPr>
                <w:color w:val="000000"/>
                <w:lang w:eastAsia="en-GB"/>
              </w:rPr>
            </w:pPr>
            <w:r>
              <w:rPr>
                <w:color w:val="000000"/>
                <w:lang w:eastAsia="en-GB"/>
              </w:rPr>
              <w:t>Kategorizácia môže upresniť pre konkrétne medicínske služby špecifické podmienky, za akých je možné vykonať preklad. Tieto podmienky pritom musia byť v súlade so zákonom. V prípade nesúladu má vždy zákon prednosť pred vykonávacími predpismi.</w:t>
            </w:r>
          </w:p>
        </w:tc>
      </w:tr>
      <w:tr w:rsidR="0095331D" w14:paraId="5C9AF348" w14:textId="77777777" w:rsidTr="0095331D">
        <w:trPr>
          <w:trHeight w:val="315"/>
        </w:trPr>
        <w:tc>
          <w:tcPr>
            <w:tcW w:w="2066" w:type="dxa"/>
            <w:noWrap/>
            <w:hideMark/>
          </w:tcPr>
          <w:p w14:paraId="693C381C"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6417C70" w14:textId="77777777" w:rsidR="0095331D" w:rsidRDefault="0095331D" w:rsidP="0095331D">
            <w:pPr>
              <w:rPr>
                <w:color w:val="000000"/>
                <w:lang w:eastAsia="en-GB"/>
              </w:rPr>
            </w:pPr>
            <w:r>
              <w:rPr>
                <w:color w:val="000000"/>
                <w:lang w:eastAsia="en-GB"/>
              </w:rPr>
              <w:t>Čl. I § 12, ods. 2)</w:t>
            </w:r>
          </w:p>
        </w:tc>
        <w:tc>
          <w:tcPr>
            <w:tcW w:w="4538" w:type="dxa"/>
            <w:noWrap/>
            <w:hideMark/>
          </w:tcPr>
          <w:p w14:paraId="594FAE9A" w14:textId="77777777" w:rsidR="0095331D" w:rsidRDefault="0095331D" w:rsidP="0095331D">
            <w:pPr>
              <w:rPr>
                <w:color w:val="000000"/>
                <w:lang w:eastAsia="en-GB"/>
              </w:rPr>
            </w:pPr>
            <w:r>
              <w:rPr>
                <w:color w:val="000000"/>
                <w:lang w:eastAsia="en-GB"/>
              </w:rPr>
              <w:t>Doplniť písm. j) návrh zoznamu špecializovaných služieb v rámci programového profilu. Odôvodnenie: Podmienky, aby mohli byť nemocnice špecializovanej úrovne podmienene zaradené do siete kategorizovaných nemocníc.</w:t>
            </w:r>
          </w:p>
        </w:tc>
        <w:tc>
          <w:tcPr>
            <w:tcW w:w="1701" w:type="dxa"/>
            <w:noWrap/>
            <w:hideMark/>
          </w:tcPr>
          <w:p w14:paraId="60EA2295"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113DA9C4" w14:textId="77777777" w:rsidR="0095331D" w:rsidRDefault="0095331D" w:rsidP="0095331D">
            <w:pPr>
              <w:rPr>
                <w:color w:val="000000"/>
                <w:lang w:eastAsia="en-GB"/>
              </w:rPr>
            </w:pPr>
            <w:r>
              <w:rPr>
                <w:color w:val="000000"/>
                <w:lang w:eastAsia="en-GB"/>
              </w:rPr>
              <w:t>N</w:t>
            </w:r>
          </w:p>
        </w:tc>
        <w:tc>
          <w:tcPr>
            <w:tcW w:w="3402" w:type="dxa"/>
            <w:noWrap/>
            <w:hideMark/>
          </w:tcPr>
          <w:p w14:paraId="05A66C72"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w:t>
            </w:r>
            <w:r>
              <w:rPr>
                <w:color w:val="000000"/>
                <w:lang w:eastAsia="en-GB"/>
              </w:rPr>
              <w:lastRenderedPageBreak/>
              <w:t>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57C9130D" w14:textId="77777777" w:rsidTr="0095331D">
        <w:trPr>
          <w:trHeight w:val="315"/>
        </w:trPr>
        <w:tc>
          <w:tcPr>
            <w:tcW w:w="2066" w:type="dxa"/>
            <w:noWrap/>
            <w:hideMark/>
          </w:tcPr>
          <w:p w14:paraId="3F73EEE4"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DA08395" w14:textId="77777777" w:rsidR="0095331D" w:rsidRDefault="0095331D" w:rsidP="0095331D">
            <w:pPr>
              <w:rPr>
                <w:color w:val="000000"/>
                <w:lang w:eastAsia="en-GB"/>
              </w:rPr>
            </w:pPr>
            <w:r>
              <w:rPr>
                <w:color w:val="000000"/>
                <w:lang w:eastAsia="en-GB"/>
              </w:rPr>
              <w:t>Čl. I § 42 ods. 4) písm. b)</w:t>
            </w:r>
          </w:p>
        </w:tc>
        <w:tc>
          <w:tcPr>
            <w:tcW w:w="4538" w:type="dxa"/>
            <w:noWrap/>
            <w:hideMark/>
          </w:tcPr>
          <w:p w14:paraId="71E4D467" w14:textId="77777777" w:rsidR="0095331D" w:rsidRDefault="0095331D" w:rsidP="0095331D">
            <w:pPr>
              <w:rPr>
                <w:color w:val="000000"/>
                <w:lang w:eastAsia="en-GB"/>
              </w:rPr>
            </w:pPr>
            <w:r>
              <w:rPr>
                <w:color w:val="000000"/>
                <w:lang w:eastAsia="en-GB"/>
              </w:rPr>
              <w:t>Žiadame upraviť lehotu z 15 na 20 pracovných dní.</w:t>
            </w:r>
          </w:p>
        </w:tc>
        <w:tc>
          <w:tcPr>
            <w:tcW w:w="1701" w:type="dxa"/>
            <w:noWrap/>
            <w:hideMark/>
          </w:tcPr>
          <w:p w14:paraId="72B5551F"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18F8112" w14:textId="77777777" w:rsidR="0095331D" w:rsidRDefault="0095331D" w:rsidP="0095331D">
            <w:pPr>
              <w:rPr>
                <w:color w:val="000000"/>
                <w:lang w:eastAsia="en-GB"/>
              </w:rPr>
            </w:pPr>
            <w:r>
              <w:rPr>
                <w:color w:val="000000"/>
                <w:lang w:eastAsia="en-GB"/>
              </w:rPr>
              <w:t>N</w:t>
            </w:r>
          </w:p>
        </w:tc>
        <w:tc>
          <w:tcPr>
            <w:tcW w:w="3402" w:type="dxa"/>
            <w:noWrap/>
            <w:hideMark/>
          </w:tcPr>
          <w:p w14:paraId="69575E49" w14:textId="77777777" w:rsidR="0095331D" w:rsidRDefault="0095331D" w:rsidP="0095331D">
            <w:pPr>
              <w:rPr>
                <w:color w:val="000000"/>
                <w:lang w:eastAsia="en-GB"/>
              </w:rPr>
            </w:pPr>
            <w:r>
              <w:rPr>
                <w:color w:val="000000"/>
                <w:lang w:eastAsia="en-GB"/>
              </w:rPr>
              <w:t>Ustanovenie bolo prepracované, hlásenia budú do 24 hodín tak, ako sa nahlasujú už v súčasnosti.</w:t>
            </w:r>
          </w:p>
        </w:tc>
      </w:tr>
      <w:tr w:rsidR="0095331D" w14:paraId="1781BC01" w14:textId="77777777" w:rsidTr="0095331D">
        <w:trPr>
          <w:trHeight w:val="315"/>
        </w:trPr>
        <w:tc>
          <w:tcPr>
            <w:tcW w:w="2066" w:type="dxa"/>
            <w:noWrap/>
            <w:hideMark/>
          </w:tcPr>
          <w:p w14:paraId="57ECAF37"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E0AB47D" w14:textId="77777777" w:rsidR="0095331D" w:rsidRDefault="0095331D" w:rsidP="0095331D">
            <w:pPr>
              <w:rPr>
                <w:color w:val="000000"/>
                <w:lang w:eastAsia="en-GB"/>
              </w:rPr>
            </w:pPr>
            <w:r>
              <w:rPr>
                <w:color w:val="000000"/>
                <w:lang w:eastAsia="en-GB"/>
              </w:rPr>
              <w:t>Čl. I § 41 ods. 2) písm. c) a d)</w:t>
            </w:r>
          </w:p>
        </w:tc>
        <w:tc>
          <w:tcPr>
            <w:tcW w:w="4538" w:type="dxa"/>
            <w:noWrap/>
            <w:hideMark/>
          </w:tcPr>
          <w:p w14:paraId="6BBADB47" w14:textId="77777777" w:rsidR="0095331D" w:rsidRDefault="0095331D" w:rsidP="0095331D">
            <w:pPr>
              <w:rPr>
                <w:color w:val="000000"/>
                <w:lang w:eastAsia="en-GB"/>
              </w:rPr>
            </w:pPr>
            <w:r>
              <w:rPr>
                <w:color w:val="000000"/>
                <w:lang w:eastAsia="en-GB"/>
              </w:rPr>
              <w:t>Čo v prípade, že sa nemocnice nedohodnú na úhrade nákladov na personálne zabezpečenie a materiálno-technické vybavenie? Kto zabezpečí túto úhradu? Navrhujeme úpravu uvedeného odseku v zmysle vyššie uvedeného.</w:t>
            </w:r>
          </w:p>
        </w:tc>
        <w:tc>
          <w:tcPr>
            <w:tcW w:w="1701" w:type="dxa"/>
            <w:noWrap/>
            <w:hideMark/>
          </w:tcPr>
          <w:p w14:paraId="7A7B11A6"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E610C02" w14:textId="77777777" w:rsidR="0095331D" w:rsidRDefault="0095331D" w:rsidP="0095331D">
            <w:pPr>
              <w:rPr>
                <w:color w:val="000000"/>
                <w:lang w:eastAsia="en-GB"/>
              </w:rPr>
            </w:pPr>
            <w:r>
              <w:rPr>
                <w:color w:val="000000"/>
                <w:lang w:eastAsia="en-GB"/>
              </w:rPr>
              <w:t>N</w:t>
            </w:r>
          </w:p>
        </w:tc>
        <w:tc>
          <w:tcPr>
            <w:tcW w:w="3402" w:type="dxa"/>
            <w:noWrap/>
            <w:hideMark/>
          </w:tcPr>
          <w:p w14:paraId="4C16888F" w14:textId="77777777" w:rsidR="0095331D" w:rsidRDefault="0095331D" w:rsidP="0095331D">
            <w:pPr>
              <w:rPr>
                <w:color w:val="000000"/>
                <w:lang w:eastAsia="en-GB"/>
              </w:rPr>
            </w:pPr>
            <w:r>
              <w:rPr>
                <w:color w:val="000000"/>
                <w:lang w:eastAsia="en-GB"/>
              </w:rPr>
              <w:t>Uzatvorená zmluva je súčasťou žiadosti o zaradenie hlavnej aj partnerskej (pôvodne komplementárnej) nemocnice. Ak sa nemocnice nedohodnú (alebo si zmluvu vypovedia), vzťahujú sa na nich sankcie podľa tohto zákona.</w:t>
            </w:r>
          </w:p>
        </w:tc>
      </w:tr>
      <w:tr w:rsidR="0095331D" w14:paraId="56CE0971" w14:textId="77777777" w:rsidTr="0095331D">
        <w:trPr>
          <w:trHeight w:val="315"/>
        </w:trPr>
        <w:tc>
          <w:tcPr>
            <w:tcW w:w="2066" w:type="dxa"/>
            <w:noWrap/>
            <w:hideMark/>
          </w:tcPr>
          <w:p w14:paraId="671634F9"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9FB20A7" w14:textId="77777777" w:rsidR="0095331D" w:rsidRDefault="0095331D" w:rsidP="0095331D">
            <w:pPr>
              <w:rPr>
                <w:color w:val="000000"/>
                <w:lang w:eastAsia="en-GB"/>
              </w:rPr>
            </w:pPr>
            <w:r>
              <w:rPr>
                <w:color w:val="000000"/>
                <w:lang w:eastAsia="en-GB"/>
              </w:rPr>
              <w:t>čl. I § 42</w:t>
            </w:r>
          </w:p>
        </w:tc>
        <w:tc>
          <w:tcPr>
            <w:tcW w:w="4538" w:type="dxa"/>
            <w:noWrap/>
            <w:hideMark/>
          </w:tcPr>
          <w:p w14:paraId="12208B99" w14:textId="77777777" w:rsidR="0095331D" w:rsidRDefault="0095331D" w:rsidP="0095331D">
            <w:pPr>
              <w:rPr>
                <w:color w:val="000000"/>
                <w:lang w:eastAsia="en-GB"/>
              </w:rPr>
            </w:pPr>
            <w:r>
              <w:rPr>
                <w:color w:val="000000"/>
                <w:lang w:eastAsia="en-GB"/>
              </w:rPr>
              <w:t>Navrhujeme zo zákona vypustiť celé ustanovenie čl. I § 42 zákona. Odôvodnenie: Vzhľadom na pripomienku, ktorou navrhujeme zo zákona vypustiť celé ustanovenie čl. I § 40 zákona.</w:t>
            </w:r>
          </w:p>
        </w:tc>
        <w:tc>
          <w:tcPr>
            <w:tcW w:w="1701" w:type="dxa"/>
            <w:noWrap/>
            <w:hideMark/>
          </w:tcPr>
          <w:p w14:paraId="059839C3"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BECA4C3" w14:textId="77777777" w:rsidR="0095331D" w:rsidRDefault="0095331D" w:rsidP="0095331D">
            <w:pPr>
              <w:rPr>
                <w:color w:val="000000"/>
                <w:lang w:eastAsia="en-GB"/>
              </w:rPr>
            </w:pPr>
            <w:r>
              <w:rPr>
                <w:color w:val="000000"/>
                <w:lang w:eastAsia="en-GB"/>
              </w:rPr>
              <w:t>N</w:t>
            </w:r>
          </w:p>
        </w:tc>
        <w:tc>
          <w:tcPr>
            <w:tcW w:w="3402" w:type="dxa"/>
            <w:noWrap/>
            <w:hideMark/>
          </w:tcPr>
          <w:p w14:paraId="0079AC27" w14:textId="77777777" w:rsidR="0095331D" w:rsidRDefault="0095331D" w:rsidP="0095331D">
            <w:pPr>
              <w:rPr>
                <w:color w:val="000000"/>
                <w:lang w:eastAsia="en-GB"/>
              </w:rPr>
            </w:pPr>
            <w:r>
              <w:rPr>
                <w:color w:val="000000"/>
                <w:lang w:eastAsia="en-GB"/>
              </w:rPr>
              <w:t xml:space="preserve">Plánovaná zdravotná starostlivosť je definovaná v § 2 ods. 8, pričom práve pre PZS bude kategorizáciou stanovená časová dostupnosť ústavnej starostlivosti. Taktiež definujeme aj lehotu plánovanej starostlivosti, ktorá nesmie prekročiť časovú dostupnosť ústavnej starostlivosti. Z legislatívneho hľadiska, teda postupujeme v súlade tak so zákonom o tvorbe právnych predpisov, ako aj s LP Vlády. </w:t>
            </w:r>
          </w:p>
        </w:tc>
      </w:tr>
      <w:tr w:rsidR="0095331D" w14:paraId="1B48EBC9" w14:textId="77777777" w:rsidTr="0095331D">
        <w:trPr>
          <w:trHeight w:val="315"/>
        </w:trPr>
        <w:tc>
          <w:tcPr>
            <w:tcW w:w="2066" w:type="dxa"/>
            <w:noWrap/>
            <w:hideMark/>
          </w:tcPr>
          <w:p w14:paraId="394D1383"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CF25743" w14:textId="77777777" w:rsidR="0095331D" w:rsidRDefault="0095331D" w:rsidP="0095331D">
            <w:pPr>
              <w:rPr>
                <w:color w:val="000000"/>
                <w:lang w:eastAsia="en-GB"/>
              </w:rPr>
            </w:pPr>
            <w:r>
              <w:rPr>
                <w:color w:val="000000"/>
                <w:lang w:eastAsia="en-GB"/>
              </w:rPr>
              <w:t>Čl. I § 43 ods. 4)</w:t>
            </w:r>
          </w:p>
        </w:tc>
        <w:tc>
          <w:tcPr>
            <w:tcW w:w="4538" w:type="dxa"/>
            <w:noWrap/>
            <w:hideMark/>
          </w:tcPr>
          <w:p w14:paraId="580A9AE7" w14:textId="77777777" w:rsidR="0095331D" w:rsidRDefault="0095331D" w:rsidP="0095331D">
            <w:pPr>
              <w:rPr>
                <w:color w:val="000000"/>
                <w:lang w:eastAsia="en-GB"/>
              </w:rPr>
            </w:pPr>
            <w:r>
              <w:rPr>
                <w:color w:val="000000"/>
                <w:lang w:eastAsia="en-GB"/>
              </w:rPr>
              <w:t>Navrhujeme skrátiť lehotu z troch najneskôr do dvoch rokov.</w:t>
            </w:r>
          </w:p>
        </w:tc>
        <w:tc>
          <w:tcPr>
            <w:tcW w:w="1701" w:type="dxa"/>
            <w:noWrap/>
            <w:hideMark/>
          </w:tcPr>
          <w:p w14:paraId="29E56989"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10E6989" w14:textId="77777777" w:rsidR="0095331D" w:rsidRDefault="0095331D" w:rsidP="0095331D">
            <w:pPr>
              <w:rPr>
                <w:color w:val="000000"/>
                <w:lang w:eastAsia="en-GB"/>
              </w:rPr>
            </w:pPr>
            <w:r>
              <w:rPr>
                <w:color w:val="000000"/>
                <w:lang w:eastAsia="en-GB"/>
              </w:rPr>
              <w:t>N</w:t>
            </w:r>
          </w:p>
        </w:tc>
        <w:tc>
          <w:tcPr>
            <w:tcW w:w="3402" w:type="dxa"/>
            <w:noWrap/>
            <w:hideMark/>
          </w:tcPr>
          <w:p w14:paraId="00F39287" w14:textId="77777777" w:rsidR="0095331D" w:rsidRDefault="0095331D" w:rsidP="0095331D">
            <w:pPr>
              <w:rPr>
                <w:color w:val="000000"/>
                <w:lang w:eastAsia="en-GB"/>
              </w:rPr>
            </w:pPr>
            <w:r>
              <w:rPr>
                <w:color w:val="000000"/>
                <w:lang w:eastAsia="en-GB"/>
              </w:rPr>
              <w:t xml:space="preserve">Chýba zdôvodnenie navrhovanej zmeny. Podľa čl. 14 LPV: Pripomienkou je v určenej lehote uplatnený, jednoznačne formulovaný a </w:t>
            </w:r>
            <w:r>
              <w:rPr>
                <w:color w:val="000000"/>
                <w:lang w:eastAsia="en-GB"/>
              </w:rPr>
              <w:lastRenderedPageBreak/>
              <w:t>zdôvodnený návrh na úpravu návrhu zákona.</w:t>
            </w:r>
          </w:p>
        </w:tc>
      </w:tr>
      <w:tr w:rsidR="0095331D" w14:paraId="45EEF09E" w14:textId="77777777" w:rsidTr="0095331D">
        <w:trPr>
          <w:trHeight w:val="315"/>
        </w:trPr>
        <w:tc>
          <w:tcPr>
            <w:tcW w:w="2066" w:type="dxa"/>
            <w:noWrap/>
            <w:hideMark/>
          </w:tcPr>
          <w:p w14:paraId="578A2DF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B129863" w14:textId="77777777" w:rsidR="0095331D" w:rsidRDefault="0095331D" w:rsidP="0095331D">
            <w:pPr>
              <w:rPr>
                <w:color w:val="000000"/>
                <w:lang w:eastAsia="en-GB"/>
              </w:rPr>
            </w:pPr>
            <w:r>
              <w:rPr>
                <w:color w:val="000000"/>
                <w:lang w:eastAsia="en-GB"/>
              </w:rPr>
              <w:t>Čl. I § 10 ods. 2</w:t>
            </w:r>
          </w:p>
        </w:tc>
        <w:tc>
          <w:tcPr>
            <w:tcW w:w="4538" w:type="dxa"/>
            <w:noWrap/>
            <w:hideMark/>
          </w:tcPr>
          <w:p w14:paraId="436CF7EA" w14:textId="77777777" w:rsidR="0095331D" w:rsidRDefault="0095331D" w:rsidP="0095331D">
            <w:pPr>
              <w:rPr>
                <w:color w:val="000000"/>
                <w:lang w:eastAsia="en-GB"/>
              </w:rPr>
            </w:pPr>
            <w:r>
              <w:rPr>
                <w:color w:val="000000"/>
                <w:lang w:eastAsia="en-GB"/>
              </w:rPr>
              <w:t>Pojem „prevádzkovateľ nemocnice“ ale napr. § 37 ods. 2 a iných §§ sa uvádza pojem „poskytovateľ ústavnej zdravotnej starostlivosti „ Aký je rozdiel medzi poskytovateľom ústavnej ZS a prevádzkovateľom nemocnice, ktoré sú uvedené v návrhu zákona ? Žiadame upraviť a v celom texte návrhu zákona používať jednotnú terminológiu zosúladenú so zákonom 578/2004 Z. z. v znení neskorších predpisov a s ostatnými zdravotníckymi zákonmi. Odôvodnenie: Uvedený pojem sa vyskytuje na viacerých miestach zákona.</w:t>
            </w:r>
          </w:p>
        </w:tc>
        <w:tc>
          <w:tcPr>
            <w:tcW w:w="1701" w:type="dxa"/>
            <w:noWrap/>
            <w:hideMark/>
          </w:tcPr>
          <w:p w14:paraId="466F9FDA"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35451DA" w14:textId="77777777" w:rsidR="0095331D" w:rsidRDefault="0095331D" w:rsidP="0095331D">
            <w:pPr>
              <w:rPr>
                <w:color w:val="000000"/>
                <w:lang w:eastAsia="en-GB"/>
              </w:rPr>
            </w:pPr>
            <w:r>
              <w:rPr>
                <w:color w:val="000000"/>
                <w:lang w:eastAsia="en-GB"/>
              </w:rPr>
              <w:t>N</w:t>
            </w:r>
          </w:p>
        </w:tc>
        <w:tc>
          <w:tcPr>
            <w:tcW w:w="3402" w:type="dxa"/>
            <w:noWrap/>
            <w:hideMark/>
          </w:tcPr>
          <w:p w14:paraId="14D4E201" w14:textId="77777777" w:rsidR="0095331D" w:rsidRDefault="0095331D" w:rsidP="0095331D">
            <w:pPr>
              <w:rPr>
                <w:color w:val="000000"/>
                <w:lang w:eastAsia="en-GB"/>
              </w:rPr>
            </w:pPr>
            <w:r>
              <w:rPr>
                <w:color w:val="000000"/>
                <w:lang w:eastAsia="en-GB"/>
              </w:rPr>
              <w:t>Oba pojmy sa používajú primerane ich významu.</w:t>
            </w:r>
          </w:p>
        </w:tc>
      </w:tr>
      <w:tr w:rsidR="0095331D" w14:paraId="1FE92A17" w14:textId="77777777" w:rsidTr="0095331D">
        <w:trPr>
          <w:trHeight w:val="315"/>
        </w:trPr>
        <w:tc>
          <w:tcPr>
            <w:tcW w:w="2066" w:type="dxa"/>
            <w:noWrap/>
            <w:hideMark/>
          </w:tcPr>
          <w:p w14:paraId="7A91B656"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30CF262" w14:textId="77777777" w:rsidR="0095331D" w:rsidRDefault="0095331D" w:rsidP="0095331D">
            <w:pPr>
              <w:rPr>
                <w:color w:val="000000"/>
                <w:lang w:eastAsia="en-GB"/>
              </w:rPr>
            </w:pPr>
            <w:r>
              <w:rPr>
                <w:color w:val="000000"/>
                <w:lang w:eastAsia="en-GB"/>
              </w:rPr>
              <w:t>K dôvodovej správe – všeobecná časť</w:t>
            </w:r>
          </w:p>
        </w:tc>
        <w:tc>
          <w:tcPr>
            <w:tcW w:w="4538" w:type="dxa"/>
            <w:noWrap/>
            <w:hideMark/>
          </w:tcPr>
          <w:p w14:paraId="62BB7E3A" w14:textId="77777777" w:rsidR="0095331D" w:rsidRDefault="0095331D" w:rsidP="0095331D">
            <w:pPr>
              <w:rPr>
                <w:color w:val="000000"/>
                <w:lang w:eastAsia="en-GB"/>
              </w:rPr>
            </w:pPr>
            <w:r>
              <w:rPr>
                <w:color w:val="000000"/>
                <w:lang w:eastAsia="en-GB"/>
              </w:rPr>
              <w:t xml:space="preserve">Navrhovaná kategorizácia poskytovateľov zdravotnej starostlivosti neodráža súčasný stav týkajúci sa už vytvorených a prosperujúcich špecializovaných nemocníc. Ako vyplýva z dôvodovej správy predmetného návrhu zákona, práve táto skutočnosť má byť jedným z hlavných zámerov pripravovaného zákona. Podľa dôvodovej správy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Predpokladáme, že tak ako vyplýva z dôvodovej správy, „zabezpečenie vyššej kvality nemocničnej starostlivosti – koncentráciou špecializovaných výkonov (kvalitnejší personál aj vybavenie), stanovením podmienok pre poskytovanie programov a služieb, monitorovaním a zverejňovaním indikátorov kvality“ by malo mať konkrétnejší právny základ a zaradenie už pri definovaní siete kategorizovaných nemocníc. Pretože špecializácia, vyťaženosť a potreby špecializovaných nemocníc sú </w:t>
            </w:r>
            <w:r>
              <w:rPr>
                <w:color w:val="000000"/>
                <w:lang w:eastAsia="en-GB"/>
              </w:rPr>
              <w:lastRenderedPageBreak/>
              <w:t xml:space="preserve">známe z dlhoročnej praxe, bolo by vhodné prihliadať na tento aspekt v presnejšom legislatívnom vymedzení a zaradení tohto typu nemocníc v rámci osobitnej skupiny, ktorá nebude iba prierezom iných novovytvorených kategórií nemocníc. Hoci predmetný návrh zákona pojem špecializovanej nemocnice osobitne nekategorizuje, zákon č. 578/2004 </w:t>
            </w:r>
            <w:proofErr w:type="spellStart"/>
            <w:r>
              <w:rPr>
                <w:color w:val="000000"/>
                <w:lang w:eastAsia="en-GB"/>
              </w:rPr>
              <w:t>Z.z</w:t>
            </w:r>
            <w:proofErr w:type="spellEnd"/>
            <w:r>
              <w:rPr>
                <w:color w:val="000000"/>
                <w:lang w:eastAsia="en-GB"/>
              </w:rPr>
              <w:t>. o poskytovateľoch zdravotnej starostlivosti, zdravotníckych pracovníkoch, stavovských organizáciách v zdravotníctve a o zmene a doplnení niektorých zákonov v znení neskorších predpisov tento pojem zaraďuje medzi základné členenie. Taktiež mnohé zdravotnícke zariadenia (predovšetkým mnohé z tých, ktoré sú predmetom transformácie na komunitné nemocnice) čerpali v minulosti dotácie z EÚ – fondov. Ako budú kompenzované vzniknuté represie a náhrady škody v prípade nedodržania zámeru a tým porušením zmluvy, spôsobených jednostranným rozhodnutím MZ SR, na ktorý boli tieto EÚ – dotácie čerpané (napr. výstavba urgentných príjmov, ktoré nebudú zaradené do pevnej siete urgentných príjmov MZ SR?). V tejto súvislosti navrhujeme, aby pre tie zdravotnícke zariadenia, ktoré sú viazané zmluvnou povinnosťou udržania činnosti, na ktorú boli prostriedky z EÚ – fondov explicitne čerpané MZ SR zabezpečilo udelenie písomného generálneho pardonu za porušenie zmluvných podmienok v období medzi oficiálnym ohlásením Optimalizácie siete nemocníc Slovenskej republiky a koncom obdobia udržateľnosti týchto projektov.</w:t>
            </w:r>
          </w:p>
        </w:tc>
        <w:tc>
          <w:tcPr>
            <w:tcW w:w="1701" w:type="dxa"/>
            <w:noWrap/>
            <w:hideMark/>
          </w:tcPr>
          <w:p w14:paraId="4DE67519"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1D272DDB" w14:textId="77777777" w:rsidR="0095331D" w:rsidRDefault="0095331D" w:rsidP="0095331D">
            <w:pPr>
              <w:rPr>
                <w:color w:val="000000"/>
                <w:lang w:eastAsia="en-GB"/>
              </w:rPr>
            </w:pPr>
            <w:r>
              <w:rPr>
                <w:color w:val="000000"/>
                <w:lang w:eastAsia="en-GB"/>
              </w:rPr>
              <w:t>N</w:t>
            </w:r>
          </w:p>
        </w:tc>
        <w:tc>
          <w:tcPr>
            <w:tcW w:w="3402" w:type="dxa"/>
            <w:noWrap/>
            <w:hideMark/>
          </w:tcPr>
          <w:p w14:paraId="0316E202"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w:t>
            </w:r>
            <w:r>
              <w:rPr>
                <w:color w:val="000000"/>
                <w:lang w:eastAsia="en-GB"/>
              </w:rPr>
              <w:lastRenderedPageBreak/>
              <w:t>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50C5AF84" w14:textId="77777777" w:rsidTr="0095331D">
        <w:trPr>
          <w:trHeight w:val="315"/>
        </w:trPr>
        <w:tc>
          <w:tcPr>
            <w:tcW w:w="2066" w:type="dxa"/>
            <w:noWrap/>
            <w:hideMark/>
          </w:tcPr>
          <w:p w14:paraId="4F007326"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F4E4B86" w14:textId="77777777" w:rsidR="0095331D" w:rsidRDefault="0095331D" w:rsidP="0095331D">
            <w:pPr>
              <w:rPr>
                <w:color w:val="000000"/>
                <w:lang w:eastAsia="en-GB"/>
              </w:rPr>
            </w:pPr>
            <w:r>
              <w:rPr>
                <w:color w:val="000000"/>
                <w:lang w:eastAsia="en-GB"/>
              </w:rPr>
              <w:t>K dôvodovej správe – všeobecná časť</w:t>
            </w:r>
          </w:p>
        </w:tc>
        <w:tc>
          <w:tcPr>
            <w:tcW w:w="4538" w:type="dxa"/>
            <w:noWrap/>
            <w:hideMark/>
          </w:tcPr>
          <w:p w14:paraId="59B441E6" w14:textId="77777777" w:rsidR="0095331D" w:rsidRDefault="0095331D" w:rsidP="0095331D">
            <w:pPr>
              <w:rPr>
                <w:color w:val="000000"/>
                <w:lang w:eastAsia="en-GB"/>
              </w:rPr>
            </w:pPr>
            <w:r>
              <w:rPr>
                <w:color w:val="000000"/>
                <w:lang w:eastAsia="en-GB"/>
              </w:rPr>
              <w:t xml:space="preserve">Platby za poskytnutie realizujú ZP a teda by mali mať možnosť stanoviť kvalitatívne ukazovatele. Možno to je dynamické definovanie, no v praxi sa zmeny ukážu po niekoľkých rokoch, respektíve na určité zmeny je potrebné viac času ako na dynamické definovanie. V zákone sa explicitne hovorí, s kým má ZP uzatvoriť </w:t>
            </w:r>
            <w:r>
              <w:rPr>
                <w:color w:val="000000"/>
                <w:lang w:eastAsia="en-GB"/>
              </w:rPr>
              <w:lastRenderedPageBreak/>
              <w:t>zmluvu, teda ZP nemá voľnosť, aj keď kvalita by bola vyššia u nezmluvného poskytovateľa. Toto jednoznačne popiera premisu proklamovaného zvyšovania kvality poskytovania zdravotnej starostlivosti. Zaniknú pracovné miesta u najväčších zamestnávateľov v okresoch.</w:t>
            </w:r>
          </w:p>
        </w:tc>
        <w:tc>
          <w:tcPr>
            <w:tcW w:w="1701" w:type="dxa"/>
            <w:noWrap/>
            <w:hideMark/>
          </w:tcPr>
          <w:p w14:paraId="7350F5CF"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03F2FD90" w14:textId="77777777" w:rsidR="0095331D" w:rsidRDefault="0095331D" w:rsidP="0095331D">
            <w:pPr>
              <w:rPr>
                <w:color w:val="000000"/>
                <w:lang w:eastAsia="en-GB"/>
              </w:rPr>
            </w:pPr>
            <w:r>
              <w:rPr>
                <w:color w:val="000000"/>
                <w:lang w:eastAsia="en-GB"/>
              </w:rPr>
              <w:t>N</w:t>
            </w:r>
          </w:p>
        </w:tc>
        <w:tc>
          <w:tcPr>
            <w:tcW w:w="3402" w:type="dxa"/>
            <w:noWrap/>
            <w:hideMark/>
          </w:tcPr>
          <w:p w14:paraId="1BF63E6D" w14:textId="77777777" w:rsidR="0095331D" w:rsidRDefault="0095331D" w:rsidP="0095331D">
            <w:pPr>
              <w:rPr>
                <w:color w:val="000000"/>
                <w:lang w:eastAsia="en-GB"/>
              </w:rPr>
            </w:pPr>
            <w:r>
              <w:rPr>
                <w:color w:val="000000"/>
                <w:lang w:eastAsia="en-GB"/>
              </w:rPr>
              <w:t>Predložený text nie je možné považovať za pripomienku. Daný podnet berie predkladateľ na vedomie.</w:t>
            </w:r>
          </w:p>
        </w:tc>
      </w:tr>
      <w:tr w:rsidR="0095331D" w14:paraId="7B522289" w14:textId="77777777" w:rsidTr="0095331D">
        <w:trPr>
          <w:trHeight w:val="315"/>
        </w:trPr>
        <w:tc>
          <w:tcPr>
            <w:tcW w:w="2066" w:type="dxa"/>
            <w:noWrap/>
            <w:hideMark/>
          </w:tcPr>
          <w:p w14:paraId="4AEB4593"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ED90473" w14:textId="77777777" w:rsidR="0095331D" w:rsidRDefault="0095331D" w:rsidP="0095331D">
            <w:pPr>
              <w:rPr>
                <w:color w:val="000000"/>
                <w:lang w:eastAsia="en-GB"/>
              </w:rPr>
            </w:pPr>
            <w:r>
              <w:rPr>
                <w:color w:val="000000"/>
                <w:lang w:eastAsia="en-GB"/>
              </w:rPr>
              <w:t>Čl. I § 4 ods. 2)</w:t>
            </w:r>
          </w:p>
        </w:tc>
        <w:tc>
          <w:tcPr>
            <w:tcW w:w="4538" w:type="dxa"/>
            <w:noWrap/>
            <w:hideMark/>
          </w:tcPr>
          <w:p w14:paraId="268C86C5" w14:textId="77777777" w:rsidR="0095331D" w:rsidRDefault="0095331D" w:rsidP="0095331D">
            <w:pPr>
              <w:rPr>
                <w:color w:val="000000"/>
                <w:lang w:eastAsia="en-GB"/>
              </w:rPr>
            </w:pPr>
            <w:r>
              <w:rPr>
                <w:color w:val="000000"/>
                <w:lang w:eastAsia="en-GB"/>
              </w:rPr>
              <w:t>V súvislosti so znením čl. I § 44 ods. 2 písm. b) zákona navrhujeme doplniť podmienky kategorizácie ústavnej starostlivosti podľa čl. I § 4 ods. 2 písm. b) a c) zákona priamo do návrhu zákona alebo do všeobecne záväzného právneho predpisu, ktorý bude predmetom legislatívneho procesu spolu so zákonom. Odôvodnenie: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Ďalej poukazujeme na to, že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701" w:type="dxa"/>
            <w:noWrap/>
            <w:hideMark/>
          </w:tcPr>
          <w:p w14:paraId="781B08F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0348815" w14:textId="77777777" w:rsidR="0095331D" w:rsidRDefault="0095331D" w:rsidP="0095331D">
            <w:pPr>
              <w:rPr>
                <w:color w:val="000000"/>
                <w:lang w:eastAsia="en-GB"/>
              </w:rPr>
            </w:pPr>
            <w:r>
              <w:rPr>
                <w:color w:val="000000"/>
                <w:lang w:eastAsia="en-GB"/>
              </w:rPr>
              <w:t>N</w:t>
            </w:r>
          </w:p>
        </w:tc>
        <w:tc>
          <w:tcPr>
            <w:tcW w:w="3402" w:type="dxa"/>
            <w:noWrap/>
            <w:hideMark/>
          </w:tcPr>
          <w:p w14:paraId="3A55740E"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732327E8" w14:textId="77777777" w:rsidTr="0095331D">
        <w:trPr>
          <w:trHeight w:val="315"/>
        </w:trPr>
        <w:tc>
          <w:tcPr>
            <w:tcW w:w="2066" w:type="dxa"/>
            <w:noWrap/>
            <w:hideMark/>
          </w:tcPr>
          <w:p w14:paraId="1903DFBA"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4AAA315" w14:textId="77777777" w:rsidR="0095331D" w:rsidRDefault="0095331D" w:rsidP="0095331D">
            <w:pPr>
              <w:rPr>
                <w:color w:val="000000"/>
                <w:lang w:eastAsia="en-GB"/>
              </w:rPr>
            </w:pPr>
            <w:r>
              <w:rPr>
                <w:color w:val="000000"/>
                <w:lang w:eastAsia="en-GB"/>
              </w:rPr>
              <w:t>K celému návrhu</w:t>
            </w:r>
          </w:p>
        </w:tc>
        <w:tc>
          <w:tcPr>
            <w:tcW w:w="4538" w:type="dxa"/>
            <w:noWrap/>
            <w:hideMark/>
          </w:tcPr>
          <w:p w14:paraId="613F4587" w14:textId="77777777" w:rsidR="0095331D" w:rsidRDefault="0095331D" w:rsidP="0095331D">
            <w:pPr>
              <w:rPr>
                <w:color w:val="000000"/>
                <w:lang w:eastAsia="en-GB"/>
              </w:rPr>
            </w:pPr>
            <w:r>
              <w:rPr>
                <w:color w:val="000000"/>
                <w:lang w:eastAsia="en-GB"/>
              </w:rPr>
              <w:t xml:space="preserve">Predložený materiál je likvidačným pre konkurencieschopnosť neštátnych zdravotníckych zariadení. Žiadame o stanovenie jasných mechanizmov pri dodržaní a zohľadnení všetkých faktorov. Návrh zákona vôbec nepamätá na špecializovanú zdravotnú starostlivosť v menších regiónoch. Z ambulantných všeobecných lekárov tak </w:t>
            </w:r>
            <w:r>
              <w:rPr>
                <w:color w:val="000000"/>
                <w:lang w:eastAsia="en-GB"/>
              </w:rPr>
              <w:lastRenderedPageBreak/>
              <w:t xml:space="preserve">de </w:t>
            </w:r>
            <w:proofErr w:type="spellStart"/>
            <w:r>
              <w:rPr>
                <w:color w:val="000000"/>
                <w:lang w:eastAsia="en-GB"/>
              </w:rPr>
              <w:t>facto</w:t>
            </w:r>
            <w:proofErr w:type="spellEnd"/>
            <w:r>
              <w:rPr>
                <w:color w:val="000000"/>
                <w:lang w:eastAsia="en-GB"/>
              </w:rPr>
              <w:t xml:space="preserve"> robí dispečerov preposielania pacientov do štátom definovanej a regulovanej siete zdravotníckych zariadení. Navrhujeme zohľadniť vyššie uvedené v predmetnom návrhu.</w:t>
            </w:r>
          </w:p>
        </w:tc>
        <w:tc>
          <w:tcPr>
            <w:tcW w:w="1701" w:type="dxa"/>
            <w:noWrap/>
            <w:hideMark/>
          </w:tcPr>
          <w:p w14:paraId="535B3145"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6C7E0D1D" w14:textId="77777777" w:rsidR="0095331D" w:rsidRDefault="0095331D" w:rsidP="0095331D">
            <w:pPr>
              <w:rPr>
                <w:color w:val="000000"/>
                <w:lang w:eastAsia="en-GB"/>
              </w:rPr>
            </w:pPr>
            <w:r>
              <w:rPr>
                <w:color w:val="000000"/>
                <w:lang w:eastAsia="en-GB"/>
              </w:rPr>
              <w:t>N</w:t>
            </w:r>
          </w:p>
        </w:tc>
        <w:tc>
          <w:tcPr>
            <w:tcW w:w="3402" w:type="dxa"/>
            <w:noWrap/>
            <w:hideMark/>
          </w:tcPr>
          <w:p w14:paraId="3ACA04B3" w14:textId="77777777" w:rsidR="0095331D" w:rsidRDefault="0095331D" w:rsidP="0095331D">
            <w:pPr>
              <w:rPr>
                <w:color w:val="000000"/>
                <w:lang w:eastAsia="en-GB"/>
              </w:rPr>
            </w:pPr>
            <w:r>
              <w:rPr>
                <w:color w:val="000000"/>
                <w:lang w:eastAsia="en-GB"/>
              </w:rPr>
              <w:t xml:space="preserve">Zákon nerozlišuje medzi typom zriaďovateľa. Podmienky pre kategorizáciu a tvorbu siete sú jasne definované v návrhu. Návrh naopak definuje nástroje a procesy na definovanie viacerých úrovní poskytovanej starostlivosti, nezakazuje </w:t>
            </w:r>
            <w:r>
              <w:rPr>
                <w:color w:val="000000"/>
                <w:lang w:eastAsia="en-GB"/>
              </w:rPr>
              <w:lastRenderedPageBreak/>
              <w:t xml:space="preserve">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w:t>
            </w:r>
          </w:p>
        </w:tc>
      </w:tr>
      <w:tr w:rsidR="0095331D" w14:paraId="2FB7E064" w14:textId="77777777" w:rsidTr="0095331D">
        <w:trPr>
          <w:trHeight w:val="315"/>
        </w:trPr>
        <w:tc>
          <w:tcPr>
            <w:tcW w:w="2066" w:type="dxa"/>
            <w:noWrap/>
            <w:hideMark/>
          </w:tcPr>
          <w:p w14:paraId="26BEEA2A"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52A22E8" w14:textId="77777777" w:rsidR="0095331D" w:rsidRDefault="0095331D" w:rsidP="0095331D">
            <w:pPr>
              <w:rPr>
                <w:color w:val="000000"/>
                <w:lang w:eastAsia="en-GB"/>
              </w:rPr>
            </w:pPr>
            <w:r>
              <w:rPr>
                <w:color w:val="000000"/>
                <w:lang w:eastAsia="en-GB"/>
              </w:rPr>
              <w:t>K celému návrhu</w:t>
            </w:r>
          </w:p>
        </w:tc>
        <w:tc>
          <w:tcPr>
            <w:tcW w:w="4538" w:type="dxa"/>
            <w:noWrap/>
            <w:hideMark/>
          </w:tcPr>
          <w:p w14:paraId="3C89C2FF" w14:textId="77777777" w:rsidR="0095331D" w:rsidRDefault="0095331D" w:rsidP="0095331D">
            <w:pPr>
              <w:rPr>
                <w:color w:val="000000"/>
                <w:lang w:eastAsia="en-GB"/>
              </w:rPr>
            </w:pPr>
            <w:r>
              <w:rPr>
                <w:color w:val="000000"/>
                <w:lang w:eastAsia="en-GB"/>
              </w:rPr>
              <w:t xml:space="preserve">Celý zákon je definovaný tak, že nemocnicu zaraďuje MZ SR. Takto sa však kvalita pre pacientov nezískava, pretože ak všetky nemocnice budú poskytovať ZS v nejakom stupni kvality, vstup ďalšieho poskytovateľa ZS, ktorý by mohol priniesť nové </w:t>
            </w:r>
            <w:proofErr w:type="spellStart"/>
            <w:r>
              <w:rPr>
                <w:color w:val="000000"/>
                <w:lang w:eastAsia="en-GB"/>
              </w:rPr>
              <w:t>Know</w:t>
            </w:r>
            <w:proofErr w:type="spellEnd"/>
            <w:r>
              <w:rPr>
                <w:color w:val="000000"/>
                <w:lang w:eastAsia="en-GB"/>
              </w:rPr>
              <w:t xml:space="preserve"> </w:t>
            </w:r>
            <w:proofErr w:type="spellStart"/>
            <w:r>
              <w:rPr>
                <w:color w:val="000000"/>
                <w:lang w:eastAsia="en-GB"/>
              </w:rPr>
              <w:t>how</w:t>
            </w:r>
            <w:proofErr w:type="spellEnd"/>
            <w:r>
              <w:rPr>
                <w:color w:val="000000"/>
                <w:lang w:eastAsia="en-GB"/>
              </w:rPr>
              <w:t>, ako i benefit pre pacienta bude závisieť od vôle MZ SR. Máme teda za to, že kvalitu vlastne budú určovať komisie zložené z ľudí, ktorí budú v odborných spoločnostiach a pracovať v jednotlivých nemocniciach a nebudú mať záujem zvyšovať kvalitu poskytovania ZS. Návrh spred 2 rokov bol lepší, lebo definoval počty výkonov, ktoré poskytovateľ ZS musel ročne zabezpečiť a tak aj definoval konkurenciu a možnosť vyberať si zdravotnícke zariadene na poskytnutie zdravotnej starostlivosti. Navrhujeme zohľadniť vyššie uvedené v predmetnom návrhu.</w:t>
            </w:r>
          </w:p>
        </w:tc>
        <w:tc>
          <w:tcPr>
            <w:tcW w:w="1701" w:type="dxa"/>
            <w:noWrap/>
            <w:hideMark/>
          </w:tcPr>
          <w:p w14:paraId="0C0A8AA1"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B74FBBD" w14:textId="77777777" w:rsidR="0095331D" w:rsidRDefault="0095331D" w:rsidP="0095331D">
            <w:pPr>
              <w:rPr>
                <w:color w:val="000000"/>
                <w:lang w:eastAsia="en-GB"/>
              </w:rPr>
            </w:pPr>
            <w:r>
              <w:rPr>
                <w:color w:val="000000"/>
                <w:lang w:eastAsia="en-GB"/>
              </w:rPr>
              <w:t>N</w:t>
            </w:r>
          </w:p>
        </w:tc>
        <w:tc>
          <w:tcPr>
            <w:tcW w:w="3402" w:type="dxa"/>
            <w:noWrap/>
            <w:hideMark/>
          </w:tcPr>
          <w:p w14:paraId="21EA2C72" w14:textId="77777777" w:rsidR="0095331D" w:rsidRDefault="0095331D" w:rsidP="0095331D">
            <w:pPr>
              <w:rPr>
                <w:color w:val="000000"/>
                <w:lang w:eastAsia="en-GB"/>
              </w:rPr>
            </w:pPr>
            <w:r>
              <w:rPr>
                <w:color w:val="000000"/>
                <w:lang w:eastAsia="en-GB"/>
              </w:rPr>
              <w:t xml:space="preserve">Zákon zavádza pravidlá pre stanovovanie indikátorov kvality aj ich pravidelné vyhodnocovanie. Indikátory kvality a ich cieľové hodnoty budú určované komisiou pre kategorizáciu ústavnej starostlivosti, v ktorej sú zastúpené všetky relevantné strany. Definovanie len minimálneho počtu výkonov pre pár vybratých oblastí považujeme len za čiastkové meranie kvality. Ak by boli takéto minimálne počty stanovené bez úvodnej regulácie siete nemocníc, vystalo by riziko toho, že o pár rokov by tieto kritériá neplnili viaceré nemocnice v jednom regióne naraz a hrozila by nedostupnosť základnej starostlivosti. O tom svedčí aj skutočnosť, že pôvodne predkladané limity dnes plní len oveľa menší počet nemocníc, než je potrebných na zabezpečenie dostupnosti starostlivosti podľa tohto zákona, napr. v oblasti nemocníc Dolný Kubín, Ružomberok a Liptovský Mikuláš by nezostala ani jedna pôrodnica, čo predkladateľ </w:t>
            </w:r>
            <w:r>
              <w:rPr>
                <w:color w:val="000000"/>
                <w:lang w:eastAsia="en-GB"/>
              </w:rPr>
              <w:lastRenderedPageBreak/>
              <w:t>považuje za neprípustné ohrozenie dostupnosti zdravotnej starostlivosti.</w:t>
            </w:r>
          </w:p>
        </w:tc>
      </w:tr>
      <w:tr w:rsidR="0095331D" w14:paraId="0B4176C3" w14:textId="77777777" w:rsidTr="0095331D">
        <w:trPr>
          <w:trHeight w:val="315"/>
        </w:trPr>
        <w:tc>
          <w:tcPr>
            <w:tcW w:w="2066" w:type="dxa"/>
            <w:noWrap/>
            <w:hideMark/>
          </w:tcPr>
          <w:p w14:paraId="3C28210A"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A8845C3" w14:textId="77777777" w:rsidR="0095331D" w:rsidRDefault="0095331D" w:rsidP="0095331D">
            <w:pPr>
              <w:rPr>
                <w:color w:val="000000"/>
                <w:lang w:eastAsia="en-GB"/>
              </w:rPr>
            </w:pPr>
            <w:r>
              <w:rPr>
                <w:color w:val="000000"/>
                <w:lang w:eastAsia="en-GB"/>
              </w:rPr>
              <w:t>všeobecná pripomienka</w:t>
            </w:r>
          </w:p>
        </w:tc>
        <w:tc>
          <w:tcPr>
            <w:tcW w:w="4538" w:type="dxa"/>
            <w:noWrap/>
            <w:hideMark/>
          </w:tcPr>
          <w:p w14:paraId="08E92E79" w14:textId="77777777" w:rsidR="0095331D" w:rsidRDefault="0095331D" w:rsidP="0095331D">
            <w:pPr>
              <w:rPr>
                <w:color w:val="000000"/>
                <w:lang w:eastAsia="en-GB"/>
              </w:rPr>
            </w:pPr>
            <w:r>
              <w:rPr>
                <w:color w:val="000000"/>
                <w:lang w:eastAsia="en-GB"/>
              </w:rPr>
              <w:t xml:space="preserve">Navrhujeme prepracovanie zákona a opätovné predloženie zákona do pripomienkového konania tak, aby boli v zákone vopred jednoznačne a konkrétne definované pravidlá a podmienky kategorizácie ústavnej starostlivosti, kategorizácie nemocníc a zaraďovania nemocníc do siete kategorizovaných nemocníc a aby bol návrh zákona zosúladený s pravidlami podľa zákona č. 400/2015 Z. z. o tvorbe právnych predpisov a o Zbierke zákonov Slovenskej republiky a o zmene a doplnení niektorých zákonov v znení neskorších predpisov a Legislatívnych pravidiel vlády SR. Konkrétne navrhujeme zosúladenie návrhu zákona s (i) ustanoveniami § 7 ods. 1 písm. f) zákona č. 400/2015 Z. z. o tvorbe právnych predpisov a o Zbierke zákonov Slovenskej republiky a o zmene a doplnení niektorých zákonov v znení neskorších predpisov a čl. 17 Legislatívnych pravidiel vlády SR, podľa ktorých návrh zákona predkladaný do pripomienkového konania musí obsahovať tiež návrh vykonávacích právnych predpisov, ak zákon obsahuje splnomocňovacie ustanovenia na ich vydanie, ako aj s (ii) ustanoveniami § 4 ods. 3 zákona č. 400/2015 Z. z. o tvorbe právnych predpisov a o Zbierke zákonov Slovenskej republiky a o zmene a doplnení niektorých zákonov v znení neskorších predpisov, podľa ktorých vykonávacím právnym predpisom nemožno meniť alebo dopĺňať právnu úpravu nad rámec zákona ani upravovať spoločenské vzťahy v zákone neupravené. Okrem toho navrhujeme, aby bol prostredníctvom prechodných ustanovení zákona a posunu dátumov nadobudnutia účinnosti zákona tak, aby prvý zoznam kategorizovaných nemocníc podľa zákona bol vydaný najskôr dňa 1. januára 2025, prevádzkovateľom nemocníc poskytnutý dostatočný čas na oboznámenie sa s pravidlami a podmienkami </w:t>
            </w:r>
            <w:r>
              <w:rPr>
                <w:color w:val="000000"/>
                <w:lang w:eastAsia="en-GB"/>
              </w:rPr>
              <w:lastRenderedPageBreak/>
              <w:t xml:space="preserve">kategorizácie ústavnej starostlivosti, kategorizácie nemocníc a zaraďovania nemocníc do siete kategorizovaných nemocníc a na prispôsobenie sa týmto pravidlám a podmienkam a aby boli ustanoveniami zákona prevádzkovatelia nemocníc chránení pred nepredvídateľnými mocenskými zásahmi do ich postavenia. Odôvodnenie: Zákon a ostatné dokumenty, ktoré boli spolu so zákonom zverejnené v rámci legislatívneho procesu, neposkytujú prevádzkovateľom nemocníc jednoznačné a konkrétne odpovede na otázky, na základe akých pravidiel a po splnení akých podmienok budú mať nemocnice možnosť, resp. právny nárok na zaradenie do siete kategorizovaných nemocníc. Zákon síce rámcovo upravuje proces kategorizácie a sieť kategorizovaných nemocníc, konkrétnu úpravu však ponecháva vykonávacím právnym predpisom vydávaným ministerstvom zdravotníctva, ktorých návrhy buď v legislatívnom procese nateraz neboli zverejnené (napr. predpisy podľa čl. I § 44 ods. 2 zákona), alebo boli zverejnené bez toho, aby obsahovali požadované detaily (napr. zverejnenie návrhu zoznamu medicínskych služieb so zaradením do programov bez vyplnených požiadaviek na minimálny počet služieb na pracovisko a pod.). Zároveň zákon odkazuje na vykonávacie predpisy vo vzťahu k úprave procesov, ktoré v zákone ani nie sú upravené, a to napr. k úprave postupu pri kategorizácii nemocníc (čl. I § 44 ods. 2 písm. b) zákona), čím neprípustne a v rozpore s úpravou tvorby právnych predpisov SR zákon ponecháva vykonávacím predpisom riešenie oveľa širšieho okruhu otázok, než len rozpracovanie podrobností týkajúcich sa skutočností uvedených v zákone. Vyššie uvedené skutočnosti sú neakceptovateľné a v rozpore so zákonom č. 400/2015 Z. z. o tvorbe právnych predpisov a o Zbierke zákonov Slovenskej republiky a o zmene a </w:t>
            </w:r>
            <w:r>
              <w:rPr>
                <w:color w:val="000000"/>
                <w:lang w:eastAsia="en-GB"/>
              </w:rPr>
              <w:lastRenderedPageBreak/>
              <w:t xml:space="preserve">doplnení niektorých zákonov v znení neskorších predpisov, a Legislatívnymi pravidlami vlády SR. Vyššie uvedené skutočnosti ďalej bránia náležitému posúdeniu zákona ako celku, vyhodnoteniu jeho dopadov na jednotlivých prevádzkovateľov nemocníc a možnosti sformulovať všetky relevantné pripomienky, a tým sa účinne na tvorbe zákona podieľať. Poukazujeme pritom tiež na skutočnosť, že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Zákon zásadne mení reguláciu siete nemocníc. Absentuje v ňom však konkrétny popis základných procesov a podmienok tvorby novej siete a zavádzajú sa v ňom rozsiahle právomoci ministerstva zdravotníctva, bez jasných pravidiel, ako môže ministerstvo zdravotníctva dané právomoci vykonávať a ako zabrániť prvkom svojvôle. Vzhľadom na to môže zákon viesť k porušeniu princípov právneho štátu, a to s ohľadom najmä na neistotu v postavení prevádzkovateľov nemocníc, ako aj investorov nemocníc vo výstavbe. Berúc do úvahy všetky vyššie uvedené skutočnosti je potrebné návrh zákona prepracovať a opätovne ho preložiť do pripomienkového konania spolu s úplným znením návrhov všetkých vykonávacích právnych predpisov, ktoré majú byť podľa zákona vydané a s odkladom dátumu vytvorenia prvého zoznamu kategorizovaných nemocníc pre účely podľa zákona a dátumov nadobudnutia účinnosti jednotlivých ustanovení zákona (tak, aby bol prevádzkovateľom nemocníc poskytnutý dostatočný čas na oboznámenie sa s pravidlami a podmienkami kategorizácie </w:t>
            </w:r>
            <w:r>
              <w:rPr>
                <w:color w:val="000000"/>
                <w:lang w:eastAsia="en-GB"/>
              </w:rPr>
              <w:lastRenderedPageBreak/>
              <w:t>ústavnej starostlivosti, kategorizácie nemocníc a zaraďovania nemocníc do siete kategorizovaných nemocníc a na prispôsobenie sa týmto pravidlám a podmienkam). V tejto súvislosti tiež uvádzame, že ak bude potrebné pred navrhovaným dátumom 1. januára 2025 vydať predbežný zoznam nemocníc, ktoré by v budúcnosti mohli patriť do kategorizovanej siete nemocníc, a to napr. pre účely čerpania prostriedkov podľa Plánu obnovy a odolnosti SR, vytvorenie takéhoto zoznamu musí byť upravené konkrétne, vrátane definovania jednoznačných a transparentných podmienok zaradenia nemocníc do takéhoto zoznamu, a v nadväznosti tiež na úpravu procesu vytvorenia novej siete nemocníc a prispôsobenia nemocníc novým pravidlám a podmienkam z pohľadu financovania a finančných tokov. Zároveň nesmie existovať pravidlo, podľa ktorého by nemocnice nezaradené do predbežného zoznamu podľa predchádzajúcej vety nemohli byť zaradené do zoznamu kategorizovaných nemocníc podľa zákona.</w:t>
            </w:r>
          </w:p>
        </w:tc>
        <w:tc>
          <w:tcPr>
            <w:tcW w:w="1701" w:type="dxa"/>
            <w:noWrap/>
            <w:hideMark/>
          </w:tcPr>
          <w:p w14:paraId="74A88942"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00A696C0" w14:textId="77777777" w:rsidR="0095331D" w:rsidRDefault="0095331D" w:rsidP="0095331D">
            <w:pPr>
              <w:rPr>
                <w:color w:val="000000"/>
                <w:lang w:eastAsia="en-GB"/>
              </w:rPr>
            </w:pPr>
            <w:r>
              <w:rPr>
                <w:color w:val="000000"/>
                <w:lang w:eastAsia="en-GB"/>
              </w:rPr>
              <w:t>N</w:t>
            </w:r>
          </w:p>
        </w:tc>
        <w:tc>
          <w:tcPr>
            <w:tcW w:w="3402" w:type="dxa"/>
            <w:noWrap/>
            <w:hideMark/>
          </w:tcPr>
          <w:p w14:paraId="11F1FB46" w14:textId="77777777" w:rsidR="0095331D" w:rsidRDefault="0095331D" w:rsidP="0095331D">
            <w:pPr>
              <w:rPr>
                <w:color w:val="000000"/>
                <w:lang w:eastAsia="en-GB"/>
              </w:rPr>
            </w:pPr>
            <w:r>
              <w:rPr>
                <w:color w:val="000000"/>
                <w:lang w:eastAsia="en-GB"/>
              </w:rPr>
              <w:t>Návrh zákona definuje princípy, za akých sa tieto kritériá určia, pričom konkrétne kritéria a požiadavky na jednotlivé úrovne nemocníc budú súčasťou kategorizácie ústavnej starostlivosti z dôvodu, aby ich bolo možné flexibilne upravovať v súlade s vývojom v medicíne. Stanovenie týchto podmienok v zákone by spomalilo zavádzanie inovácií do starostlivosti o pacientov. Zároveň sa zavádza prechodné obdobie, ktoré bude trvať minimálne 1,5 roka po vydaní kategorizácie ústavnej starostlivosti určené na to, aby mali nemocnice dostatočný priestor sa podmienkam prispôsobiť.</w:t>
            </w:r>
          </w:p>
        </w:tc>
      </w:tr>
      <w:tr w:rsidR="0095331D" w14:paraId="46337502" w14:textId="77777777" w:rsidTr="0095331D">
        <w:trPr>
          <w:trHeight w:val="315"/>
        </w:trPr>
        <w:tc>
          <w:tcPr>
            <w:tcW w:w="2066" w:type="dxa"/>
            <w:noWrap/>
            <w:hideMark/>
          </w:tcPr>
          <w:p w14:paraId="6975DD02"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9AC86D4" w14:textId="77777777" w:rsidR="0095331D" w:rsidRDefault="0095331D" w:rsidP="0095331D">
            <w:pPr>
              <w:rPr>
                <w:color w:val="000000"/>
                <w:lang w:eastAsia="en-GB"/>
              </w:rPr>
            </w:pPr>
            <w:r>
              <w:rPr>
                <w:color w:val="000000"/>
                <w:lang w:eastAsia="en-GB"/>
              </w:rPr>
              <w:t>BOD 9. § 5b ods.1</w:t>
            </w:r>
          </w:p>
        </w:tc>
        <w:tc>
          <w:tcPr>
            <w:tcW w:w="4538" w:type="dxa"/>
            <w:noWrap/>
            <w:hideMark/>
          </w:tcPr>
          <w:p w14:paraId="1ABD6728" w14:textId="77777777" w:rsidR="0095331D" w:rsidRDefault="0095331D" w:rsidP="0095331D">
            <w:pPr>
              <w:rPr>
                <w:color w:val="000000"/>
                <w:lang w:eastAsia="en-GB"/>
              </w:rPr>
            </w:pPr>
            <w:r>
              <w:rPr>
                <w:color w:val="000000"/>
                <w:lang w:eastAsia="en-GB"/>
              </w:rPr>
              <w:t>Miestnu dostupnosťou poskytovateľov všeobecnej ambulantnej starostlivosti stanoviť podľa maximálneho čas dojazdu osobným motorovým vozidlom z každej obce do najbližšej obce s miestom poskytovania príslušnej zdravotnej starostlivosti nepovažujeme za správne. VAS často navštevujú pacienti hromadnou dopravou, Treba prihliadnuť na to, že z množstva obcí odchádza autobus ráno, vracia sa popoludní</w:t>
            </w:r>
          </w:p>
        </w:tc>
        <w:tc>
          <w:tcPr>
            <w:tcW w:w="1701" w:type="dxa"/>
            <w:noWrap/>
            <w:hideMark/>
          </w:tcPr>
          <w:p w14:paraId="6F2B31D6"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723C372" w14:textId="77777777" w:rsidR="0095331D" w:rsidRDefault="0095331D" w:rsidP="0095331D">
            <w:pPr>
              <w:rPr>
                <w:color w:val="000000"/>
                <w:lang w:eastAsia="en-GB"/>
              </w:rPr>
            </w:pPr>
            <w:r>
              <w:rPr>
                <w:color w:val="000000"/>
                <w:lang w:eastAsia="en-GB"/>
              </w:rPr>
              <w:t>N</w:t>
            </w:r>
          </w:p>
        </w:tc>
        <w:tc>
          <w:tcPr>
            <w:tcW w:w="3402" w:type="dxa"/>
            <w:noWrap/>
            <w:hideMark/>
          </w:tcPr>
          <w:p w14:paraId="620DCB0C" w14:textId="77777777" w:rsidR="0095331D" w:rsidRDefault="0095331D" w:rsidP="0095331D">
            <w:pPr>
              <w:rPr>
                <w:color w:val="000000"/>
                <w:lang w:eastAsia="en-GB"/>
              </w:rPr>
            </w:pPr>
            <w:r>
              <w:rPr>
                <w:color w:val="000000"/>
                <w:lang w:eastAsia="en-GB"/>
              </w:rPr>
              <w:t xml:space="preserve">Na určenie miestnej dostupnosti bola použitá matica vzdialeností obcí SR z roku 2019/2020 zo Žilinskej univerzity, ktorá mapuje čas dojazdu osobným motorovým vozidlom pri zohľadnení charakteru premávky a typu ciest. Zároveň údaje v nej uvedené boli podrobené testovaniu viacerých možností ako napríklad čas dojazdu sanitného vozidla pri vypnutých majákoch a pod. Čo sa týka rýchlosti, čas dojazdu je uvedený na základe priemernej rýchlosti a nie maximálne povolenej. V súčasnosti neexistuje jednotný zdroj údajov na určenie miestnej dostupnosti, pretože existujú </w:t>
            </w:r>
            <w:r>
              <w:rPr>
                <w:color w:val="000000"/>
                <w:lang w:eastAsia="en-GB"/>
              </w:rPr>
              <w:lastRenderedPageBreak/>
              <w:t>rôzne módy dopravy (MHD, vlaky, autobusy,...), ktoré majú rôzne časy dojazdu medzi dvomi bodmi (obcami). Zároveň by to bolo veľmi ťažko vykonateľné, lebo by bolo potrebné prehodnocovať sieť pri každej zmene grafikonu jednotlivých typov dopravy.</w:t>
            </w:r>
          </w:p>
        </w:tc>
      </w:tr>
      <w:tr w:rsidR="0095331D" w14:paraId="1ACDBE5E" w14:textId="77777777" w:rsidTr="0095331D">
        <w:trPr>
          <w:trHeight w:val="315"/>
        </w:trPr>
        <w:tc>
          <w:tcPr>
            <w:tcW w:w="2066" w:type="dxa"/>
            <w:noWrap/>
            <w:hideMark/>
          </w:tcPr>
          <w:p w14:paraId="3F1CABE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9FBEFD9"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612D2861" w14:textId="77777777" w:rsidR="0095331D" w:rsidRDefault="0095331D" w:rsidP="0095331D">
            <w:pPr>
              <w:rPr>
                <w:color w:val="000000"/>
                <w:lang w:eastAsia="en-GB"/>
              </w:rPr>
            </w:pPr>
            <w:r>
              <w:rPr>
                <w:color w:val="000000"/>
                <w:lang w:eastAsia="en-GB"/>
              </w:rPr>
              <w:t>Zásadná k Urologický program pripomienka : Rovnako všetky výkony v kategórii 3 zaradiť do kategórie 2, bežne spektrum regionálnej urológie.</w:t>
            </w:r>
          </w:p>
        </w:tc>
        <w:tc>
          <w:tcPr>
            <w:tcW w:w="1701" w:type="dxa"/>
            <w:noWrap/>
            <w:hideMark/>
          </w:tcPr>
          <w:p w14:paraId="1C72F53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1353E7C" w14:textId="77777777" w:rsidR="0095331D" w:rsidRDefault="0095331D" w:rsidP="0095331D">
            <w:pPr>
              <w:rPr>
                <w:color w:val="000000"/>
                <w:lang w:eastAsia="en-GB"/>
              </w:rPr>
            </w:pPr>
            <w:r>
              <w:rPr>
                <w:color w:val="000000"/>
                <w:lang w:eastAsia="en-GB"/>
              </w:rPr>
              <w:t>N</w:t>
            </w:r>
          </w:p>
        </w:tc>
        <w:tc>
          <w:tcPr>
            <w:tcW w:w="3402" w:type="dxa"/>
            <w:noWrap/>
            <w:hideMark/>
          </w:tcPr>
          <w:p w14:paraId="72AABAD0"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2E70D9AF" w14:textId="77777777" w:rsidTr="0095331D">
        <w:trPr>
          <w:trHeight w:val="315"/>
        </w:trPr>
        <w:tc>
          <w:tcPr>
            <w:tcW w:w="2066" w:type="dxa"/>
            <w:noWrap/>
            <w:hideMark/>
          </w:tcPr>
          <w:p w14:paraId="620CE474"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3A51AD9" w14:textId="77777777" w:rsidR="0095331D" w:rsidRDefault="0095331D" w:rsidP="0095331D">
            <w:pPr>
              <w:rPr>
                <w:color w:val="000000"/>
                <w:lang w:eastAsia="en-GB"/>
              </w:rPr>
            </w:pPr>
            <w:r>
              <w:rPr>
                <w:color w:val="000000"/>
                <w:lang w:eastAsia="en-GB"/>
              </w:rPr>
              <w:t>Čl. VI BOD 7. § 5 ods.7</w:t>
            </w:r>
          </w:p>
        </w:tc>
        <w:tc>
          <w:tcPr>
            <w:tcW w:w="4538" w:type="dxa"/>
            <w:noWrap/>
            <w:hideMark/>
          </w:tcPr>
          <w:p w14:paraId="1003AF1B" w14:textId="77777777" w:rsidR="0095331D" w:rsidRDefault="0095331D" w:rsidP="0095331D">
            <w:pPr>
              <w:rPr>
                <w:color w:val="000000"/>
                <w:lang w:eastAsia="en-GB"/>
              </w:rPr>
            </w:pPr>
            <w:r>
              <w:rPr>
                <w:color w:val="000000"/>
                <w:lang w:eastAsia="en-GB"/>
              </w:rPr>
              <w:t xml:space="preserve">Táto definícia slúžiaca na výpočet minimálnej siate môže v praxi spôsobiť problémy. Kritérium (Lekárske miesto určené 40 hod. pracovného času týždenne a súčasne 35 ordinačných hodín týždenne) v mnohých prípadoch nebude naplnené napr. ak má lekár . samostatne OH v 2 atestáciách (20 OH všeobecné lekárstvo, 15 OH </w:t>
            </w:r>
            <w:proofErr w:type="spellStart"/>
            <w:r>
              <w:rPr>
                <w:color w:val="000000"/>
                <w:lang w:eastAsia="en-GB"/>
              </w:rPr>
              <w:t>pneumo</w:t>
            </w:r>
            <w:proofErr w:type="spellEnd"/>
            <w:r>
              <w:rPr>
                <w:color w:val="000000"/>
                <w:lang w:eastAsia="en-GB"/>
              </w:rPr>
              <w:t>), má prac čas 40 hod. týždenne ale len 25 OH, pretože súčasne riadi polikliniku Ako sa to bude v praxi počítať pokiaľ nebude zachovaný súčasne pomer 40 hod. prac času a 35 OH. Ktorá hodnota bude rozhodujúce pre výpočet?</w:t>
            </w:r>
          </w:p>
        </w:tc>
        <w:tc>
          <w:tcPr>
            <w:tcW w:w="1701" w:type="dxa"/>
            <w:noWrap/>
            <w:hideMark/>
          </w:tcPr>
          <w:p w14:paraId="78616217"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AFD10E7" w14:textId="77777777" w:rsidR="0095331D" w:rsidRDefault="0095331D" w:rsidP="0095331D">
            <w:pPr>
              <w:rPr>
                <w:color w:val="000000"/>
                <w:lang w:eastAsia="en-GB"/>
              </w:rPr>
            </w:pPr>
            <w:r>
              <w:rPr>
                <w:color w:val="000000"/>
                <w:lang w:eastAsia="en-GB"/>
              </w:rPr>
              <w:t>N</w:t>
            </w:r>
          </w:p>
        </w:tc>
        <w:tc>
          <w:tcPr>
            <w:tcW w:w="3402" w:type="dxa"/>
            <w:noWrap/>
            <w:hideMark/>
          </w:tcPr>
          <w:p w14:paraId="697E5431" w14:textId="77777777" w:rsidR="0095331D" w:rsidRDefault="0095331D" w:rsidP="0095331D">
            <w:pPr>
              <w:rPr>
                <w:color w:val="000000"/>
                <w:lang w:eastAsia="en-GB"/>
              </w:rPr>
            </w:pPr>
            <w:r>
              <w:rPr>
                <w:color w:val="000000"/>
                <w:lang w:eastAsia="en-GB"/>
              </w:rPr>
              <w:t xml:space="preserve">Pripomienka nemôže byť akceptovaná, pretože nie je pripomienkou v zmysle legislatívnych pravidiel. K jej podstate však uvádzame - definujúci parameter je podľa navrhovanej metodiky úväzok lekára na ambulancii. Zároveň sa však zavádza definícia, ktorej účelom je umožniť porovnávanie týchto dvoch parametrov - ak má lekár úväzok 1, mal by mať 35 OH. Ak má úväzok rozdelený, OH by to mali reflektovať. Nevylučujú sa možnosti kombinácie či redukcie úväzkov, cieľom je umožniť </w:t>
            </w:r>
            <w:r>
              <w:rPr>
                <w:color w:val="000000"/>
                <w:lang w:eastAsia="en-GB"/>
              </w:rPr>
              <w:lastRenderedPageBreak/>
              <w:t>meranie a porovnávanie rôznych perspektív náhľadu na kapacitu siete. Nejde o určenie povinného rozsahu pracovného času ale o určenie základnej jednotky pre počítanie kapacity siete. Definícia nehovorí o povinnosti každého lekára ordinovať 35 OH/týždenne, ale definuje časový rozsah ordinačných hodín lekára s úväzkom 1,00 lekárskeho miesta. Rozhodujúca pre výpočet bude teda výška úväzku lekára vo VAS, ktorú má poskytovateľ povinnosť oznámiť samosprávnemu kraju.</w:t>
            </w:r>
          </w:p>
        </w:tc>
      </w:tr>
      <w:tr w:rsidR="0095331D" w14:paraId="12FCE814" w14:textId="77777777" w:rsidTr="0095331D">
        <w:trPr>
          <w:trHeight w:val="315"/>
        </w:trPr>
        <w:tc>
          <w:tcPr>
            <w:tcW w:w="2066" w:type="dxa"/>
            <w:noWrap/>
            <w:hideMark/>
          </w:tcPr>
          <w:p w14:paraId="3A5BC80B"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E16340C" w14:textId="77777777" w:rsidR="0095331D" w:rsidRDefault="0095331D" w:rsidP="0095331D">
            <w:pPr>
              <w:rPr>
                <w:color w:val="000000"/>
                <w:lang w:eastAsia="en-GB"/>
              </w:rPr>
            </w:pPr>
            <w:r>
              <w:rPr>
                <w:color w:val="000000"/>
                <w:lang w:eastAsia="en-GB"/>
              </w:rPr>
              <w:t>BOD 3. § 46 ods. 1 písm. l)</w:t>
            </w:r>
          </w:p>
        </w:tc>
        <w:tc>
          <w:tcPr>
            <w:tcW w:w="4538" w:type="dxa"/>
            <w:noWrap/>
            <w:hideMark/>
          </w:tcPr>
          <w:p w14:paraId="64D79955" w14:textId="77777777" w:rsidR="0095331D" w:rsidRDefault="0095331D" w:rsidP="0095331D">
            <w:pPr>
              <w:rPr>
                <w:color w:val="000000"/>
                <w:lang w:eastAsia="en-GB"/>
              </w:rPr>
            </w:pPr>
            <w:r>
              <w:rPr>
                <w:color w:val="000000"/>
                <w:lang w:eastAsia="en-GB"/>
              </w:rPr>
              <w:t>Navrhuje sa, aby pôvodný text (...samosprávny kraj, ktorý, určuje rozsah zdravotného obvodu ...) bol doplnený nasledovne: tak, aby bolo zabezpečené rovnomerné rozloženie pracovnej záťaže medzi poskytovateľov vo verejnej sieti poskytovateľov s ohľadom na ich kapacitu vyjadrenú počtom lekárskych miest a počtom sesterských miest. Minimálne požiadavkách na personálne zabezpečenie a materiálno - technické vybavenie jednotlivých druhov zdravotníckych zariadení sú určené výnosom MZ SR. Iná úprava personálneho vybavenia nám nie je známa. Kapacita vyjadrená takýmto spôsobom -počtom lekárskych a sesterských miest je preto absurdná. Ako bude vyjadrená kapacita, ak bude mať lekár 3 sestry?</w:t>
            </w:r>
          </w:p>
        </w:tc>
        <w:tc>
          <w:tcPr>
            <w:tcW w:w="1701" w:type="dxa"/>
            <w:noWrap/>
            <w:hideMark/>
          </w:tcPr>
          <w:p w14:paraId="3E223E27"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2B723B4" w14:textId="77777777" w:rsidR="0095331D" w:rsidRDefault="0095331D" w:rsidP="0095331D">
            <w:pPr>
              <w:rPr>
                <w:color w:val="000000"/>
                <w:lang w:eastAsia="en-GB"/>
              </w:rPr>
            </w:pPr>
            <w:r>
              <w:rPr>
                <w:color w:val="000000"/>
                <w:lang w:eastAsia="en-GB"/>
              </w:rPr>
              <w:t>N</w:t>
            </w:r>
          </w:p>
        </w:tc>
        <w:tc>
          <w:tcPr>
            <w:tcW w:w="3402" w:type="dxa"/>
            <w:noWrap/>
            <w:hideMark/>
          </w:tcPr>
          <w:p w14:paraId="06E17973" w14:textId="77777777" w:rsidR="0095331D" w:rsidRDefault="0095331D" w:rsidP="0095331D">
            <w:pPr>
              <w:rPr>
                <w:color w:val="000000"/>
                <w:lang w:eastAsia="en-GB"/>
              </w:rPr>
            </w:pPr>
            <w:r>
              <w:rPr>
                <w:color w:val="000000"/>
                <w:lang w:eastAsia="en-GB"/>
              </w:rPr>
              <w:t xml:space="preserve">K predmetu pripomienky môžeme uviesť, že počet sesterských miest je dôležitý údaj pre vyjadrenie kapacity. Odhad nárastu kapacity v prípade druhej sestry na ambulancii bol v minulosti zo strany hlavných odborníčok odhadnutý na 20%-25% a oprávnene zvyšuje kapacitu. Tento model sa používa aj ako jeden z argumentom pri vyjednávaní so zdravotnými poisťovňami o navýšení úhrad, v prípade ak poskytovateľ zamestnáva viac ako jednu sestru. </w:t>
            </w:r>
          </w:p>
        </w:tc>
      </w:tr>
      <w:tr w:rsidR="0095331D" w14:paraId="741078C2" w14:textId="77777777" w:rsidTr="0095331D">
        <w:trPr>
          <w:trHeight w:val="315"/>
        </w:trPr>
        <w:tc>
          <w:tcPr>
            <w:tcW w:w="2066" w:type="dxa"/>
            <w:noWrap/>
            <w:hideMark/>
          </w:tcPr>
          <w:p w14:paraId="0B5FFCB1"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C6DD954" w14:textId="77777777" w:rsidR="0095331D" w:rsidRDefault="0095331D" w:rsidP="0095331D">
            <w:pPr>
              <w:rPr>
                <w:color w:val="000000"/>
                <w:lang w:eastAsia="en-GB"/>
              </w:rPr>
            </w:pPr>
            <w:r>
              <w:rPr>
                <w:color w:val="000000"/>
                <w:lang w:eastAsia="en-GB"/>
              </w:rPr>
              <w:t xml:space="preserve">Návrh Vyhlášky MZSR o zozname programov ústavnej zdravotnej starostlivosti pre konkrétnu úroveň nemocnice, spôsobe určenia medicínskej služby a popise </w:t>
            </w:r>
            <w:r>
              <w:rPr>
                <w:color w:val="000000"/>
                <w:lang w:eastAsia="en-GB"/>
              </w:rPr>
              <w:lastRenderedPageBreak/>
              <w:t>zaradenia medicínskej služby do programov, zozname medicínskych služieb so zaradením do programov a o podmienkach poskytovania ústavnej zdravotnej starostlivosti v nemocnici</w:t>
            </w:r>
          </w:p>
        </w:tc>
        <w:tc>
          <w:tcPr>
            <w:tcW w:w="4538" w:type="dxa"/>
            <w:noWrap/>
            <w:hideMark/>
          </w:tcPr>
          <w:p w14:paraId="1D377337" w14:textId="77777777" w:rsidR="0095331D" w:rsidRDefault="0095331D" w:rsidP="0095331D">
            <w:pPr>
              <w:rPr>
                <w:color w:val="000000"/>
                <w:lang w:eastAsia="en-GB"/>
              </w:rPr>
            </w:pPr>
            <w:r>
              <w:rPr>
                <w:color w:val="000000"/>
                <w:lang w:eastAsia="en-GB"/>
              </w:rPr>
              <w:lastRenderedPageBreak/>
              <w:t xml:space="preserve">Zásadná k </w:t>
            </w:r>
            <w:proofErr w:type="spellStart"/>
            <w:r>
              <w:rPr>
                <w:color w:val="000000"/>
                <w:lang w:eastAsia="en-GB"/>
              </w:rPr>
              <w:t>Spondylochirurgický</w:t>
            </w:r>
            <w:proofErr w:type="spellEnd"/>
            <w:r>
              <w:rPr>
                <w:color w:val="000000"/>
                <w:lang w:eastAsia="en-GB"/>
              </w:rPr>
              <w:t xml:space="preserve"> program - </w:t>
            </w:r>
            <w:proofErr w:type="spellStart"/>
            <w:r>
              <w:rPr>
                <w:color w:val="000000"/>
                <w:lang w:eastAsia="en-GB"/>
              </w:rPr>
              <w:t>Deliberácia</w:t>
            </w:r>
            <w:proofErr w:type="spellEnd"/>
            <w:r>
              <w:rPr>
                <w:color w:val="000000"/>
                <w:lang w:eastAsia="en-GB"/>
              </w:rPr>
              <w:t xml:space="preserve"> miechy a miechových nervov Pripomienka: Podobne všetky výkony v kategórii 3 by mali byt zaradené do kategórie 2.</w:t>
            </w:r>
          </w:p>
        </w:tc>
        <w:tc>
          <w:tcPr>
            <w:tcW w:w="1701" w:type="dxa"/>
            <w:noWrap/>
            <w:hideMark/>
          </w:tcPr>
          <w:p w14:paraId="734BB6A8"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AAB3548" w14:textId="77777777" w:rsidR="0095331D" w:rsidRDefault="0095331D" w:rsidP="0095331D">
            <w:pPr>
              <w:rPr>
                <w:color w:val="000000"/>
                <w:lang w:eastAsia="en-GB"/>
              </w:rPr>
            </w:pPr>
            <w:r>
              <w:rPr>
                <w:color w:val="000000"/>
                <w:lang w:eastAsia="en-GB"/>
              </w:rPr>
              <w:t>N</w:t>
            </w:r>
          </w:p>
        </w:tc>
        <w:tc>
          <w:tcPr>
            <w:tcW w:w="3402" w:type="dxa"/>
            <w:noWrap/>
            <w:hideMark/>
          </w:tcPr>
          <w:p w14:paraId="5527D483" w14:textId="77777777" w:rsidR="0095331D" w:rsidRDefault="0095331D" w:rsidP="0095331D">
            <w:pPr>
              <w:rPr>
                <w:color w:val="000000"/>
                <w:lang w:eastAsia="en-GB"/>
              </w:rPr>
            </w:pPr>
            <w:r>
              <w:rPr>
                <w:color w:val="000000"/>
                <w:lang w:eastAsia="en-GB"/>
              </w:rPr>
              <w:t xml:space="preserve">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w:t>
            </w:r>
            <w:r>
              <w:rPr>
                <w:color w:val="000000"/>
                <w:lang w:eastAsia="en-GB"/>
              </w:rPr>
              <w:lastRenderedPageBreak/>
              <w:t>K tomuto vykonávaciemu predpisu prebehne samostatné pripomienkové konanie.</w:t>
            </w:r>
          </w:p>
        </w:tc>
      </w:tr>
      <w:tr w:rsidR="0095331D" w14:paraId="7B90B82D" w14:textId="77777777" w:rsidTr="0095331D">
        <w:trPr>
          <w:trHeight w:val="315"/>
        </w:trPr>
        <w:tc>
          <w:tcPr>
            <w:tcW w:w="2066" w:type="dxa"/>
            <w:noWrap/>
            <w:hideMark/>
          </w:tcPr>
          <w:p w14:paraId="36F59C25"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774000D"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0832A694" w14:textId="77777777" w:rsidR="0095331D" w:rsidRDefault="0095331D" w:rsidP="0095331D">
            <w:pPr>
              <w:rPr>
                <w:color w:val="000000"/>
                <w:lang w:eastAsia="en-GB"/>
              </w:rPr>
            </w:pPr>
            <w:r>
              <w:rPr>
                <w:color w:val="000000"/>
                <w:lang w:eastAsia="en-GB"/>
              </w:rPr>
              <w:t>Iné výkony na chrbtici pripomienka: Podobne všetky výkony v kategórii 3 by mali byt zaradené do kategórie 2, sú v rozsahu výkonov ortopedických oddelení.</w:t>
            </w:r>
          </w:p>
        </w:tc>
        <w:tc>
          <w:tcPr>
            <w:tcW w:w="1701" w:type="dxa"/>
            <w:noWrap/>
            <w:hideMark/>
          </w:tcPr>
          <w:p w14:paraId="1A2D238E"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0B9C35F" w14:textId="77777777" w:rsidR="0095331D" w:rsidRDefault="0095331D" w:rsidP="0095331D">
            <w:pPr>
              <w:rPr>
                <w:color w:val="000000"/>
                <w:lang w:eastAsia="en-GB"/>
              </w:rPr>
            </w:pPr>
            <w:r>
              <w:rPr>
                <w:color w:val="000000"/>
                <w:lang w:eastAsia="en-GB"/>
              </w:rPr>
              <w:t>N</w:t>
            </w:r>
          </w:p>
        </w:tc>
        <w:tc>
          <w:tcPr>
            <w:tcW w:w="3402" w:type="dxa"/>
            <w:noWrap/>
            <w:hideMark/>
          </w:tcPr>
          <w:p w14:paraId="0188E39D"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5514A22D" w14:textId="77777777" w:rsidTr="0095331D">
        <w:trPr>
          <w:trHeight w:val="315"/>
        </w:trPr>
        <w:tc>
          <w:tcPr>
            <w:tcW w:w="2066" w:type="dxa"/>
            <w:noWrap/>
            <w:hideMark/>
          </w:tcPr>
          <w:p w14:paraId="79F694C0"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3B57F9E" w14:textId="77777777" w:rsidR="0095331D" w:rsidRDefault="0095331D" w:rsidP="0095331D">
            <w:pPr>
              <w:rPr>
                <w:color w:val="000000"/>
                <w:lang w:eastAsia="en-GB"/>
              </w:rPr>
            </w:pPr>
            <w:r>
              <w:rPr>
                <w:color w:val="000000"/>
                <w:lang w:eastAsia="en-GB"/>
              </w:rPr>
              <w:t xml:space="preserve">Návrh Vyhlášky MZSR o zozname programov ústavnej zdravotnej starostlivosti pre konkrétnu úroveň nemocnice, spôsobe určenia medicínskej služby a popise zaradenia medicínskej služby do programov, zozname medicínskych </w:t>
            </w:r>
            <w:r>
              <w:rPr>
                <w:color w:val="000000"/>
                <w:lang w:eastAsia="en-GB"/>
              </w:rPr>
              <w:lastRenderedPageBreak/>
              <w:t>služieb so zaradením do programov a o podmienkach poskytovania ústavnej zdravotnej starostlivosti v nemocnici</w:t>
            </w:r>
          </w:p>
        </w:tc>
        <w:tc>
          <w:tcPr>
            <w:tcW w:w="4538" w:type="dxa"/>
            <w:noWrap/>
            <w:hideMark/>
          </w:tcPr>
          <w:p w14:paraId="64ED793C" w14:textId="77777777" w:rsidR="0095331D" w:rsidRDefault="0095331D" w:rsidP="0095331D">
            <w:pPr>
              <w:rPr>
                <w:color w:val="000000"/>
                <w:lang w:eastAsia="en-GB"/>
              </w:rPr>
            </w:pPr>
            <w:r>
              <w:rPr>
                <w:color w:val="000000"/>
                <w:lang w:eastAsia="en-GB"/>
              </w:rPr>
              <w:lastRenderedPageBreak/>
              <w:t>Trauma program Ak je trauma programom mienená UPS, komunitná nemocnica ju bez lôžkovej ZS personálne nezabezpečí.</w:t>
            </w:r>
          </w:p>
        </w:tc>
        <w:tc>
          <w:tcPr>
            <w:tcW w:w="1701" w:type="dxa"/>
            <w:noWrap/>
            <w:hideMark/>
          </w:tcPr>
          <w:p w14:paraId="0550CC6A"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7BEBB47" w14:textId="77777777" w:rsidR="0095331D" w:rsidRDefault="0095331D" w:rsidP="0095331D">
            <w:pPr>
              <w:rPr>
                <w:color w:val="000000"/>
                <w:lang w:eastAsia="en-GB"/>
              </w:rPr>
            </w:pPr>
            <w:r>
              <w:rPr>
                <w:color w:val="000000"/>
                <w:lang w:eastAsia="en-GB"/>
              </w:rPr>
              <w:t>N</w:t>
            </w:r>
          </w:p>
        </w:tc>
        <w:tc>
          <w:tcPr>
            <w:tcW w:w="3402" w:type="dxa"/>
            <w:noWrap/>
            <w:hideMark/>
          </w:tcPr>
          <w:p w14:paraId="3B23522F"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4D33E7AC" w14:textId="77777777" w:rsidTr="0095331D">
        <w:trPr>
          <w:trHeight w:val="315"/>
        </w:trPr>
        <w:tc>
          <w:tcPr>
            <w:tcW w:w="2066" w:type="dxa"/>
            <w:noWrap/>
            <w:hideMark/>
          </w:tcPr>
          <w:p w14:paraId="139E6EAB"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0085330"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1A6C33B4" w14:textId="77777777" w:rsidR="0095331D" w:rsidRDefault="0095331D" w:rsidP="0095331D">
            <w:pPr>
              <w:rPr>
                <w:color w:val="000000"/>
                <w:lang w:eastAsia="en-GB"/>
              </w:rPr>
            </w:pPr>
            <w:r>
              <w:rPr>
                <w:color w:val="000000"/>
                <w:lang w:eastAsia="en-GB"/>
              </w:rPr>
              <w:t>Program cievnej chirurgie pripomienka: Základné výkony na cievach DK patria do spektra regionálnych nemocníc, aj z kapacitných dôvodov.</w:t>
            </w:r>
          </w:p>
        </w:tc>
        <w:tc>
          <w:tcPr>
            <w:tcW w:w="1701" w:type="dxa"/>
            <w:noWrap/>
            <w:hideMark/>
          </w:tcPr>
          <w:p w14:paraId="44083D0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B194D8C" w14:textId="77777777" w:rsidR="0095331D" w:rsidRDefault="0095331D" w:rsidP="0095331D">
            <w:pPr>
              <w:rPr>
                <w:color w:val="000000"/>
                <w:lang w:eastAsia="en-GB"/>
              </w:rPr>
            </w:pPr>
            <w:r>
              <w:rPr>
                <w:color w:val="000000"/>
                <w:lang w:eastAsia="en-GB"/>
              </w:rPr>
              <w:t>N</w:t>
            </w:r>
          </w:p>
        </w:tc>
        <w:tc>
          <w:tcPr>
            <w:tcW w:w="3402" w:type="dxa"/>
            <w:noWrap/>
            <w:hideMark/>
          </w:tcPr>
          <w:p w14:paraId="64C0A2D6"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2B176FBC" w14:textId="77777777" w:rsidTr="0095331D">
        <w:trPr>
          <w:trHeight w:val="315"/>
        </w:trPr>
        <w:tc>
          <w:tcPr>
            <w:tcW w:w="2066" w:type="dxa"/>
            <w:noWrap/>
            <w:hideMark/>
          </w:tcPr>
          <w:p w14:paraId="5B4B9BF5"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EAAE41C" w14:textId="77777777" w:rsidR="0095331D" w:rsidRDefault="0095331D" w:rsidP="0095331D">
            <w:pPr>
              <w:rPr>
                <w:color w:val="000000"/>
                <w:lang w:eastAsia="en-GB"/>
              </w:rPr>
            </w:pPr>
            <w:r>
              <w:rPr>
                <w:color w:val="000000"/>
                <w:lang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w:t>
            </w:r>
            <w:r>
              <w:rPr>
                <w:color w:val="000000"/>
                <w:lang w:eastAsia="en-GB"/>
              </w:rPr>
              <w:lastRenderedPageBreak/>
              <w:t>poskytovania ústavnej zdravotnej starostlivosti v nemocnici</w:t>
            </w:r>
          </w:p>
        </w:tc>
        <w:tc>
          <w:tcPr>
            <w:tcW w:w="4538" w:type="dxa"/>
            <w:noWrap/>
            <w:hideMark/>
          </w:tcPr>
          <w:p w14:paraId="7CFE0BC4" w14:textId="77777777" w:rsidR="0095331D" w:rsidRDefault="0095331D" w:rsidP="0095331D">
            <w:pPr>
              <w:rPr>
                <w:color w:val="000000"/>
                <w:lang w:eastAsia="en-GB"/>
              </w:rPr>
            </w:pPr>
            <w:r>
              <w:rPr>
                <w:color w:val="000000"/>
                <w:lang w:eastAsia="en-GB"/>
              </w:rPr>
              <w:lastRenderedPageBreak/>
              <w:t xml:space="preserve">Komplexné výkony na odstránenie </w:t>
            </w:r>
            <w:proofErr w:type="spellStart"/>
            <w:r>
              <w:rPr>
                <w:color w:val="000000"/>
                <w:lang w:eastAsia="en-GB"/>
              </w:rPr>
              <w:t>konkrementu</w:t>
            </w:r>
            <w:proofErr w:type="spellEnd"/>
            <w:r>
              <w:rPr>
                <w:color w:val="000000"/>
                <w:lang w:eastAsia="en-GB"/>
              </w:rPr>
              <w:t xml:space="preserve"> z obličky pripomienka: Všetky výkony v kategórii 3 preradiť do kategórie 2, bežne spektrum regionálnej urológie.</w:t>
            </w:r>
          </w:p>
        </w:tc>
        <w:tc>
          <w:tcPr>
            <w:tcW w:w="1701" w:type="dxa"/>
            <w:noWrap/>
            <w:hideMark/>
          </w:tcPr>
          <w:p w14:paraId="3916595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96D1653" w14:textId="77777777" w:rsidR="0095331D" w:rsidRDefault="0095331D" w:rsidP="0095331D">
            <w:pPr>
              <w:rPr>
                <w:color w:val="000000"/>
                <w:lang w:eastAsia="en-GB"/>
              </w:rPr>
            </w:pPr>
            <w:r>
              <w:rPr>
                <w:color w:val="000000"/>
                <w:lang w:eastAsia="en-GB"/>
              </w:rPr>
              <w:t>N</w:t>
            </w:r>
          </w:p>
        </w:tc>
        <w:tc>
          <w:tcPr>
            <w:tcW w:w="3402" w:type="dxa"/>
            <w:noWrap/>
            <w:hideMark/>
          </w:tcPr>
          <w:p w14:paraId="58FE33D6"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60D5E022" w14:textId="77777777" w:rsidTr="0095331D">
        <w:trPr>
          <w:trHeight w:val="315"/>
        </w:trPr>
        <w:tc>
          <w:tcPr>
            <w:tcW w:w="2066" w:type="dxa"/>
            <w:noWrap/>
            <w:hideMark/>
          </w:tcPr>
          <w:p w14:paraId="3D2654B7"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28CCD05"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6EA1F8CD" w14:textId="77777777" w:rsidR="0095331D" w:rsidRDefault="0095331D" w:rsidP="0095331D">
            <w:pPr>
              <w:rPr>
                <w:color w:val="000000"/>
                <w:lang w:eastAsia="en-GB"/>
              </w:rPr>
            </w:pPr>
            <w:r>
              <w:rPr>
                <w:color w:val="000000"/>
                <w:lang w:eastAsia="en-GB"/>
              </w:rPr>
              <w:t>Program brušnej chirurgie pripomienka: Výkony na slezine patria do štandardného spektra všeobecnej chirurgie, podobne ako prenatálne výkony, nevyhnutné je presne pomenovanie komplexných výkonov.</w:t>
            </w:r>
          </w:p>
        </w:tc>
        <w:tc>
          <w:tcPr>
            <w:tcW w:w="1701" w:type="dxa"/>
            <w:noWrap/>
            <w:hideMark/>
          </w:tcPr>
          <w:p w14:paraId="56D2D55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714E9D80" w14:textId="77777777" w:rsidR="0095331D" w:rsidRDefault="0095331D" w:rsidP="0095331D">
            <w:pPr>
              <w:rPr>
                <w:color w:val="000000"/>
                <w:lang w:eastAsia="en-GB"/>
              </w:rPr>
            </w:pPr>
            <w:r>
              <w:rPr>
                <w:color w:val="000000"/>
                <w:lang w:eastAsia="en-GB"/>
              </w:rPr>
              <w:t>N</w:t>
            </w:r>
          </w:p>
        </w:tc>
        <w:tc>
          <w:tcPr>
            <w:tcW w:w="3402" w:type="dxa"/>
            <w:noWrap/>
            <w:hideMark/>
          </w:tcPr>
          <w:p w14:paraId="6FFD3B39"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3723D6FF" w14:textId="77777777" w:rsidTr="0095331D">
        <w:trPr>
          <w:trHeight w:val="315"/>
        </w:trPr>
        <w:tc>
          <w:tcPr>
            <w:tcW w:w="2066" w:type="dxa"/>
            <w:noWrap/>
            <w:hideMark/>
          </w:tcPr>
          <w:p w14:paraId="08045DE2"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A925F4D" w14:textId="77777777" w:rsidR="0095331D" w:rsidRDefault="0095331D" w:rsidP="0095331D">
            <w:pPr>
              <w:rPr>
                <w:color w:val="000000"/>
                <w:lang w:eastAsia="en-GB"/>
              </w:rPr>
            </w:pPr>
            <w:r>
              <w:rPr>
                <w:color w:val="000000"/>
                <w:lang w:eastAsia="en-GB"/>
              </w:rPr>
              <w:t>Čl. I § 34 ods. 4)</w:t>
            </w:r>
          </w:p>
        </w:tc>
        <w:tc>
          <w:tcPr>
            <w:tcW w:w="4538" w:type="dxa"/>
            <w:noWrap/>
            <w:hideMark/>
          </w:tcPr>
          <w:p w14:paraId="4C5EC94A" w14:textId="77777777" w:rsidR="0095331D" w:rsidRDefault="0095331D" w:rsidP="0095331D">
            <w:pPr>
              <w:rPr>
                <w:color w:val="000000"/>
                <w:lang w:eastAsia="en-GB"/>
              </w:rPr>
            </w:pPr>
            <w:r>
              <w:rPr>
                <w:color w:val="000000"/>
                <w:lang w:eastAsia="en-GB"/>
              </w:rPr>
              <w:t>Žiadame doplniť do textu možnosť, rozhodnutie zmeniť/zrušiť v prípade ak nastanú nové skutočnosti, ktoré zakladajú toto právo.</w:t>
            </w:r>
          </w:p>
        </w:tc>
        <w:tc>
          <w:tcPr>
            <w:tcW w:w="1701" w:type="dxa"/>
            <w:noWrap/>
            <w:hideMark/>
          </w:tcPr>
          <w:p w14:paraId="6B5CFE3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9905D43" w14:textId="77777777" w:rsidR="0095331D" w:rsidRDefault="0095331D" w:rsidP="0095331D">
            <w:pPr>
              <w:rPr>
                <w:color w:val="000000"/>
                <w:lang w:eastAsia="en-GB"/>
              </w:rPr>
            </w:pPr>
            <w:r>
              <w:rPr>
                <w:color w:val="000000"/>
                <w:lang w:eastAsia="en-GB"/>
              </w:rPr>
              <w:t>N</w:t>
            </w:r>
          </w:p>
        </w:tc>
        <w:tc>
          <w:tcPr>
            <w:tcW w:w="3402" w:type="dxa"/>
            <w:noWrap/>
            <w:hideMark/>
          </w:tcPr>
          <w:p w14:paraId="6256CDD9" w14:textId="77777777" w:rsidR="0095331D" w:rsidRDefault="0095331D" w:rsidP="0095331D">
            <w:pPr>
              <w:rPr>
                <w:color w:val="000000"/>
                <w:lang w:eastAsia="en-GB"/>
              </w:rPr>
            </w:pPr>
            <w:r>
              <w:rPr>
                <w:color w:val="000000"/>
                <w:lang w:eastAsia="en-GB"/>
              </w:rPr>
              <w:t>V prípade zmeny v skutočnostiach po vydaní rozhodnutia minister rozhodnutie nezmení, žiadateľ si musí podať novú žiadosť.</w:t>
            </w:r>
          </w:p>
        </w:tc>
      </w:tr>
      <w:tr w:rsidR="0095331D" w14:paraId="312E2E7C" w14:textId="77777777" w:rsidTr="0095331D">
        <w:trPr>
          <w:trHeight w:val="315"/>
        </w:trPr>
        <w:tc>
          <w:tcPr>
            <w:tcW w:w="2066" w:type="dxa"/>
            <w:noWrap/>
            <w:hideMark/>
          </w:tcPr>
          <w:p w14:paraId="74FBD451"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C0D25E7" w14:textId="77777777" w:rsidR="0095331D" w:rsidRDefault="0095331D" w:rsidP="0095331D">
            <w:pPr>
              <w:rPr>
                <w:color w:val="000000"/>
                <w:lang w:eastAsia="en-GB"/>
              </w:rPr>
            </w:pPr>
            <w:r>
              <w:rPr>
                <w:color w:val="000000"/>
                <w:lang w:eastAsia="en-GB"/>
              </w:rPr>
              <w:t>Čl. I § 37</w:t>
            </w:r>
          </w:p>
        </w:tc>
        <w:tc>
          <w:tcPr>
            <w:tcW w:w="4538" w:type="dxa"/>
            <w:noWrap/>
            <w:hideMark/>
          </w:tcPr>
          <w:p w14:paraId="1F740023" w14:textId="77777777" w:rsidR="0095331D" w:rsidRDefault="0095331D" w:rsidP="0095331D">
            <w:pPr>
              <w:rPr>
                <w:color w:val="000000"/>
                <w:lang w:eastAsia="en-GB"/>
              </w:rPr>
            </w:pPr>
            <w:r>
              <w:rPr>
                <w:color w:val="000000"/>
                <w:lang w:eastAsia="en-GB"/>
              </w:rPr>
              <w:t>Metodika vykazovania ZP a metodika štatistického zisťovania NCZI nie sú zhodné. Požadujeme upraviť.</w:t>
            </w:r>
          </w:p>
        </w:tc>
        <w:tc>
          <w:tcPr>
            <w:tcW w:w="1701" w:type="dxa"/>
            <w:noWrap/>
            <w:hideMark/>
          </w:tcPr>
          <w:p w14:paraId="403603E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733F74F3" w14:textId="77777777" w:rsidR="0095331D" w:rsidRDefault="0095331D" w:rsidP="0095331D">
            <w:pPr>
              <w:rPr>
                <w:color w:val="000000"/>
                <w:lang w:eastAsia="en-GB"/>
              </w:rPr>
            </w:pPr>
            <w:r>
              <w:rPr>
                <w:color w:val="000000"/>
                <w:lang w:eastAsia="en-GB"/>
              </w:rPr>
              <w:t>N</w:t>
            </w:r>
          </w:p>
        </w:tc>
        <w:tc>
          <w:tcPr>
            <w:tcW w:w="3402" w:type="dxa"/>
            <w:noWrap/>
            <w:hideMark/>
          </w:tcPr>
          <w:p w14:paraId="6476808B" w14:textId="77777777" w:rsidR="0095331D" w:rsidRDefault="0095331D" w:rsidP="0095331D">
            <w:pPr>
              <w:rPr>
                <w:color w:val="000000"/>
                <w:lang w:eastAsia="en-GB"/>
              </w:rPr>
            </w:pPr>
            <w:r>
              <w:rPr>
                <w:color w:val="000000"/>
                <w:lang w:eastAsia="en-GB"/>
              </w:rPr>
              <w:t>Navrhovaná legislatívna úprava nevyžaduje, aby boli metodiky zhodné. Rozdiely v metodike zberu budú zohľadnené vo forme využitia údajov. Časť údajov je dostupná len v jednom z týchto zdrojov (napr. počet lôžok bude použitý zo zdrojov NCZI).</w:t>
            </w:r>
          </w:p>
        </w:tc>
      </w:tr>
      <w:tr w:rsidR="0095331D" w14:paraId="2A25DE4F" w14:textId="77777777" w:rsidTr="0095331D">
        <w:trPr>
          <w:trHeight w:val="315"/>
        </w:trPr>
        <w:tc>
          <w:tcPr>
            <w:tcW w:w="2066" w:type="dxa"/>
            <w:noWrap/>
            <w:hideMark/>
          </w:tcPr>
          <w:p w14:paraId="53BA2AA8"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803402E" w14:textId="77777777" w:rsidR="0095331D" w:rsidRDefault="0095331D" w:rsidP="0095331D">
            <w:pPr>
              <w:rPr>
                <w:color w:val="000000"/>
                <w:lang w:eastAsia="en-GB"/>
              </w:rPr>
            </w:pPr>
            <w:r>
              <w:rPr>
                <w:color w:val="000000"/>
                <w:lang w:eastAsia="en-GB"/>
              </w:rPr>
              <w:t>ČI.I. § 36 ods. 2)</w:t>
            </w:r>
          </w:p>
        </w:tc>
        <w:tc>
          <w:tcPr>
            <w:tcW w:w="4538" w:type="dxa"/>
            <w:noWrap/>
            <w:hideMark/>
          </w:tcPr>
          <w:p w14:paraId="1FC1F3B0" w14:textId="77777777" w:rsidR="0095331D" w:rsidRDefault="0095331D" w:rsidP="0095331D">
            <w:pPr>
              <w:rPr>
                <w:color w:val="000000"/>
                <w:lang w:eastAsia="en-GB"/>
              </w:rPr>
            </w:pPr>
            <w:r>
              <w:rPr>
                <w:color w:val="000000"/>
                <w:lang w:eastAsia="en-GB"/>
              </w:rPr>
              <w:t>Je možné podať námietky, ak zmenou kategorizácie sú na nemocnicu kladené materiálno-technické a personálne požiadavky, ktoré v pôvodnej kategórii nemocnica nebola povinná plniť. Navrhujeme úpravu uvedeného odseku v zmysle vyššie uvedeného.</w:t>
            </w:r>
          </w:p>
        </w:tc>
        <w:tc>
          <w:tcPr>
            <w:tcW w:w="1701" w:type="dxa"/>
            <w:noWrap/>
            <w:hideMark/>
          </w:tcPr>
          <w:p w14:paraId="6EAE6BA5"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4648870" w14:textId="77777777" w:rsidR="0095331D" w:rsidRDefault="0095331D" w:rsidP="0095331D">
            <w:pPr>
              <w:rPr>
                <w:color w:val="000000"/>
                <w:lang w:eastAsia="en-GB"/>
              </w:rPr>
            </w:pPr>
            <w:r>
              <w:rPr>
                <w:color w:val="000000"/>
                <w:lang w:eastAsia="en-GB"/>
              </w:rPr>
              <w:t>N</w:t>
            </w:r>
          </w:p>
        </w:tc>
        <w:tc>
          <w:tcPr>
            <w:tcW w:w="3402" w:type="dxa"/>
            <w:noWrap/>
            <w:hideMark/>
          </w:tcPr>
          <w:p w14:paraId="0FD2EEF5" w14:textId="77777777" w:rsidR="0095331D" w:rsidRDefault="0095331D" w:rsidP="0095331D">
            <w:pPr>
              <w:rPr>
                <w:color w:val="000000"/>
                <w:lang w:eastAsia="en-GB"/>
              </w:rPr>
            </w:pPr>
            <w:r>
              <w:rPr>
                <w:color w:val="000000"/>
                <w:lang w:eastAsia="en-GB"/>
              </w:rPr>
              <w:t>Účelom tohto ustanovenia je zabezpečiť naliehavé situácie, ktoré neznesú odklad. Konanie o námietkach by bolo kontraproduktívne.</w:t>
            </w:r>
          </w:p>
        </w:tc>
      </w:tr>
      <w:tr w:rsidR="0095331D" w14:paraId="6F0AF5B9" w14:textId="77777777" w:rsidTr="0095331D">
        <w:trPr>
          <w:trHeight w:val="315"/>
        </w:trPr>
        <w:tc>
          <w:tcPr>
            <w:tcW w:w="2066" w:type="dxa"/>
            <w:noWrap/>
            <w:hideMark/>
          </w:tcPr>
          <w:p w14:paraId="09CE441C"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9179D9E" w14:textId="77777777" w:rsidR="0095331D" w:rsidRDefault="0095331D" w:rsidP="0095331D">
            <w:pPr>
              <w:rPr>
                <w:color w:val="000000"/>
                <w:lang w:eastAsia="en-GB"/>
              </w:rPr>
            </w:pPr>
            <w:r>
              <w:rPr>
                <w:color w:val="000000"/>
                <w:lang w:eastAsia="en-GB"/>
              </w:rPr>
              <w:t>Čl. I § 38</w:t>
            </w:r>
          </w:p>
        </w:tc>
        <w:tc>
          <w:tcPr>
            <w:tcW w:w="4538" w:type="dxa"/>
            <w:noWrap/>
            <w:hideMark/>
          </w:tcPr>
          <w:p w14:paraId="2A06A020" w14:textId="77777777" w:rsidR="0095331D" w:rsidRDefault="0095331D" w:rsidP="0095331D">
            <w:pPr>
              <w:rPr>
                <w:color w:val="000000"/>
                <w:lang w:eastAsia="en-GB"/>
              </w:rPr>
            </w:pPr>
            <w:r>
              <w:rPr>
                <w:color w:val="000000"/>
                <w:lang w:eastAsia="en-GB"/>
              </w:rPr>
              <w:t>Predmetné ustanovenie vo svojej dikcii potiera akúkoľvek svojprávnosť zdravotných poisťovní a je likvidačným pre akékoľvek ostatné neštátne zdravotnícke zariadenia. Navrhujeme úpravu uvedeného odseku v zmysle vyššie uvedeného.</w:t>
            </w:r>
          </w:p>
        </w:tc>
        <w:tc>
          <w:tcPr>
            <w:tcW w:w="1701" w:type="dxa"/>
            <w:noWrap/>
            <w:hideMark/>
          </w:tcPr>
          <w:p w14:paraId="5B39AA6A"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E4B8697" w14:textId="77777777" w:rsidR="0095331D" w:rsidRDefault="0095331D" w:rsidP="0095331D">
            <w:pPr>
              <w:rPr>
                <w:color w:val="000000"/>
                <w:lang w:eastAsia="en-GB"/>
              </w:rPr>
            </w:pPr>
            <w:r>
              <w:rPr>
                <w:color w:val="000000"/>
                <w:lang w:eastAsia="en-GB"/>
              </w:rPr>
              <w:t>N</w:t>
            </w:r>
          </w:p>
        </w:tc>
        <w:tc>
          <w:tcPr>
            <w:tcW w:w="3402" w:type="dxa"/>
            <w:noWrap/>
            <w:hideMark/>
          </w:tcPr>
          <w:p w14:paraId="42771FC7" w14:textId="77777777" w:rsidR="0095331D" w:rsidRDefault="0095331D" w:rsidP="0095331D">
            <w:pPr>
              <w:rPr>
                <w:color w:val="000000"/>
                <w:lang w:eastAsia="en-GB"/>
              </w:rPr>
            </w:pPr>
            <w:r>
              <w:rPr>
                <w:color w:val="000000"/>
                <w:lang w:eastAsia="en-GB"/>
              </w:rPr>
              <w:t xml:space="preserve">Zákon ponecháva zdravotným poisťovniam dostatočný priestor na svojprávnosť, napr. aj pri </w:t>
            </w:r>
            <w:proofErr w:type="spellStart"/>
            <w:r>
              <w:rPr>
                <w:color w:val="000000"/>
                <w:lang w:eastAsia="en-GB"/>
              </w:rPr>
              <w:t>zazmluvňovaní</w:t>
            </w:r>
            <w:proofErr w:type="spellEnd"/>
            <w:r>
              <w:rPr>
                <w:color w:val="000000"/>
                <w:lang w:eastAsia="en-GB"/>
              </w:rPr>
              <w:t xml:space="preserve"> komunitných nemocníc. Zákon nerozlišuje medzi typom zriaďovateľa. Podmienky pre kategorizáciu a tvorbu siete sú jasne definované v návrhu. Návrh naopak definuje nástroje a procesy na definovanie viacerých úrovní poskytovanej starostlivosti, nezakazuje 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w:t>
            </w:r>
          </w:p>
        </w:tc>
      </w:tr>
      <w:tr w:rsidR="0095331D" w14:paraId="36D1403E" w14:textId="77777777" w:rsidTr="0095331D">
        <w:trPr>
          <w:trHeight w:val="315"/>
        </w:trPr>
        <w:tc>
          <w:tcPr>
            <w:tcW w:w="2066" w:type="dxa"/>
            <w:noWrap/>
            <w:hideMark/>
          </w:tcPr>
          <w:p w14:paraId="1281B1A5"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488CF1A" w14:textId="77777777" w:rsidR="0095331D" w:rsidRDefault="0095331D" w:rsidP="0095331D">
            <w:pPr>
              <w:rPr>
                <w:color w:val="000000"/>
                <w:lang w:eastAsia="en-GB"/>
              </w:rPr>
            </w:pPr>
            <w:r>
              <w:rPr>
                <w:color w:val="000000"/>
                <w:lang w:eastAsia="en-GB"/>
              </w:rPr>
              <w:t>Čl. I § 45 ods. 8)</w:t>
            </w:r>
          </w:p>
        </w:tc>
        <w:tc>
          <w:tcPr>
            <w:tcW w:w="4538" w:type="dxa"/>
            <w:noWrap/>
            <w:hideMark/>
          </w:tcPr>
          <w:p w14:paraId="5F7DC8D9" w14:textId="77777777" w:rsidR="0095331D" w:rsidRDefault="0095331D" w:rsidP="0095331D">
            <w:pPr>
              <w:rPr>
                <w:color w:val="000000"/>
                <w:lang w:eastAsia="en-GB"/>
              </w:rPr>
            </w:pPr>
            <w:r>
              <w:rPr>
                <w:color w:val="000000"/>
                <w:lang w:eastAsia="en-GB"/>
              </w:rPr>
              <w:t xml:space="preserve">Navrhujeme zmeniť a doplniť zákon tak, aby bolo zrejmé (i) na základe akých kritérií sa bude vytvárať druhý zoznam kategorizovaných nemocníc podľa zákona, (ii) ako a po splnení akých podmienok bude nemocniciam umožnené sa do druhého zoznamu kategorizovaných nemocníc zaradiť, resp. sa o takéto zaradenie uchádzať, (iii) ako a po splnení akých podmienok bude možné nemocnice z druhého zoznamu kategorizovaných nemocníc vyradiť. Zároveň navrhujeme zmeniť termín vydania druhého zoznamu kategorizovaných nemocníc, aby tento bol vydaný až potom, ako budú ministerstvu zdravotníctva zdravotnými poisťovňami poskytnuté údaje podľa čl. I § 39 zákona a potom, ako budú nemocniciam známe podmienky pre zaradenie do </w:t>
            </w:r>
            <w:r>
              <w:rPr>
                <w:color w:val="000000"/>
                <w:lang w:eastAsia="en-GB"/>
              </w:rPr>
              <w:lastRenderedPageBreak/>
              <w:t>druhého zoznamu nemocníc a bude im poskytnutá primeraná doba na prispôsobenie sa týmto podmienkam, teda aby bol druhý zoznam vydaný až v nadväznosti na prvý zoznam podľa zákona, ktorý navrhujeme vydať najskôr dňa 1. januára 2025.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701" w:type="dxa"/>
            <w:noWrap/>
            <w:hideMark/>
          </w:tcPr>
          <w:p w14:paraId="778F13B5"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46F3EFA7" w14:textId="77777777" w:rsidR="0095331D" w:rsidRDefault="0095331D" w:rsidP="0095331D">
            <w:pPr>
              <w:rPr>
                <w:color w:val="000000"/>
                <w:lang w:eastAsia="en-GB"/>
              </w:rPr>
            </w:pPr>
            <w:r>
              <w:rPr>
                <w:color w:val="000000"/>
                <w:lang w:eastAsia="en-GB"/>
              </w:rPr>
              <w:t>N</w:t>
            </w:r>
          </w:p>
        </w:tc>
        <w:tc>
          <w:tcPr>
            <w:tcW w:w="3402" w:type="dxa"/>
            <w:noWrap/>
            <w:hideMark/>
          </w:tcPr>
          <w:p w14:paraId="173DBEE6" w14:textId="77777777" w:rsidR="0095331D" w:rsidRDefault="0095331D" w:rsidP="0095331D">
            <w:pPr>
              <w:rPr>
                <w:color w:val="000000"/>
                <w:lang w:eastAsia="en-GB"/>
              </w:rPr>
            </w:pPr>
            <w:r>
              <w:rPr>
                <w:color w:val="000000"/>
                <w:lang w:eastAsia="en-GB"/>
              </w:rPr>
              <w:t>Druhý zoznam predstavuje aktualizáciu prvého zoznamu na základe žiadostí a konaní podľa tohto zákona. Prechodné ustanovenie len upresňuje, v akom harmonograme sa začne publikovať zoznam podľa harmonogramu ustanoveného návrhom zákona.</w:t>
            </w:r>
          </w:p>
        </w:tc>
      </w:tr>
      <w:tr w:rsidR="0095331D" w14:paraId="1EB8128E" w14:textId="77777777" w:rsidTr="0095331D">
        <w:trPr>
          <w:trHeight w:val="315"/>
        </w:trPr>
        <w:tc>
          <w:tcPr>
            <w:tcW w:w="2066" w:type="dxa"/>
            <w:noWrap/>
            <w:hideMark/>
          </w:tcPr>
          <w:p w14:paraId="149A5754"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014EBF7" w14:textId="77777777" w:rsidR="0095331D" w:rsidRDefault="0095331D" w:rsidP="0095331D">
            <w:pPr>
              <w:rPr>
                <w:color w:val="000000"/>
                <w:lang w:eastAsia="en-GB"/>
              </w:rPr>
            </w:pPr>
            <w:r>
              <w:rPr>
                <w:color w:val="000000"/>
                <w:lang w:eastAsia="en-GB"/>
              </w:rPr>
              <w:t>Čl. I § 45 ods. 7)</w:t>
            </w:r>
          </w:p>
        </w:tc>
        <w:tc>
          <w:tcPr>
            <w:tcW w:w="4538" w:type="dxa"/>
            <w:noWrap/>
            <w:hideMark/>
          </w:tcPr>
          <w:p w14:paraId="3DAD09EB" w14:textId="77777777" w:rsidR="0095331D" w:rsidRDefault="0095331D" w:rsidP="0095331D">
            <w:pPr>
              <w:rPr>
                <w:color w:val="000000"/>
                <w:lang w:eastAsia="en-GB"/>
              </w:rPr>
            </w:pPr>
            <w:r>
              <w:rPr>
                <w:color w:val="000000"/>
                <w:lang w:eastAsia="en-GB"/>
              </w:rPr>
              <w:t xml:space="preserve">Navrhujeme zmeniť a doplniť zákon tak, aby bolo zrejmé (i) na základe akých kritérií sa bude vytvárať prvý zoznam kategorizovaných nemocníc podľa zákona, (ii) ako a po splnení akých podmienok bude nemocniciam umožnené sa do prvého zoznamu kategorizovaných nemocníc zaradiť, resp. sa o takéto zaradenie uchádzať, (iii) ako a po splnení akých podmienok bude možné nemocnice z prvého zoznamu kategorizovaných nemocníc vyradiť. Zároveň navrhujeme zmeniť termín vydania prvého zoznamu kategorizovaných nemocníc, aby tento bol vydaný až potom, ako budú ministerstvu zdravotníctva zdravotnými poisťovňami poskytnuté údaje podľa čl. I § 39 zákona a potom, ako budú nemocniciam známe podmienky pre zaradenie do prvého zoznamu nemocníc a bude im poskytnutá primeraná doba na prispôsobenie sa týmto podmienkam, teda aby bol prvý zoznam vydaný najskôr dňa 1. januára 2025. Odôvodnenie: Jedným z princípov právneho štátu, ktorý chráni aj Ústava SR , je princíp právnej istoty a ochrany legitímnych očakávaní. Legitímnym očakávaním sa v zmysle rozhodovacej praxe najvyšších súdnych autorít SR </w:t>
            </w:r>
            <w:r>
              <w:rPr>
                <w:color w:val="000000"/>
                <w:lang w:eastAsia="en-GB"/>
              </w:rPr>
              <w:lastRenderedPageBreak/>
              <w:t xml:space="preserve">rozumie garancia čitateľnosti správania sa orgánov verejnej moci a ochrana súkromných osôb pred nepredvídateľným mocenským zásahom do ich právnej situácie, na vyústenie ktorej do určitého výsledku sa spoliehali. Dávame do pozornosti aj fakt, že napr. čl. I § 21 zákona upravujúci základné zásady konaní podľa zákona, medzi ktoré patrí aj vyradenie zo zoznamu, resp. zaradenie do zoznamu kategorizovaných nemocníc, má nadobudnúť účinnosť už 1.1.2022 a teda obsahové zmeny medzi prvým zoznamom kategorizovaných nemocníc (zverejnenie do 1.2.2022) a druhým zoznamom kategorizovaných nemocníc (zverejnenie do 31.10.2022) by mali podliehať režimu čl. I § 21 a </w:t>
            </w:r>
            <w:proofErr w:type="spellStart"/>
            <w:r>
              <w:rPr>
                <w:color w:val="000000"/>
                <w:lang w:eastAsia="en-GB"/>
              </w:rPr>
              <w:t>nasl</w:t>
            </w:r>
            <w:proofErr w:type="spellEnd"/>
            <w:r>
              <w:rPr>
                <w:color w:val="000000"/>
                <w:lang w:eastAsia="en-GB"/>
              </w:rPr>
              <w:t>. zákona, s čím však zákon zjavne vôbec nepočíta.</w:t>
            </w:r>
          </w:p>
        </w:tc>
        <w:tc>
          <w:tcPr>
            <w:tcW w:w="1701" w:type="dxa"/>
            <w:noWrap/>
            <w:hideMark/>
          </w:tcPr>
          <w:p w14:paraId="32625623"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018F550F" w14:textId="77777777" w:rsidR="0095331D" w:rsidRDefault="0095331D" w:rsidP="0095331D">
            <w:pPr>
              <w:rPr>
                <w:color w:val="000000"/>
                <w:lang w:eastAsia="en-GB"/>
              </w:rPr>
            </w:pPr>
            <w:r>
              <w:rPr>
                <w:color w:val="000000"/>
                <w:lang w:eastAsia="en-GB"/>
              </w:rPr>
              <w:t>N</w:t>
            </w:r>
          </w:p>
        </w:tc>
        <w:tc>
          <w:tcPr>
            <w:tcW w:w="3402" w:type="dxa"/>
            <w:noWrap/>
            <w:hideMark/>
          </w:tcPr>
          <w:p w14:paraId="72BED9D7" w14:textId="77777777" w:rsidR="0095331D" w:rsidRDefault="0095331D" w:rsidP="0095331D">
            <w:pPr>
              <w:rPr>
                <w:color w:val="000000"/>
                <w:lang w:eastAsia="en-GB"/>
              </w:rPr>
            </w:pPr>
            <w:r>
              <w:rPr>
                <w:color w:val="000000"/>
                <w:lang w:eastAsia="en-GB"/>
              </w:rPr>
              <w:t xml:space="preserve">Kritériá na vytvorenie prvého zoznamu nemocníc sú definované v návrhu zákona (podmienky pre tvorbu siete), ktoré boli aj prezentované partnerom počas prípravy tohto zákona. Kandidátmi pre prvý zoznam nemocníc sú všetky súčasné nemocnice poskytujúce ústavnú starostlivosť, nebude potrebné podávať žiadosti (v prechodných ustanoveniach je uvedené, že prvý zoznam vznikne na základe konania MZ SR z vlastného podnetu). Posun účinnosti zákona by znamenal zachovanie súčasného nepriaznivého stavu a prehlbovanie problémov ohľadom negarantovanej dostupnosti, neznámej až nedostatočnej kvality, problémov s výpadkami oddelení z dôvodu nedostatku personálu. Takýto posun by tiež znamenal nemožnosť čerpať prostriedky vo výške takmer 1 mld. Eur z Plánu obnovy a odolnosti, ani sa </w:t>
            </w:r>
            <w:r>
              <w:rPr>
                <w:color w:val="000000"/>
                <w:lang w:eastAsia="en-GB"/>
              </w:rPr>
              <w:lastRenderedPageBreak/>
              <w:t>uchádzať o štrukturálne fondy z Partnerskej dohody pre obnovu infraštruktúry nemocníc.</w:t>
            </w:r>
          </w:p>
        </w:tc>
      </w:tr>
      <w:tr w:rsidR="0095331D" w14:paraId="08CA96A7" w14:textId="77777777" w:rsidTr="0095331D">
        <w:trPr>
          <w:trHeight w:val="315"/>
        </w:trPr>
        <w:tc>
          <w:tcPr>
            <w:tcW w:w="2066" w:type="dxa"/>
            <w:noWrap/>
            <w:hideMark/>
          </w:tcPr>
          <w:p w14:paraId="16ACA3EF"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819D333" w14:textId="77777777" w:rsidR="0095331D" w:rsidRDefault="0095331D" w:rsidP="0095331D">
            <w:pPr>
              <w:rPr>
                <w:color w:val="000000"/>
                <w:lang w:eastAsia="en-GB"/>
              </w:rPr>
            </w:pPr>
            <w:r>
              <w:rPr>
                <w:color w:val="000000"/>
                <w:lang w:eastAsia="en-GB"/>
              </w:rPr>
              <w:t>ČI. I § 9</w:t>
            </w:r>
          </w:p>
        </w:tc>
        <w:tc>
          <w:tcPr>
            <w:tcW w:w="4538" w:type="dxa"/>
            <w:noWrap/>
            <w:hideMark/>
          </w:tcPr>
          <w:p w14:paraId="11C84165" w14:textId="77777777" w:rsidR="0095331D" w:rsidRDefault="0095331D" w:rsidP="0095331D">
            <w:pPr>
              <w:rPr>
                <w:color w:val="000000"/>
                <w:lang w:eastAsia="en-GB"/>
              </w:rPr>
            </w:pPr>
            <w:r>
              <w:rPr>
                <w:color w:val="000000"/>
                <w:lang w:eastAsia="en-GB"/>
              </w:rPr>
              <w:t>Zásadná zmena oproti súčasnosti, lebo zmluvy zo ZP pre primárnu starostlivosť sú automatické pri prvej podpísanej dohode s prvým pacientom, bude/môže to obmedzovať právo pacienta na slobodnú voľbu lekára primárnej starostlivosti. V rámci času dojazdu by sa malo vychádzať a za východiskovú hodnotu by sa mal považovať čas dojazdu za najhorších poveternostných podmienok v danom geografickom regióne (napr. dojazd do zariadenia komplexnej akútnej starostlivosti v zimných mesiacoch z Novej Sedlice - ak budú komunitnými nemocnice vo Svidníku, Stropkove, Snine, Vranove n/T, Humennom, Trebišove - určite nebude porovnateľný s časom dojazdu v Bratislave. Žiadame upraviť návrh v zmysle vyššie uvedeného.</w:t>
            </w:r>
          </w:p>
        </w:tc>
        <w:tc>
          <w:tcPr>
            <w:tcW w:w="1701" w:type="dxa"/>
            <w:noWrap/>
            <w:hideMark/>
          </w:tcPr>
          <w:p w14:paraId="4A816887"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193DCA8" w14:textId="77777777" w:rsidR="0095331D" w:rsidRDefault="0095331D" w:rsidP="0095331D">
            <w:pPr>
              <w:rPr>
                <w:color w:val="000000"/>
                <w:lang w:eastAsia="en-GB"/>
              </w:rPr>
            </w:pPr>
            <w:r>
              <w:rPr>
                <w:color w:val="000000"/>
                <w:lang w:eastAsia="en-GB"/>
              </w:rPr>
              <w:t>N</w:t>
            </w:r>
          </w:p>
        </w:tc>
        <w:tc>
          <w:tcPr>
            <w:tcW w:w="3402" w:type="dxa"/>
            <w:noWrap/>
            <w:hideMark/>
          </w:tcPr>
          <w:p w14:paraId="0084FC2A" w14:textId="77777777" w:rsidR="0095331D" w:rsidRDefault="0095331D" w:rsidP="0095331D">
            <w:pPr>
              <w:rPr>
                <w:color w:val="000000"/>
                <w:lang w:eastAsia="en-GB"/>
              </w:rPr>
            </w:pPr>
            <w:r>
              <w:rPr>
                <w:color w:val="000000"/>
                <w:lang w:eastAsia="en-GB"/>
              </w:rPr>
              <w:t>Na rozdiel od súčasnej situácie, zákon naopak garantuje rovnaké podmienky na dostupnosť vo všetkých regiónoch Slovenska. Zabezpečiť presne rovnaký dojazd pre všetkých obyvateľov Slovenska nie je reálne možné, návrh zákona garantuje dojazd do určitého času, zohľadňujúc aj ekonomické faktory a možné dosiahnutie kvality. Pripomienkované ustanovenie sa týka vyhodnotenia siete nemocníc, pripomienka sa naopak venuje dostupnosti ambulantnej starostlivosti.</w:t>
            </w:r>
          </w:p>
        </w:tc>
      </w:tr>
      <w:tr w:rsidR="0095331D" w14:paraId="06F9B65B" w14:textId="77777777" w:rsidTr="0095331D">
        <w:trPr>
          <w:trHeight w:val="315"/>
        </w:trPr>
        <w:tc>
          <w:tcPr>
            <w:tcW w:w="2066" w:type="dxa"/>
            <w:noWrap/>
            <w:hideMark/>
          </w:tcPr>
          <w:p w14:paraId="5F022B68"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1481699" w14:textId="77777777" w:rsidR="0095331D" w:rsidRDefault="0095331D" w:rsidP="0095331D">
            <w:pPr>
              <w:rPr>
                <w:color w:val="000000"/>
                <w:lang w:eastAsia="en-GB"/>
              </w:rPr>
            </w:pPr>
            <w:r>
              <w:rPr>
                <w:color w:val="000000"/>
                <w:lang w:eastAsia="en-GB"/>
              </w:rPr>
              <w:t>ČI. I § 8, ods. 2, písm. c)</w:t>
            </w:r>
          </w:p>
        </w:tc>
        <w:tc>
          <w:tcPr>
            <w:tcW w:w="4538" w:type="dxa"/>
            <w:noWrap/>
            <w:hideMark/>
          </w:tcPr>
          <w:p w14:paraId="7597DD9F" w14:textId="77777777" w:rsidR="0095331D" w:rsidRDefault="0095331D" w:rsidP="0095331D">
            <w:pPr>
              <w:rPr>
                <w:color w:val="000000"/>
                <w:lang w:eastAsia="en-GB"/>
              </w:rPr>
            </w:pPr>
            <w:r>
              <w:rPr>
                <w:color w:val="000000"/>
                <w:lang w:eastAsia="en-GB"/>
              </w:rPr>
              <w:t>Doplniť za slovo „... úrovne“ text „vrátane lôžok komplementárnych nemocníc špecializovanej úrovne“ Odôvodnenie: Návrh umožňuje stať sa špecializovaným nemocniciam komplementárnymi a poskytovať špeciálne medicínske služby zodpovedajúce národnej úrovni</w:t>
            </w:r>
          </w:p>
        </w:tc>
        <w:tc>
          <w:tcPr>
            <w:tcW w:w="1701" w:type="dxa"/>
            <w:noWrap/>
            <w:hideMark/>
          </w:tcPr>
          <w:p w14:paraId="5E1E0848"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130A52C" w14:textId="77777777" w:rsidR="0095331D" w:rsidRDefault="0095331D" w:rsidP="0095331D">
            <w:pPr>
              <w:rPr>
                <w:color w:val="000000"/>
                <w:lang w:eastAsia="en-GB"/>
              </w:rPr>
            </w:pPr>
            <w:r>
              <w:rPr>
                <w:color w:val="000000"/>
                <w:lang w:eastAsia="en-GB"/>
              </w:rPr>
              <w:t>N</w:t>
            </w:r>
          </w:p>
        </w:tc>
        <w:tc>
          <w:tcPr>
            <w:tcW w:w="3402" w:type="dxa"/>
            <w:noWrap/>
            <w:hideMark/>
          </w:tcPr>
          <w:p w14:paraId="023D5BDC"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w:t>
            </w:r>
            <w:r>
              <w:rPr>
                <w:color w:val="000000"/>
                <w:lang w:eastAsia="en-GB"/>
              </w:rPr>
              <w:lastRenderedPageBreak/>
              <w:t>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7CB32EDC" w14:textId="77777777" w:rsidTr="0095331D">
        <w:trPr>
          <w:trHeight w:val="315"/>
        </w:trPr>
        <w:tc>
          <w:tcPr>
            <w:tcW w:w="2066" w:type="dxa"/>
            <w:noWrap/>
            <w:hideMark/>
          </w:tcPr>
          <w:p w14:paraId="34D573B7"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BC4F5DB" w14:textId="77777777" w:rsidR="0095331D" w:rsidRDefault="0095331D" w:rsidP="0095331D">
            <w:pPr>
              <w:rPr>
                <w:color w:val="000000"/>
                <w:lang w:eastAsia="en-GB"/>
              </w:rPr>
            </w:pPr>
            <w:r>
              <w:rPr>
                <w:color w:val="000000"/>
                <w:lang w:eastAsia="en-GB"/>
              </w:rPr>
              <w:t>Čl. VI bod 10</w:t>
            </w:r>
          </w:p>
        </w:tc>
        <w:tc>
          <w:tcPr>
            <w:tcW w:w="4538" w:type="dxa"/>
            <w:noWrap/>
            <w:hideMark/>
          </w:tcPr>
          <w:p w14:paraId="4E18C0F7" w14:textId="77777777" w:rsidR="0095331D" w:rsidRDefault="0095331D" w:rsidP="0095331D">
            <w:pPr>
              <w:rPr>
                <w:color w:val="000000"/>
                <w:lang w:eastAsia="en-GB"/>
              </w:rPr>
            </w:pPr>
            <w:r>
              <w:rPr>
                <w:color w:val="000000"/>
                <w:lang w:eastAsia="en-GB"/>
              </w:rPr>
              <w:t>Z navrhovaného nového textu § 6d ods. 12 písm. a) navrhujeme vypustiť časť textu: „v rámci ktorej uchádzač pôsobí ako odborný zástupca,“. Odôvodnenie: Vypustenie navrhujeme z dôvodu návrhu doplnenia textu § 6d ods. 6 v čl. VI bod 10 zákona.</w:t>
            </w:r>
          </w:p>
        </w:tc>
        <w:tc>
          <w:tcPr>
            <w:tcW w:w="1701" w:type="dxa"/>
            <w:noWrap/>
            <w:hideMark/>
          </w:tcPr>
          <w:p w14:paraId="26AFA344"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B1731E2" w14:textId="77777777" w:rsidR="0095331D" w:rsidRDefault="0095331D" w:rsidP="0095331D">
            <w:pPr>
              <w:rPr>
                <w:color w:val="000000"/>
                <w:lang w:eastAsia="en-GB"/>
              </w:rPr>
            </w:pPr>
            <w:r>
              <w:rPr>
                <w:color w:val="000000"/>
                <w:lang w:eastAsia="en-GB"/>
              </w:rPr>
              <w:t>N</w:t>
            </w:r>
          </w:p>
        </w:tc>
        <w:tc>
          <w:tcPr>
            <w:tcW w:w="3402" w:type="dxa"/>
            <w:noWrap/>
            <w:hideMark/>
          </w:tcPr>
          <w:p w14:paraId="03E17E33" w14:textId="77777777" w:rsidR="0095331D" w:rsidRDefault="0095331D" w:rsidP="0095331D">
            <w:pPr>
              <w:rPr>
                <w:color w:val="000000"/>
                <w:lang w:eastAsia="en-GB"/>
              </w:rPr>
            </w:pPr>
            <w:r>
              <w:rPr>
                <w:color w:val="000000"/>
                <w:lang w:eastAsia="en-GB"/>
              </w:rPr>
              <w:t xml:space="preserve">Vypustenie odborného zástupcu by znamenalo sankcionovať každého lekára, ktorý pôsobil u poskytovateľa, ktorému bolo zrušené povolenie alebo vypovedaná zmluva. To považujeme za príliš extenzívne. </w:t>
            </w:r>
          </w:p>
        </w:tc>
      </w:tr>
      <w:tr w:rsidR="0095331D" w14:paraId="3E2D201E" w14:textId="77777777" w:rsidTr="0095331D">
        <w:trPr>
          <w:trHeight w:val="315"/>
        </w:trPr>
        <w:tc>
          <w:tcPr>
            <w:tcW w:w="2066" w:type="dxa"/>
            <w:noWrap/>
            <w:hideMark/>
          </w:tcPr>
          <w:p w14:paraId="0119A0F1"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F3FEA22" w14:textId="77777777" w:rsidR="0095331D" w:rsidRDefault="0095331D" w:rsidP="0095331D">
            <w:pPr>
              <w:rPr>
                <w:color w:val="000000"/>
                <w:lang w:eastAsia="en-GB"/>
              </w:rPr>
            </w:pPr>
            <w:r>
              <w:rPr>
                <w:color w:val="000000"/>
                <w:lang w:eastAsia="en-GB"/>
              </w:rPr>
              <w:t>ČI. I § 8, ods. 3, písm. c)</w:t>
            </w:r>
          </w:p>
        </w:tc>
        <w:tc>
          <w:tcPr>
            <w:tcW w:w="4538" w:type="dxa"/>
            <w:noWrap/>
            <w:hideMark/>
          </w:tcPr>
          <w:p w14:paraId="6205F71D" w14:textId="77777777" w:rsidR="0095331D" w:rsidRDefault="0095331D" w:rsidP="0095331D">
            <w:pPr>
              <w:rPr>
                <w:color w:val="000000"/>
                <w:lang w:eastAsia="en-GB"/>
              </w:rPr>
            </w:pPr>
            <w:r>
              <w:rPr>
                <w:color w:val="000000"/>
                <w:lang w:eastAsia="en-GB"/>
              </w:rPr>
              <w:t>Doplniť za „... úrovne“ text „vrátane lôžok komplementárnych nemocníc špecializovanej úrovne“ Odôvodnenie: Návrh umožňuje stať sa špecializovaným nemocniciam komplementárnymi a poskytovať špeciálne medicínske služby zodpovedajúce koncovej úrovni</w:t>
            </w:r>
          </w:p>
        </w:tc>
        <w:tc>
          <w:tcPr>
            <w:tcW w:w="1701" w:type="dxa"/>
            <w:noWrap/>
            <w:hideMark/>
          </w:tcPr>
          <w:p w14:paraId="19E5F3E5"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5CA624C" w14:textId="77777777" w:rsidR="0095331D" w:rsidRDefault="0095331D" w:rsidP="0095331D">
            <w:pPr>
              <w:rPr>
                <w:color w:val="000000"/>
                <w:lang w:eastAsia="en-GB"/>
              </w:rPr>
            </w:pPr>
            <w:r>
              <w:rPr>
                <w:color w:val="000000"/>
                <w:lang w:eastAsia="en-GB"/>
              </w:rPr>
              <w:t>N</w:t>
            </w:r>
          </w:p>
        </w:tc>
        <w:tc>
          <w:tcPr>
            <w:tcW w:w="3402" w:type="dxa"/>
            <w:noWrap/>
            <w:hideMark/>
          </w:tcPr>
          <w:p w14:paraId="6029C9BC" w14:textId="77777777" w:rsidR="0095331D" w:rsidRDefault="0095331D" w:rsidP="0095331D">
            <w:pPr>
              <w:rPr>
                <w:color w:val="000000"/>
                <w:lang w:eastAsia="en-GB"/>
              </w:rPr>
            </w:pPr>
            <w:r>
              <w:rPr>
                <w:color w:val="000000"/>
                <w:lang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1FB71522" w14:textId="77777777" w:rsidTr="0095331D">
        <w:trPr>
          <w:trHeight w:val="315"/>
        </w:trPr>
        <w:tc>
          <w:tcPr>
            <w:tcW w:w="2066" w:type="dxa"/>
            <w:noWrap/>
            <w:hideMark/>
          </w:tcPr>
          <w:p w14:paraId="6435EB2C"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38BF3BE" w14:textId="77777777" w:rsidR="0095331D" w:rsidRDefault="0095331D" w:rsidP="0095331D">
            <w:pPr>
              <w:rPr>
                <w:color w:val="000000"/>
                <w:lang w:eastAsia="en-GB"/>
              </w:rPr>
            </w:pPr>
            <w:r>
              <w:rPr>
                <w:color w:val="000000"/>
                <w:lang w:eastAsia="en-GB"/>
              </w:rPr>
              <w:t>ČI. I § 8, ods. 1</w:t>
            </w:r>
          </w:p>
        </w:tc>
        <w:tc>
          <w:tcPr>
            <w:tcW w:w="4538" w:type="dxa"/>
            <w:noWrap/>
            <w:hideMark/>
          </w:tcPr>
          <w:p w14:paraId="2B12840F" w14:textId="77777777" w:rsidR="0095331D" w:rsidRDefault="0095331D" w:rsidP="0095331D">
            <w:pPr>
              <w:rPr>
                <w:color w:val="000000"/>
                <w:lang w:eastAsia="en-GB"/>
              </w:rPr>
            </w:pPr>
            <w:r>
              <w:rPr>
                <w:color w:val="000000"/>
                <w:lang w:eastAsia="en-GB"/>
              </w:rPr>
              <w:t>Doplniť: d) dostupnosť úrovne medicínskych služieb podľa §5 ods. 2, písmeno a).. odôvodnenie: Zrušením špecializovaných nemocníc, poskytujúcich akútnu ZS (intervenčná zákroky -NCMP, AKS) by došlo k ohrozeniu života poistencov v spádovej oblasti</w:t>
            </w:r>
          </w:p>
        </w:tc>
        <w:tc>
          <w:tcPr>
            <w:tcW w:w="1701" w:type="dxa"/>
            <w:noWrap/>
            <w:hideMark/>
          </w:tcPr>
          <w:p w14:paraId="00610A98"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5E02636" w14:textId="77777777" w:rsidR="0095331D" w:rsidRDefault="0095331D" w:rsidP="0095331D">
            <w:pPr>
              <w:rPr>
                <w:color w:val="000000"/>
                <w:lang w:eastAsia="en-GB"/>
              </w:rPr>
            </w:pPr>
            <w:r>
              <w:rPr>
                <w:color w:val="000000"/>
                <w:lang w:eastAsia="en-GB"/>
              </w:rPr>
              <w:t>N</w:t>
            </w:r>
          </w:p>
        </w:tc>
        <w:tc>
          <w:tcPr>
            <w:tcW w:w="3402" w:type="dxa"/>
            <w:noWrap/>
            <w:hideMark/>
          </w:tcPr>
          <w:p w14:paraId="2326B9EA" w14:textId="77777777" w:rsidR="0095331D" w:rsidRDefault="0095331D" w:rsidP="0095331D">
            <w:pPr>
              <w:rPr>
                <w:color w:val="000000"/>
                <w:lang w:eastAsia="en-GB"/>
              </w:rPr>
            </w:pPr>
            <w:r>
              <w:rPr>
                <w:color w:val="000000"/>
                <w:lang w:eastAsia="en-GB"/>
              </w:rPr>
              <w:t xml:space="preserve">Navrhovaná legislatíva definuje podmienky tvorby siete v jednotlivých úrovniach. Na ktorých úrovniach sa budú vykonávať jednotlivé medicínske služby určí komisia pre kategorizáciu ústavnej starostlivosti podľa potreby jej časovej dostupnosti. Doplnením navrhovaného textu by došlo k </w:t>
            </w:r>
            <w:proofErr w:type="spellStart"/>
            <w:r>
              <w:rPr>
                <w:color w:val="000000"/>
                <w:lang w:eastAsia="en-GB"/>
              </w:rPr>
              <w:t>zacykleniu</w:t>
            </w:r>
            <w:proofErr w:type="spellEnd"/>
            <w:r>
              <w:rPr>
                <w:color w:val="000000"/>
                <w:lang w:eastAsia="en-GB"/>
              </w:rPr>
              <w:t xml:space="preserve"> a </w:t>
            </w:r>
            <w:proofErr w:type="spellStart"/>
            <w:r>
              <w:rPr>
                <w:color w:val="000000"/>
                <w:lang w:eastAsia="en-GB"/>
              </w:rPr>
              <w:t>nevykonateľnosti</w:t>
            </w:r>
            <w:proofErr w:type="spellEnd"/>
            <w:r>
              <w:rPr>
                <w:color w:val="000000"/>
                <w:lang w:eastAsia="en-GB"/>
              </w:rPr>
              <w:t xml:space="preserve"> legislatívy. V zákone sa zohľadňuje postavenie špecializovaných nemocníc.</w:t>
            </w:r>
          </w:p>
        </w:tc>
      </w:tr>
      <w:tr w:rsidR="0095331D" w14:paraId="36882935" w14:textId="77777777" w:rsidTr="0095331D">
        <w:trPr>
          <w:trHeight w:val="315"/>
        </w:trPr>
        <w:tc>
          <w:tcPr>
            <w:tcW w:w="2066" w:type="dxa"/>
            <w:noWrap/>
            <w:hideMark/>
          </w:tcPr>
          <w:p w14:paraId="4DB28BFF"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5B19CE3" w14:textId="77777777" w:rsidR="0095331D" w:rsidRDefault="0095331D" w:rsidP="0095331D">
            <w:pPr>
              <w:rPr>
                <w:color w:val="000000"/>
                <w:lang w:eastAsia="en-GB"/>
              </w:rPr>
            </w:pPr>
            <w:r>
              <w:rPr>
                <w:color w:val="000000"/>
                <w:lang w:eastAsia="en-GB"/>
              </w:rPr>
              <w:t>Čl. I § 7</w:t>
            </w:r>
          </w:p>
        </w:tc>
        <w:tc>
          <w:tcPr>
            <w:tcW w:w="4538" w:type="dxa"/>
            <w:noWrap/>
            <w:hideMark/>
          </w:tcPr>
          <w:p w14:paraId="19DC95D8" w14:textId="77777777" w:rsidR="0095331D" w:rsidRDefault="0095331D" w:rsidP="0095331D">
            <w:pPr>
              <w:rPr>
                <w:color w:val="000000"/>
                <w:lang w:eastAsia="en-GB"/>
              </w:rPr>
            </w:pPr>
            <w:r>
              <w:rPr>
                <w:color w:val="000000"/>
                <w:lang w:eastAsia="en-GB"/>
              </w:rPr>
              <w:t>Doplniť ods.7: (7) V nemocnici podľa odseku 1 písm. f) sa vykonávajú špecializované programy ustanovené kategorizáciou ústavnej starostlivosti pre nemocnicu špecializovanej úrovne.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701" w:type="dxa"/>
            <w:noWrap/>
            <w:hideMark/>
          </w:tcPr>
          <w:p w14:paraId="3E6D5018"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2A66D48" w14:textId="77777777" w:rsidR="0095331D" w:rsidRDefault="0095331D" w:rsidP="0095331D">
            <w:pPr>
              <w:rPr>
                <w:color w:val="000000"/>
                <w:lang w:eastAsia="en-GB"/>
              </w:rPr>
            </w:pPr>
            <w:r>
              <w:rPr>
                <w:color w:val="000000"/>
                <w:lang w:eastAsia="en-GB"/>
              </w:rPr>
              <w:t>N</w:t>
            </w:r>
          </w:p>
        </w:tc>
        <w:tc>
          <w:tcPr>
            <w:tcW w:w="3402" w:type="dxa"/>
            <w:noWrap/>
            <w:hideMark/>
          </w:tcPr>
          <w:p w14:paraId="45BB1E59"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w:t>
            </w:r>
            <w:r>
              <w:rPr>
                <w:color w:val="000000"/>
                <w:lang w:eastAsia="en-GB"/>
              </w:rPr>
              <w:lastRenderedPageBreak/>
              <w:t>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0AADE51C" w14:textId="77777777" w:rsidTr="0095331D">
        <w:trPr>
          <w:trHeight w:val="315"/>
        </w:trPr>
        <w:tc>
          <w:tcPr>
            <w:tcW w:w="2066" w:type="dxa"/>
            <w:noWrap/>
            <w:hideMark/>
          </w:tcPr>
          <w:p w14:paraId="20A19DD0"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32FF9F1" w14:textId="77777777" w:rsidR="0095331D" w:rsidRDefault="0095331D" w:rsidP="0095331D">
            <w:pPr>
              <w:rPr>
                <w:color w:val="000000"/>
                <w:lang w:eastAsia="en-GB"/>
              </w:rPr>
            </w:pPr>
            <w:r>
              <w:rPr>
                <w:color w:val="000000"/>
                <w:lang w:eastAsia="en-GB"/>
              </w:rPr>
              <w:t>Čl. I § 8</w:t>
            </w:r>
          </w:p>
        </w:tc>
        <w:tc>
          <w:tcPr>
            <w:tcW w:w="4538" w:type="dxa"/>
            <w:noWrap/>
            <w:hideMark/>
          </w:tcPr>
          <w:p w14:paraId="12949A66" w14:textId="77777777" w:rsidR="0095331D" w:rsidRDefault="0095331D" w:rsidP="0095331D">
            <w:pPr>
              <w:rPr>
                <w:color w:val="000000"/>
                <w:lang w:eastAsia="en-GB"/>
              </w:rPr>
            </w:pPr>
            <w:r>
              <w:rPr>
                <w:color w:val="000000"/>
                <w:lang w:eastAsia="en-GB"/>
              </w:rPr>
              <w:t>V § 8 nie sú uvedené podmienky pre tvorbu siete nemocnice komunitnej úrovne. Pričom podľa príloh komunitná nemocnica musí mať povinný program a môže mať niekoľko voliteľných programov. Voliteľný program je doplnkovým programom? Poskytovanie zdravotnej starostlivosti komunitnej nemocnice nebude uhrádzané z prostriedkov verejného zdravotného poistenia, keďže podľa § 10 ods. 6) sa nemocnica komunitnej úrovne nezaraďuje do siete kategorizovaných nemocníc, ak neposkytuje doplnkový program schválený ministerstvom zdravotníctva. Ak sa komunitnej nemocnici schváli doplnkový program, mala by byť zaradená do siete kategorizovaných nemocníc a preto by mali byť určené podmienky pre tvorbu siete aj pre komunitnú nemocnicu. S uvedenou pripomienkou súvisí aj úprava § 20 ods. 8). Žiadame upraviť návrh v zmysle vyššie uvedeného. Odôvodnenie: Finančná udržateľnosť a zabezpečenie dostatočnej kvality pre pacientov nezabezpečuje iba spád, ale aj skladba výkonov, ktorú návrh obmedzí.</w:t>
            </w:r>
          </w:p>
        </w:tc>
        <w:tc>
          <w:tcPr>
            <w:tcW w:w="1701" w:type="dxa"/>
            <w:noWrap/>
            <w:hideMark/>
          </w:tcPr>
          <w:p w14:paraId="69F3FAA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FE45420" w14:textId="77777777" w:rsidR="0095331D" w:rsidRDefault="0095331D" w:rsidP="0095331D">
            <w:pPr>
              <w:rPr>
                <w:color w:val="000000"/>
                <w:lang w:eastAsia="en-GB"/>
              </w:rPr>
            </w:pPr>
            <w:r>
              <w:rPr>
                <w:color w:val="000000"/>
                <w:lang w:eastAsia="en-GB"/>
              </w:rPr>
              <w:t>N</w:t>
            </w:r>
          </w:p>
        </w:tc>
        <w:tc>
          <w:tcPr>
            <w:tcW w:w="3402" w:type="dxa"/>
            <w:noWrap/>
            <w:hideMark/>
          </w:tcPr>
          <w:p w14:paraId="057C3FF2" w14:textId="77777777" w:rsidR="0095331D" w:rsidRDefault="0095331D" w:rsidP="0095331D">
            <w:pPr>
              <w:rPr>
                <w:color w:val="000000"/>
                <w:lang w:eastAsia="en-GB"/>
              </w:rPr>
            </w:pPr>
            <w:r>
              <w:rPr>
                <w:color w:val="000000"/>
                <w:lang w:eastAsia="en-GB"/>
              </w:rPr>
              <w:t>Pre zaradenie komunitnej nemocnice do siete nie je potrebné splniť podmienky pre sieť, ale podmienky pre povolenie poskytovania doplnkového programu, ktoré sú v zákone uvedené.</w:t>
            </w:r>
          </w:p>
        </w:tc>
      </w:tr>
      <w:tr w:rsidR="0095331D" w14:paraId="04598B9E" w14:textId="77777777" w:rsidTr="0095331D">
        <w:trPr>
          <w:trHeight w:val="315"/>
        </w:trPr>
        <w:tc>
          <w:tcPr>
            <w:tcW w:w="2066" w:type="dxa"/>
            <w:noWrap/>
            <w:hideMark/>
          </w:tcPr>
          <w:p w14:paraId="4C3B0D82"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081FFC2" w14:textId="77777777" w:rsidR="0095331D" w:rsidRDefault="0095331D" w:rsidP="0095331D">
            <w:pPr>
              <w:rPr>
                <w:color w:val="000000"/>
                <w:lang w:eastAsia="en-GB"/>
              </w:rPr>
            </w:pPr>
            <w:r>
              <w:rPr>
                <w:color w:val="000000"/>
                <w:lang w:eastAsia="en-GB"/>
              </w:rPr>
              <w:t>K celému návrhu</w:t>
            </w:r>
          </w:p>
        </w:tc>
        <w:tc>
          <w:tcPr>
            <w:tcW w:w="4538" w:type="dxa"/>
            <w:noWrap/>
            <w:hideMark/>
          </w:tcPr>
          <w:p w14:paraId="663D6C8C" w14:textId="77777777" w:rsidR="0095331D" w:rsidRDefault="0095331D" w:rsidP="0095331D">
            <w:pPr>
              <w:rPr>
                <w:color w:val="000000"/>
                <w:lang w:eastAsia="en-GB"/>
              </w:rPr>
            </w:pPr>
            <w:r>
              <w:rPr>
                <w:color w:val="000000"/>
                <w:lang w:eastAsia="en-GB"/>
              </w:rPr>
              <w:t>V rámci zákona by bolo potrebné stanoviť pre účely zabezpečenia dostatočných zdrojov financovania výkonov, že štát je povinný platiť za svojich poistencov minimálne 5% z minimálnej mzdy</w:t>
            </w:r>
          </w:p>
        </w:tc>
        <w:tc>
          <w:tcPr>
            <w:tcW w:w="1701" w:type="dxa"/>
            <w:noWrap/>
            <w:hideMark/>
          </w:tcPr>
          <w:p w14:paraId="5D7A241A"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1C7F334" w14:textId="77777777" w:rsidR="0095331D" w:rsidRDefault="0095331D" w:rsidP="0095331D">
            <w:pPr>
              <w:rPr>
                <w:color w:val="000000"/>
                <w:lang w:eastAsia="en-GB"/>
              </w:rPr>
            </w:pPr>
            <w:r>
              <w:rPr>
                <w:color w:val="000000"/>
                <w:lang w:eastAsia="en-GB"/>
              </w:rPr>
              <w:t>N</w:t>
            </w:r>
          </w:p>
        </w:tc>
        <w:tc>
          <w:tcPr>
            <w:tcW w:w="3402" w:type="dxa"/>
            <w:noWrap/>
            <w:hideMark/>
          </w:tcPr>
          <w:p w14:paraId="5EC9F219" w14:textId="77777777" w:rsidR="0095331D" w:rsidRDefault="0095331D" w:rsidP="0095331D">
            <w:pPr>
              <w:rPr>
                <w:color w:val="000000"/>
                <w:lang w:eastAsia="en-GB"/>
              </w:rPr>
            </w:pPr>
            <w:r>
              <w:rPr>
                <w:color w:val="000000"/>
                <w:lang w:eastAsia="en-GB"/>
              </w:rPr>
              <w:t>Návrh je nad rámec predkladaného zákona.</w:t>
            </w:r>
          </w:p>
        </w:tc>
      </w:tr>
      <w:tr w:rsidR="0095331D" w14:paraId="2069F137" w14:textId="77777777" w:rsidTr="0095331D">
        <w:trPr>
          <w:trHeight w:val="300"/>
        </w:trPr>
        <w:tc>
          <w:tcPr>
            <w:tcW w:w="2066" w:type="dxa"/>
            <w:noWrap/>
            <w:hideMark/>
          </w:tcPr>
          <w:p w14:paraId="7A4DDA67"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7C08F7E" w14:textId="77777777" w:rsidR="0095331D" w:rsidRDefault="0095331D" w:rsidP="0095331D">
            <w:pPr>
              <w:rPr>
                <w:color w:val="000000"/>
                <w:lang w:eastAsia="en-GB"/>
              </w:rPr>
            </w:pPr>
            <w:r>
              <w:rPr>
                <w:color w:val="000000"/>
                <w:lang w:eastAsia="en-GB"/>
              </w:rPr>
              <w:t>K celému návrhu</w:t>
            </w:r>
          </w:p>
        </w:tc>
        <w:tc>
          <w:tcPr>
            <w:tcW w:w="4538" w:type="dxa"/>
            <w:noWrap/>
            <w:hideMark/>
          </w:tcPr>
          <w:p w14:paraId="514D81CE" w14:textId="77777777" w:rsidR="0095331D" w:rsidRDefault="0095331D" w:rsidP="0095331D">
            <w:pPr>
              <w:rPr>
                <w:color w:val="000000"/>
                <w:lang w:eastAsia="en-GB"/>
              </w:rPr>
            </w:pPr>
            <w:r>
              <w:rPr>
                <w:color w:val="000000"/>
                <w:lang w:eastAsia="en-GB"/>
              </w:rPr>
              <w:t xml:space="preserve">V návrhu sa </w:t>
            </w:r>
            <w:proofErr w:type="spellStart"/>
            <w:r>
              <w:rPr>
                <w:color w:val="000000"/>
                <w:lang w:eastAsia="en-GB"/>
              </w:rPr>
              <w:t>rozporujú</w:t>
            </w:r>
            <w:proofErr w:type="spellEnd"/>
            <w:r>
              <w:rPr>
                <w:color w:val="000000"/>
                <w:lang w:eastAsia="en-GB"/>
              </w:rPr>
              <w:t xml:space="preserve"> ustanovenia, pretože hovoria o niektorých typoch výkonov koncentrovaných do nemocníc, ale súčasne chcú definovať takmer všetko, čo sa má v akej nemocnici robiť a diktovať ZP, čo a kde majú </w:t>
            </w:r>
            <w:proofErr w:type="spellStart"/>
            <w:r>
              <w:rPr>
                <w:color w:val="000000"/>
                <w:lang w:eastAsia="en-GB"/>
              </w:rPr>
              <w:t>zazmluvňovať</w:t>
            </w:r>
            <w:proofErr w:type="spellEnd"/>
            <w:r>
              <w:rPr>
                <w:color w:val="000000"/>
                <w:lang w:eastAsia="en-GB"/>
              </w:rPr>
              <w:t>. Žiadame, aby sa definovali počty výkonov, ktoré musí zdravotnícke zariadenie ročne urobiť a stanovilo by sa prechodné obdobie, sama sa vytvorí kvalita pre pacientov. Definovanie podľa zdravotníckeho zariadenia je nesprávne.</w:t>
            </w:r>
          </w:p>
        </w:tc>
        <w:tc>
          <w:tcPr>
            <w:tcW w:w="1701" w:type="dxa"/>
            <w:noWrap/>
            <w:hideMark/>
          </w:tcPr>
          <w:p w14:paraId="25799C0C"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5643487" w14:textId="77777777" w:rsidR="0095331D" w:rsidRDefault="0095331D" w:rsidP="0095331D">
            <w:pPr>
              <w:rPr>
                <w:color w:val="000000"/>
                <w:lang w:eastAsia="en-GB"/>
              </w:rPr>
            </w:pPr>
            <w:r>
              <w:rPr>
                <w:color w:val="000000"/>
                <w:lang w:eastAsia="en-GB"/>
              </w:rPr>
              <w:t>N</w:t>
            </w:r>
          </w:p>
        </w:tc>
        <w:tc>
          <w:tcPr>
            <w:tcW w:w="3402" w:type="dxa"/>
            <w:noWrap/>
            <w:hideMark/>
          </w:tcPr>
          <w:p w14:paraId="303FF36A" w14:textId="77777777" w:rsidR="0095331D" w:rsidRDefault="0095331D" w:rsidP="0095331D">
            <w:pPr>
              <w:rPr>
                <w:color w:val="000000"/>
                <w:lang w:eastAsia="en-GB"/>
              </w:rPr>
            </w:pPr>
            <w:r>
              <w:rPr>
                <w:color w:val="000000"/>
                <w:lang w:eastAsia="en-GB"/>
              </w:rPr>
              <w:t xml:space="preserve">Predkladateľ neakceptuje pripomienku z dôvodov, že ak sa definujú len limity a nie sieť nemocníc, tak </w:t>
            </w:r>
            <w:r>
              <w:rPr>
                <w:color w:val="000000"/>
                <w:lang w:eastAsia="en-GB"/>
              </w:rPr>
              <w:br/>
              <w:t>1) nesplníme podmienky na čerpanie RRP a Partnerskej dohody, nebudeme môcť investovať do nových nemocníc,</w:t>
            </w:r>
            <w:r>
              <w:rPr>
                <w:color w:val="000000"/>
                <w:lang w:eastAsia="en-GB"/>
              </w:rPr>
              <w:br/>
              <w:t>2) v najbližších 3 rokoch sa bude investovať do nemocníc, ktoré po 3 rokoch nesplnia kritériá (pretože počet výkonov nestúpne), a pôjde o ďalšie zmarené investície,</w:t>
            </w:r>
            <w:r>
              <w:rPr>
                <w:color w:val="000000"/>
                <w:lang w:eastAsia="en-GB"/>
              </w:rPr>
              <w:br/>
              <w:t>3) mnohé nemocnice neplnia kritériá už dlhé roky a kvalita ZS je dlhodobo nedostatočná, predlžovanie tohto stavu znamená ďalšie odvrátiteľné úmrtia,</w:t>
            </w:r>
            <w:r>
              <w:rPr>
                <w:color w:val="000000"/>
                <w:lang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Pr>
                <w:color w:val="000000"/>
                <w:lang w:eastAsia="en-GB"/>
              </w:rPr>
              <w:br/>
              <w:t>5) odklad reformy ďalej prehĺbi problémy v ostatných segmentoch zdravotníctva, napr. stabilizácii personálu, a bude viesť k ďalšiemu neriadenému zániku oddelení, ktoré môžu ohroziť dostupnosť.</w:t>
            </w:r>
          </w:p>
        </w:tc>
      </w:tr>
      <w:tr w:rsidR="0095331D" w14:paraId="32597351" w14:textId="77777777" w:rsidTr="0095331D">
        <w:trPr>
          <w:trHeight w:val="315"/>
        </w:trPr>
        <w:tc>
          <w:tcPr>
            <w:tcW w:w="2066" w:type="dxa"/>
            <w:noWrap/>
            <w:hideMark/>
          </w:tcPr>
          <w:p w14:paraId="1B579E4E"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B60C937" w14:textId="77777777" w:rsidR="0095331D" w:rsidRDefault="0095331D" w:rsidP="0095331D">
            <w:pPr>
              <w:rPr>
                <w:color w:val="000000"/>
                <w:lang w:eastAsia="en-GB"/>
              </w:rPr>
            </w:pPr>
            <w:r>
              <w:rPr>
                <w:color w:val="000000"/>
                <w:lang w:eastAsia="en-GB"/>
              </w:rPr>
              <w:t>K celému návrhu</w:t>
            </w:r>
          </w:p>
        </w:tc>
        <w:tc>
          <w:tcPr>
            <w:tcW w:w="4538" w:type="dxa"/>
            <w:noWrap/>
            <w:hideMark/>
          </w:tcPr>
          <w:p w14:paraId="1B140346" w14:textId="77777777" w:rsidR="0095331D" w:rsidRDefault="0095331D" w:rsidP="0095331D">
            <w:pPr>
              <w:rPr>
                <w:color w:val="000000"/>
                <w:lang w:eastAsia="en-GB"/>
              </w:rPr>
            </w:pPr>
            <w:r>
              <w:rPr>
                <w:color w:val="000000"/>
                <w:lang w:eastAsia="en-GB"/>
              </w:rPr>
              <w:t xml:space="preserve">Daný návrh nezohľadňuje súčasne nedostatočnú ambulantnú sieť čo vidíme po čakacích dobách na špecializovane vyšetrenia a taktiež preťažení personálu počtom vybavovaných denne pacientov. Navrhujeme pre ŠAS určiť tzv. časove snímky na konkrétne výkony a ohodnotiť tieto relevantnými sumami, ktoré finálne opodstatnia ekonomiku </w:t>
            </w:r>
            <w:r>
              <w:rPr>
                <w:color w:val="000000"/>
                <w:lang w:eastAsia="en-GB"/>
              </w:rPr>
              <w:lastRenderedPageBreak/>
              <w:t>ambulancii. Navrhujeme zohľadniť vyššie uvedené v predmetnom návrhu.</w:t>
            </w:r>
          </w:p>
        </w:tc>
        <w:tc>
          <w:tcPr>
            <w:tcW w:w="1701" w:type="dxa"/>
            <w:noWrap/>
            <w:hideMark/>
          </w:tcPr>
          <w:p w14:paraId="69CE420F"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28C92B0B" w14:textId="77777777" w:rsidR="0095331D" w:rsidRDefault="0095331D" w:rsidP="0095331D">
            <w:pPr>
              <w:rPr>
                <w:color w:val="000000"/>
                <w:lang w:eastAsia="en-GB"/>
              </w:rPr>
            </w:pPr>
            <w:r>
              <w:rPr>
                <w:color w:val="000000"/>
                <w:lang w:eastAsia="en-GB"/>
              </w:rPr>
              <w:t>N</w:t>
            </w:r>
          </w:p>
        </w:tc>
        <w:tc>
          <w:tcPr>
            <w:tcW w:w="3402" w:type="dxa"/>
            <w:noWrap/>
            <w:hideMark/>
          </w:tcPr>
          <w:p w14:paraId="4885068F" w14:textId="77777777" w:rsidR="0095331D" w:rsidRDefault="0095331D" w:rsidP="0095331D">
            <w:pPr>
              <w:rPr>
                <w:color w:val="000000"/>
                <w:lang w:eastAsia="en-GB"/>
              </w:rPr>
            </w:pPr>
            <w:r>
              <w:rPr>
                <w:color w:val="000000"/>
                <w:lang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w:t>
            </w:r>
            <w:r>
              <w:rPr>
                <w:color w:val="000000"/>
                <w:lang w:eastAsia="en-GB"/>
              </w:rPr>
              <w:lastRenderedPageBreak/>
              <w:t>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95331D" w14:paraId="289DC263" w14:textId="77777777" w:rsidTr="0095331D">
        <w:trPr>
          <w:trHeight w:val="315"/>
        </w:trPr>
        <w:tc>
          <w:tcPr>
            <w:tcW w:w="2066" w:type="dxa"/>
            <w:noWrap/>
            <w:hideMark/>
          </w:tcPr>
          <w:p w14:paraId="2CA9BC53"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6AA8416" w14:textId="77777777" w:rsidR="0095331D" w:rsidRDefault="0095331D" w:rsidP="0095331D">
            <w:pPr>
              <w:rPr>
                <w:color w:val="000000"/>
                <w:lang w:eastAsia="en-GB"/>
              </w:rPr>
            </w:pPr>
            <w:r>
              <w:rPr>
                <w:color w:val="000000"/>
                <w:lang w:eastAsia="en-GB"/>
              </w:rPr>
              <w:t>K celému návrhu</w:t>
            </w:r>
          </w:p>
        </w:tc>
        <w:tc>
          <w:tcPr>
            <w:tcW w:w="4538" w:type="dxa"/>
            <w:noWrap/>
            <w:hideMark/>
          </w:tcPr>
          <w:p w14:paraId="569A01DA" w14:textId="77777777" w:rsidR="0095331D" w:rsidRDefault="0095331D" w:rsidP="0095331D">
            <w:pPr>
              <w:rPr>
                <w:color w:val="000000"/>
                <w:lang w:eastAsia="en-GB"/>
              </w:rPr>
            </w:pPr>
            <w:r>
              <w:rPr>
                <w:color w:val="000000"/>
                <w:lang w:eastAsia="en-GB"/>
              </w:rPr>
              <w:t xml:space="preserve">Navrhovaná kategorizácia poskytovateľov zdravotnej starostlivosti neodráža súčasný stav týkajúci už vytvorených a prosperujúcich špecializovaných nemocníc. Ako vyplýva z dôvodovej správy predmetného návrhu zákona, práve táto skutočnosť má byť jedným z hlavných zámerov pripravovaného zákona. Podľa dôvodovej správy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Predpokladáme, že tak ako vyplýva z dôvodovej správy, „zabezpečenie vyššej kvality nemocničnej starostlivosti – koncentráciou špecializovaných výkonov (kvalitnejší personál aj vybavenie), stanovením podmienok pre poskytovanie programov a služieb, monitorovaním a zverejňovaním indikátorov kvality“ by malo mať konkrétnejší právny základ a zaradenie už pri definovaní siete kategorizovaných nemocníc. Pretože špecializácia, vyťaženosť a potreby špecializovaných nemocníc sú známe z dlhoročnej praxe, bolo by vhodné prihliadať </w:t>
            </w:r>
            <w:r>
              <w:rPr>
                <w:color w:val="000000"/>
                <w:lang w:eastAsia="en-GB"/>
              </w:rPr>
              <w:lastRenderedPageBreak/>
              <w:t xml:space="preserve">na tento aspekt v presnejšom legislatívnom vymedzení a zaradení tohto typu nemocníc v rámci osobitnej skupiny, ktorá nebude iba prierezom iných novovytvorených kategórií nemocníc. Hoci predmetný návrh zákona pojem špecializovanej nemocnice osobitne nekategorizuje, zákon č. 578/2004 </w:t>
            </w:r>
            <w:proofErr w:type="spellStart"/>
            <w:r>
              <w:rPr>
                <w:color w:val="000000"/>
                <w:lang w:eastAsia="en-GB"/>
              </w:rPr>
              <w:t>Z.z</w:t>
            </w:r>
            <w:proofErr w:type="spellEnd"/>
            <w:r>
              <w:rPr>
                <w:color w:val="000000"/>
                <w:lang w:eastAsia="en-GB"/>
              </w:rPr>
              <w:t xml:space="preserve">. o poskytovateľoch zdravotnej starostlivosti zdravotníckych pracovníkoch, stavovských organizáciách v zdravotníctve a o zmene a doplnení niektorých zákonov v znení neskorších predpisov tento pojem zaraďuje medzi základné členenie Odôvodnenie: MZ SR v časti IV. Vlastný materiál </w:t>
            </w:r>
            <w:proofErr w:type="spellStart"/>
            <w:r>
              <w:rPr>
                <w:color w:val="000000"/>
                <w:lang w:eastAsia="en-GB"/>
              </w:rPr>
              <w:t>písm</w:t>
            </w:r>
            <w:proofErr w:type="spellEnd"/>
            <w:r>
              <w:rPr>
                <w:color w:val="000000"/>
                <w:lang w:eastAsia="en-GB"/>
              </w:rPr>
              <w:t xml:space="preserve"> A. Účel dokumentu (teda mimo samotného znenia zákona) konštatuje, že "Ak v určitom regióne existuje dostatočná potreba (počet obyvateľov v spáde), MZ môže do siete zaradiť aj nemocnicu poskytujúcu len časť programov danej úrovne (napr. pôrodnica, ortopedická nemocnica), resp. umožniť poskytovanie vybratého programu vyššej úrovne aj nemocnice nižšej úrovne (tzv. doplnková nemocnica alebo doplnkový program). Podmienkou takéhoto doplnkového zaradenia do siete je, aby očakávaná potreba po povolení nového programu prevyšovala minimálne počty výkonov/pacientov pre všetky nemocnice, pričom doplnkovej nemocnici sa určí aj maximálny počet výkonov tak, aby neohrozila udržateľnosť programu vo všeobecnej nemocnici poskytujúcej multidisciplinárnu starostlivosť. MZ SR v predkladacej správe konštatuje, že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Podľa § 5a ods. 2 zákona č. 578/2004 </w:t>
            </w:r>
            <w:proofErr w:type="spellStart"/>
            <w:r>
              <w:rPr>
                <w:color w:val="000000"/>
                <w:lang w:eastAsia="en-GB"/>
              </w:rPr>
              <w:t>Z.z</w:t>
            </w:r>
            <w:proofErr w:type="spellEnd"/>
            <w:r>
              <w:rPr>
                <w:color w:val="000000"/>
                <w:lang w:eastAsia="en-GB"/>
              </w:rPr>
              <w:t xml:space="preserve">. Potrebnou kapacitou </w:t>
            </w:r>
            <w:r>
              <w:rPr>
                <w:color w:val="000000"/>
                <w:lang w:eastAsia="en-GB"/>
              </w:rPr>
              <w:lastRenderedPageBreak/>
              <w:t>poskytovateľov podľa § 5 ods. 6 sa rozumie taký počet lekárskych miest u poskytovateľov zdravotnej starostlivosti v príslušnej špecializácii a na príslušnom území, aby bola zabezpečená kvalitná a dostupná zdravotná starostlivosť. Vyjadrenie a spôsob výpočtu potrebnej kapacity poskytovateľov ustanoví nariadenie vlády Slovenskej republiky</w:t>
            </w:r>
          </w:p>
        </w:tc>
        <w:tc>
          <w:tcPr>
            <w:tcW w:w="1701" w:type="dxa"/>
            <w:noWrap/>
            <w:hideMark/>
          </w:tcPr>
          <w:p w14:paraId="6D45FB6F"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30CBB91A" w14:textId="77777777" w:rsidR="0095331D" w:rsidRDefault="0095331D" w:rsidP="0095331D">
            <w:pPr>
              <w:rPr>
                <w:color w:val="000000"/>
                <w:lang w:eastAsia="en-GB"/>
              </w:rPr>
            </w:pPr>
            <w:r>
              <w:rPr>
                <w:color w:val="000000"/>
                <w:lang w:eastAsia="en-GB"/>
              </w:rPr>
              <w:t>N</w:t>
            </w:r>
          </w:p>
        </w:tc>
        <w:tc>
          <w:tcPr>
            <w:tcW w:w="3402" w:type="dxa"/>
            <w:noWrap/>
            <w:hideMark/>
          </w:tcPr>
          <w:p w14:paraId="1288E3F4" w14:textId="77777777" w:rsidR="0095331D" w:rsidRDefault="0095331D" w:rsidP="0095331D">
            <w:pPr>
              <w:rPr>
                <w:color w:val="000000"/>
                <w:lang w:eastAsia="en-GB"/>
              </w:rPr>
            </w:pPr>
            <w:r>
              <w:rPr>
                <w:color w:val="000000"/>
                <w:lang w:eastAsia="en-GB"/>
              </w:rPr>
              <w:t xml:space="preserve">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w:t>
            </w:r>
            <w:r>
              <w:rPr>
                <w:color w:val="000000"/>
                <w:lang w:eastAsia="en-GB"/>
              </w:rPr>
              <w:lastRenderedPageBreak/>
              <w:t>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298F4E69" w14:textId="77777777" w:rsidTr="0095331D">
        <w:trPr>
          <w:trHeight w:val="315"/>
        </w:trPr>
        <w:tc>
          <w:tcPr>
            <w:tcW w:w="2066" w:type="dxa"/>
            <w:noWrap/>
            <w:hideMark/>
          </w:tcPr>
          <w:p w14:paraId="47371307"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6E1BCD3" w14:textId="77777777" w:rsidR="0095331D" w:rsidRDefault="0095331D" w:rsidP="0095331D">
            <w:pPr>
              <w:rPr>
                <w:color w:val="000000"/>
                <w:lang w:eastAsia="en-GB"/>
              </w:rPr>
            </w:pPr>
            <w:r>
              <w:rPr>
                <w:color w:val="000000"/>
                <w:lang w:eastAsia="en-GB"/>
              </w:rPr>
              <w:t>Čl. I § 1 písm. c)</w:t>
            </w:r>
          </w:p>
        </w:tc>
        <w:tc>
          <w:tcPr>
            <w:tcW w:w="4538" w:type="dxa"/>
            <w:noWrap/>
            <w:hideMark/>
          </w:tcPr>
          <w:p w14:paraId="3D15B6DB" w14:textId="77777777" w:rsidR="0095331D" w:rsidRDefault="0095331D" w:rsidP="0095331D">
            <w:pPr>
              <w:rPr>
                <w:color w:val="000000"/>
                <w:lang w:eastAsia="en-GB"/>
              </w:rPr>
            </w:pPr>
            <w:r>
              <w:rPr>
                <w:color w:val="000000"/>
                <w:lang w:eastAsia="en-GB"/>
              </w:rPr>
              <w:t xml:space="preserve">Žiarivým príkladom sú Urgentné príjmy, pričom v čase žiadosti o čerpanie EU-fondov na ich výstavbu samo MZ SR poskytlo súhlas, pričom teraz hrozí, že zdravotnícke zariadenia budú tieto prostriedky nútené vrátiť, samozrejme, z vlastných zdrojov, nakoľko MZ SR ich nezačlení do pevnej siete </w:t>
            </w:r>
            <w:proofErr w:type="spellStart"/>
            <w:r>
              <w:rPr>
                <w:color w:val="000000"/>
                <w:lang w:eastAsia="en-GB"/>
              </w:rPr>
              <w:t>urgentov</w:t>
            </w:r>
            <w:proofErr w:type="spellEnd"/>
            <w:r>
              <w:rPr>
                <w:color w:val="000000"/>
                <w:lang w:eastAsia="en-GB"/>
              </w:rPr>
              <w:t>. V celom návrhu sú povinnosti všetkých iných, povinnosť a zodpovednosť MZ SR absentuje. Teda ak tento zákon neprinesie zlepšenie pre ľudí a udeje sa napr. odliv personálu do zahraničia, navrhujeme stanoviť zodpovednosť.</w:t>
            </w:r>
          </w:p>
        </w:tc>
        <w:tc>
          <w:tcPr>
            <w:tcW w:w="1701" w:type="dxa"/>
            <w:noWrap/>
            <w:hideMark/>
          </w:tcPr>
          <w:p w14:paraId="0514BEFD"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7EF91B5" w14:textId="77777777" w:rsidR="0095331D" w:rsidRDefault="0095331D" w:rsidP="0095331D">
            <w:pPr>
              <w:rPr>
                <w:color w:val="000000"/>
                <w:lang w:eastAsia="en-GB"/>
              </w:rPr>
            </w:pPr>
            <w:r>
              <w:rPr>
                <w:color w:val="000000"/>
                <w:lang w:eastAsia="en-GB"/>
              </w:rPr>
              <w:t>N</w:t>
            </w:r>
          </w:p>
        </w:tc>
        <w:tc>
          <w:tcPr>
            <w:tcW w:w="3402" w:type="dxa"/>
            <w:noWrap/>
            <w:hideMark/>
          </w:tcPr>
          <w:p w14:paraId="0CB57D29" w14:textId="77777777" w:rsidR="0095331D" w:rsidRDefault="0095331D" w:rsidP="0095331D">
            <w:pPr>
              <w:rPr>
                <w:color w:val="000000"/>
                <w:lang w:eastAsia="en-GB"/>
              </w:rPr>
            </w:pPr>
            <w:r>
              <w:rPr>
                <w:color w:val="000000"/>
                <w:lang w:eastAsia="en-GB"/>
              </w:rPr>
              <w:t>Text nemá charakter pripomienky. Predkladateľ ho berie na vedomie.</w:t>
            </w:r>
          </w:p>
        </w:tc>
      </w:tr>
      <w:tr w:rsidR="0095331D" w14:paraId="69A81B0E" w14:textId="77777777" w:rsidTr="0095331D">
        <w:trPr>
          <w:trHeight w:val="315"/>
        </w:trPr>
        <w:tc>
          <w:tcPr>
            <w:tcW w:w="2066" w:type="dxa"/>
            <w:noWrap/>
            <w:hideMark/>
          </w:tcPr>
          <w:p w14:paraId="79BFD4AD"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F4EFC70" w14:textId="77777777" w:rsidR="0095331D" w:rsidRDefault="0095331D" w:rsidP="0095331D">
            <w:pPr>
              <w:rPr>
                <w:color w:val="000000"/>
                <w:lang w:eastAsia="en-GB"/>
              </w:rPr>
            </w:pPr>
            <w:r>
              <w:rPr>
                <w:color w:val="000000"/>
                <w:lang w:eastAsia="en-GB"/>
              </w:rPr>
              <w:t>K celému návrhu</w:t>
            </w:r>
          </w:p>
        </w:tc>
        <w:tc>
          <w:tcPr>
            <w:tcW w:w="4538" w:type="dxa"/>
            <w:noWrap/>
            <w:hideMark/>
          </w:tcPr>
          <w:p w14:paraId="24373DD0" w14:textId="77777777" w:rsidR="0095331D" w:rsidRDefault="0095331D" w:rsidP="0095331D">
            <w:pPr>
              <w:rPr>
                <w:color w:val="000000"/>
                <w:lang w:eastAsia="en-GB"/>
              </w:rPr>
            </w:pPr>
            <w:r>
              <w:rPr>
                <w:color w:val="000000"/>
                <w:lang w:eastAsia="en-GB"/>
              </w:rPr>
              <w:t>Návrh stanovuje príspevok na podporu zriadenia len pre ambulancie všeobecného lekárstva. Mnoho regiónov trpí práve nedostatkom špecializovanej ambulantnej starostlivosti, kedy čakacie doby na vyšetrenie špecialistom prevyšujú aj 6 mesiacov. Tieto desiatkové množstvá údajných očakávaných novovzniknutých ambulancií praktického lekára ročne pri desaťtisícich lekárov pracujúcich na Slovensku predstavujú len pitoreskný obrázok zúfalého hľadania jediného údajného pozitívneho sociálneho dopadu predkladaného návrhu – ako uvádza kapitola Analýza vplyvov na rodinu, manželstvo atď. Navrhujeme zohľadniť vyššie uvedené v predmetnom návrhu.</w:t>
            </w:r>
          </w:p>
        </w:tc>
        <w:tc>
          <w:tcPr>
            <w:tcW w:w="1701" w:type="dxa"/>
            <w:noWrap/>
            <w:hideMark/>
          </w:tcPr>
          <w:p w14:paraId="764B2854"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C572191" w14:textId="77777777" w:rsidR="0095331D" w:rsidRDefault="0095331D" w:rsidP="0095331D">
            <w:pPr>
              <w:rPr>
                <w:color w:val="000000"/>
                <w:lang w:eastAsia="en-GB"/>
              </w:rPr>
            </w:pPr>
            <w:r>
              <w:rPr>
                <w:color w:val="000000"/>
                <w:lang w:eastAsia="en-GB"/>
              </w:rPr>
              <w:t>N</w:t>
            </w:r>
          </w:p>
        </w:tc>
        <w:tc>
          <w:tcPr>
            <w:tcW w:w="3402" w:type="dxa"/>
            <w:noWrap/>
            <w:hideMark/>
          </w:tcPr>
          <w:p w14:paraId="75AF85AC" w14:textId="77777777" w:rsidR="0095331D" w:rsidRDefault="0095331D" w:rsidP="0095331D">
            <w:pPr>
              <w:rPr>
                <w:color w:val="000000"/>
                <w:lang w:eastAsia="en-GB"/>
              </w:rPr>
            </w:pPr>
            <w:r>
              <w:rPr>
                <w:color w:val="000000"/>
                <w:lang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95331D" w14:paraId="2B0F6311" w14:textId="77777777" w:rsidTr="0095331D">
        <w:trPr>
          <w:trHeight w:val="315"/>
        </w:trPr>
        <w:tc>
          <w:tcPr>
            <w:tcW w:w="2066" w:type="dxa"/>
            <w:noWrap/>
            <w:hideMark/>
          </w:tcPr>
          <w:p w14:paraId="7122E6C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2FCB324"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13714B51" w14:textId="77777777" w:rsidR="0095331D" w:rsidRDefault="0095331D" w:rsidP="0095331D">
            <w:pPr>
              <w:rPr>
                <w:color w:val="000000"/>
                <w:lang w:eastAsia="en-GB"/>
              </w:rPr>
            </w:pPr>
            <w:r>
              <w:rPr>
                <w:color w:val="000000"/>
                <w:lang w:eastAsia="en-GB"/>
              </w:rPr>
              <w:t>Zásadná Program internej medicíny - Komplexné endoskopické výkony na čreve pripomienka: Zaradenie do skupiny 2, tak ako pri hornom GIT.</w:t>
            </w:r>
          </w:p>
        </w:tc>
        <w:tc>
          <w:tcPr>
            <w:tcW w:w="1701" w:type="dxa"/>
            <w:noWrap/>
            <w:hideMark/>
          </w:tcPr>
          <w:p w14:paraId="7C6310BA"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7F85B982" w14:textId="77777777" w:rsidR="0095331D" w:rsidRDefault="0095331D" w:rsidP="0095331D">
            <w:pPr>
              <w:rPr>
                <w:color w:val="000000"/>
                <w:lang w:eastAsia="en-GB"/>
              </w:rPr>
            </w:pPr>
            <w:r>
              <w:rPr>
                <w:color w:val="000000"/>
                <w:lang w:eastAsia="en-GB"/>
              </w:rPr>
              <w:t>N</w:t>
            </w:r>
          </w:p>
        </w:tc>
        <w:tc>
          <w:tcPr>
            <w:tcW w:w="3402" w:type="dxa"/>
            <w:noWrap/>
            <w:hideMark/>
          </w:tcPr>
          <w:p w14:paraId="482ABFDD"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63CF20E1" w14:textId="77777777" w:rsidTr="0095331D">
        <w:trPr>
          <w:trHeight w:val="315"/>
        </w:trPr>
        <w:tc>
          <w:tcPr>
            <w:tcW w:w="2066" w:type="dxa"/>
            <w:noWrap/>
            <w:hideMark/>
          </w:tcPr>
          <w:p w14:paraId="08585E98"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1319169"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25A438B8" w14:textId="77777777" w:rsidR="0095331D" w:rsidRDefault="0095331D" w:rsidP="0095331D">
            <w:pPr>
              <w:rPr>
                <w:color w:val="000000"/>
                <w:lang w:eastAsia="en-GB"/>
              </w:rPr>
            </w:pPr>
            <w:r>
              <w:rPr>
                <w:color w:val="000000"/>
                <w:lang w:eastAsia="en-GB"/>
              </w:rPr>
              <w:t>Operačné výkony na lymfatickom systéme pripomienka: Štandardné operačne výkony v zmysle všeobecnej chirurgie, navrhujeme zaradenie spolu s operačnými výkonmi na prsníku do skupiny 2.</w:t>
            </w:r>
          </w:p>
        </w:tc>
        <w:tc>
          <w:tcPr>
            <w:tcW w:w="1701" w:type="dxa"/>
            <w:noWrap/>
            <w:hideMark/>
          </w:tcPr>
          <w:p w14:paraId="2820C0F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B9685B7" w14:textId="77777777" w:rsidR="0095331D" w:rsidRDefault="0095331D" w:rsidP="0095331D">
            <w:pPr>
              <w:rPr>
                <w:color w:val="000000"/>
                <w:lang w:eastAsia="en-GB"/>
              </w:rPr>
            </w:pPr>
            <w:r>
              <w:rPr>
                <w:color w:val="000000"/>
                <w:lang w:eastAsia="en-GB"/>
              </w:rPr>
              <w:t>N</w:t>
            </w:r>
          </w:p>
        </w:tc>
        <w:tc>
          <w:tcPr>
            <w:tcW w:w="3402" w:type="dxa"/>
            <w:noWrap/>
            <w:hideMark/>
          </w:tcPr>
          <w:p w14:paraId="28947EBF"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25A9912E" w14:textId="77777777" w:rsidTr="0095331D">
        <w:trPr>
          <w:trHeight w:val="315"/>
        </w:trPr>
        <w:tc>
          <w:tcPr>
            <w:tcW w:w="2066" w:type="dxa"/>
            <w:noWrap/>
            <w:hideMark/>
          </w:tcPr>
          <w:p w14:paraId="1C2D3A1F"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w:t>
            </w:r>
            <w:r>
              <w:rPr>
                <w:color w:val="000000"/>
                <w:lang w:eastAsia="en-GB"/>
              </w:rPr>
              <w:lastRenderedPageBreak/>
              <w:t>zväzov a združení Slovenskej republiky)</w:t>
            </w:r>
          </w:p>
        </w:tc>
        <w:tc>
          <w:tcPr>
            <w:tcW w:w="2177" w:type="dxa"/>
            <w:noWrap/>
            <w:hideMark/>
          </w:tcPr>
          <w:p w14:paraId="0E1B7DB3" w14:textId="77777777" w:rsidR="0095331D" w:rsidRDefault="0095331D" w:rsidP="0095331D">
            <w:pPr>
              <w:rPr>
                <w:color w:val="000000"/>
                <w:lang w:eastAsia="en-GB"/>
              </w:rPr>
            </w:pPr>
            <w:r>
              <w:rPr>
                <w:color w:val="000000"/>
                <w:lang w:eastAsia="en-GB"/>
              </w:rPr>
              <w:lastRenderedPageBreak/>
              <w:t>BOD 9. § 5b ods.3</w:t>
            </w:r>
          </w:p>
        </w:tc>
        <w:tc>
          <w:tcPr>
            <w:tcW w:w="4538" w:type="dxa"/>
            <w:noWrap/>
            <w:hideMark/>
          </w:tcPr>
          <w:p w14:paraId="4FB1E59D" w14:textId="77777777" w:rsidR="0095331D" w:rsidRDefault="0095331D" w:rsidP="0095331D">
            <w:pPr>
              <w:rPr>
                <w:color w:val="000000"/>
                <w:lang w:eastAsia="en-GB"/>
              </w:rPr>
            </w:pPr>
            <w:r>
              <w:rPr>
                <w:color w:val="000000"/>
                <w:lang w:eastAsia="en-GB"/>
              </w:rPr>
              <w:t xml:space="preserve">Navrhuje sa: Normatívny počet </w:t>
            </w:r>
            <w:proofErr w:type="spellStart"/>
            <w:r>
              <w:rPr>
                <w:color w:val="000000"/>
                <w:lang w:eastAsia="en-GB"/>
              </w:rPr>
              <w:t>kapitovaných</w:t>
            </w:r>
            <w:proofErr w:type="spellEnd"/>
            <w:r>
              <w:rPr>
                <w:color w:val="000000"/>
                <w:lang w:eastAsia="en-GB"/>
              </w:rPr>
              <w:t xml:space="preserve"> poistencov na jedno lekárske miesto u poskytovateľa všeobecnej ambulantnej starostlivosti má určovať </w:t>
            </w:r>
            <w:r>
              <w:rPr>
                <w:color w:val="000000"/>
                <w:lang w:eastAsia="en-GB"/>
              </w:rPr>
              <w:lastRenderedPageBreak/>
              <w:t xml:space="preserve">vláda SR a tiež prehodnocovať nariadením za tri roky. Predpokladáme, že normatívny počet </w:t>
            </w:r>
            <w:proofErr w:type="spellStart"/>
            <w:r>
              <w:rPr>
                <w:color w:val="000000"/>
                <w:lang w:eastAsia="en-GB"/>
              </w:rPr>
              <w:t>kapitovaných</w:t>
            </w:r>
            <w:proofErr w:type="spellEnd"/>
            <w:r>
              <w:rPr>
                <w:color w:val="000000"/>
                <w:lang w:eastAsia="en-GB"/>
              </w:rPr>
              <w:t xml:space="preserve"> poistencov na jedno LM bude vychádzať z počtu </w:t>
            </w:r>
            <w:proofErr w:type="spellStart"/>
            <w:r>
              <w:rPr>
                <w:color w:val="000000"/>
                <w:lang w:eastAsia="en-GB"/>
              </w:rPr>
              <w:t>kapit</w:t>
            </w:r>
            <w:proofErr w:type="spellEnd"/>
            <w:r>
              <w:rPr>
                <w:color w:val="000000"/>
                <w:lang w:eastAsia="en-GB"/>
              </w:rPr>
              <w:t>. poistencov a celkového počtu LM. Bude teda stanovovať koľko poistencov môže lekár „vybaviť“ (koľko je jeho norma). Vzniká obava, že s klesajúcim počtom lekárov sa toto číslo bude neustále zvyšovať a aj na základe politických rozhodnutí bude lekárom VAS určované ich zaťaženie. S takýmto návrhom nesúhlasíme.</w:t>
            </w:r>
          </w:p>
        </w:tc>
        <w:tc>
          <w:tcPr>
            <w:tcW w:w="1701" w:type="dxa"/>
            <w:noWrap/>
            <w:hideMark/>
          </w:tcPr>
          <w:p w14:paraId="76C28A9A"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204C3C98" w14:textId="77777777" w:rsidR="0095331D" w:rsidRDefault="0095331D" w:rsidP="0095331D">
            <w:pPr>
              <w:rPr>
                <w:color w:val="000000"/>
                <w:lang w:eastAsia="en-GB"/>
              </w:rPr>
            </w:pPr>
            <w:r>
              <w:rPr>
                <w:color w:val="000000"/>
                <w:lang w:eastAsia="en-GB"/>
              </w:rPr>
              <w:t>N</w:t>
            </w:r>
          </w:p>
        </w:tc>
        <w:tc>
          <w:tcPr>
            <w:tcW w:w="3402" w:type="dxa"/>
            <w:noWrap/>
            <w:hideMark/>
          </w:tcPr>
          <w:p w14:paraId="27BD566E" w14:textId="77777777" w:rsidR="0095331D" w:rsidRDefault="0095331D" w:rsidP="0095331D">
            <w:pPr>
              <w:rPr>
                <w:color w:val="000000"/>
                <w:lang w:eastAsia="en-GB"/>
              </w:rPr>
            </w:pPr>
            <w:r>
              <w:rPr>
                <w:color w:val="000000"/>
                <w:lang w:eastAsia="en-GB"/>
              </w:rPr>
              <w:t xml:space="preserve">Normatívny počet </w:t>
            </w:r>
            <w:proofErr w:type="spellStart"/>
            <w:r>
              <w:rPr>
                <w:color w:val="000000"/>
                <w:lang w:eastAsia="en-GB"/>
              </w:rPr>
              <w:t>kapitantov</w:t>
            </w:r>
            <w:proofErr w:type="spellEnd"/>
            <w:r>
              <w:rPr>
                <w:color w:val="000000"/>
                <w:lang w:eastAsia="en-GB"/>
              </w:rPr>
              <w:t xml:space="preserve"> je kľúčovou hodnotou pre určenie siete. Je potrebné ju však pravidelne </w:t>
            </w:r>
            <w:r>
              <w:rPr>
                <w:color w:val="000000"/>
                <w:lang w:eastAsia="en-GB"/>
              </w:rPr>
              <w:lastRenderedPageBreak/>
              <w:t>prehodnocovať vzhľadom na vývoj v medicíne, technológiách, manažmente starostlivosti či v reakcii demografické zmeny. Zmeny môžu byť pritom v podobe zvyšovania alebo znižovania NPK. Forma nariadenia vlády má za cieľ zabezpečiť širší konsenzus, vzhľadom na to, že vyžaduje politickú zhodu na vyššej úrovni a proces, ktorého súčasťou sú aj vyjadrenia odbornej verejnosti v rámci MPK.</w:t>
            </w:r>
          </w:p>
        </w:tc>
      </w:tr>
      <w:tr w:rsidR="0095331D" w14:paraId="4B129AA7" w14:textId="77777777" w:rsidTr="0095331D">
        <w:trPr>
          <w:trHeight w:val="315"/>
        </w:trPr>
        <w:tc>
          <w:tcPr>
            <w:tcW w:w="2066" w:type="dxa"/>
            <w:noWrap/>
            <w:hideMark/>
          </w:tcPr>
          <w:p w14:paraId="753355AB"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D6A77A8"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087D4FA9" w14:textId="77777777" w:rsidR="0095331D" w:rsidRDefault="0095331D" w:rsidP="0095331D">
            <w:pPr>
              <w:rPr>
                <w:color w:val="000000"/>
                <w:lang w:eastAsia="en-GB"/>
              </w:rPr>
            </w:pPr>
            <w:r>
              <w:rPr>
                <w:color w:val="000000"/>
                <w:lang w:eastAsia="en-GB"/>
              </w:rPr>
              <w:t xml:space="preserve">Zásadná k Komplexné </w:t>
            </w:r>
            <w:proofErr w:type="spellStart"/>
            <w:r>
              <w:rPr>
                <w:color w:val="000000"/>
                <w:lang w:eastAsia="en-GB"/>
              </w:rPr>
              <w:t>osteotómie</w:t>
            </w:r>
            <w:proofErr w:type="spellEnd"/>
            <w:r>
              <w:rPr>
                <w:color w:val="000000"/>
                <w:lang w:eastAsia="en-GB"/>
              </w:rPr>
              <w:t xml:space="preserve"> a </w:t>
            </w:r>
            <w:proofErr w:type="spellStart"/>
            <w:r>
              <w:rPr>
                <w:color w:val="000000"/>
                <w:lang w:eastAsia="en-GB"/>
              </w:rPr>
              <w:t>korektívne</w:t>
            </w:r>
            <w:proofErr w:type="spellEnd"/>
            <w:r>
              <w:rPr>
                <w:color w:val="000000"/>
                <w:lang w:eastAsia="en-GB"/>
              </w:rPr>
              <w:t xml:space="preserve"> </w:t>
            </w:r>
            <w:proofErr w:type="spellStart"/>
            <w:r>
              <w:rPr>
                <w:color w:val="000000"/>
                <w:lang w:eastAsia="en-GB"/>
              </w:rPr>
              <w:t>osteotómie</w:t>
            </w:r>
            <w:proofErr w:type="spellEnd"/>
            <w:r>
              <w:rPr>
                <w:color w:val="000000"/>
                <w:lang w:eastAsia="en-GB"/>
              </w:rPr>
              <w:t xml:space="preserve"> pripomienka: Všetky výkony nižšie sú v operačnom spektre regionálnej ortopédie, žiadame presun do skupiny 2.</w:t>
            </w:r>
          </w:p>
        </w:tc>
        <w:tc>
          <w:tcPr>
            <w:tcW w:w="1701" w:type="dxa"/>
            <w:noWrap/>
            <w:hideMark/>
          </w:tcPr>
          <w:p w14:paraId="4A65C1E3"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CCC03D9" w14:textId="77777777" w:rsidR="0095331D" w:rsidRDefault="0095331D" w:rsidP="0095331D">
            <w:pPr>
              <w:rPr>
                <w:color w:val="000000"/>
                <w:lang w:eastAsia="en-GB"/>
              </w:rPr>
            </w:pPr>
            <w:r>
              <w:rPr>
                <w:color w:val="000000"/>
                <w:lang w:eastAsia="en-GB"/>
              </w:rPr>
              <w:t>N</w:t>
            </w:r>
          </w:p>
        </w:tc>
        <w:tc>
          <w:tcPr>
            <w:tcW w:w="3402" w:type="dxa"/>
            <w:noWrap/>
            <w:hideMark/>
          </w:tcPr>
          <w:p w14:paraId="79BC6243"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12BE281E" w14:textId="77777777" w:rsidTr="0095331D">
        <w:trPr>
          <w:trHeight w:val="315"/>
        </w:trPr>
        <w:tc>
          <w:tcPr>
            <w:tcW w:w="2066" w:type="dxa"/>
            <w:noWrap/>
            <w:hideMark/>
          </w:tcPr>
          <w:p w14:paraId="23C3CB51"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95BA351" w14:textId="77777777" w:rsidR="0095331D" w:rsidRDefault="0095331D" w:rsidP="0095331D">
            <w:pPr>
              <w:rPr>
                <w:color w:val="000000"/>
                <w:lang w:eastAsia="en-GB"/>
              </w:rPr>
            </w:pPr>
            <w:r>
              <w:rPr>
                <w:color w:val="000000"/>
                <w:lang w:eastAsia="en-GB"/>
              </w:rPr>
              <w:t>BOD 10. Za § 6b sa vkladajú § 6c a 6d</w:t>
            </w:r>
          </w:p>
        </w:tc>
        <w:tc>
          <w:tcPr>
            <w:tcW w:w="4538" w:type="dxa"/>
            <w:noWrap/>
            <w:hideMark/>
          </w:tcPr>
          <w:p w14:paraId="3B951971" w14:textId="77777777" w:rsidR="0095331D" w:rsidRDefault="0095331D" w:rsidP="0095331D">
            <w:pPr>
              <w:rPr>
                <w:color w:val="000000"/>
                <w:lang w:eastAsia="en-GB"/>
              </w:rPr>
            </w:pPr>
            <w:r>
              <w:rPr>
                <w:color w:val="000000"/>
                <w:lang w:eastAsia="en-GB"/>
              </w:rPr>
              <w:t xml:space="preserve">§ 6c Znovu pomerne zložité nastavenie systému a povinností dotknutých subjektov so spornou efektivitou pre budúceho lekára / nezíska informácie o budúcom období/ ods. 1 navrhuje:- V rámci vyhodnocovania stavu siete Samosprávny kraj zverejní informáciu o neobsadených lekárskych miestach pričom uvedie (okrem iného) budúci zdravotný obvod lekára... V súvislosti s ustanoveniami o prerozdeľovaní obvodu vznikne v </w:t>
            </w:r>
            <w:r>
              <w:rPr>
                <w:color w:val="000000"/>
                <w:lang w:eastAsia="en-GB"/>
              </w:rPr>
              <w:lastRenderedPageBreak/>
              <w:t>systéme chaos a nestabilita. Systém, ktorý umožní s lekárom VAS manipulovať, raz mu obvod nafúknuť, inokedy zmenšiť neprispeje k stabilite a nezvýši atraktivitu povolania lekára VAS</w:t>
            </w:r>
          </w:p>
        </w:tc>
        <w:tc>
          <w:tcPr>
            <w:tcW w:w="1701" w:type="dxa"/>
            <w:noWrap/>
            <w:hideMark/>
          </w:tcPr>
          <w:p w14:paraId="61FDD4AC"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61D4B568" w14:textId="77777777" w:rsidR="0095331D" w:rsidRDefault="0095331D" w:rsidP="0095331D">
            <w:pPr>
              <w:rPr>
                <w:color w:val="000000"/>
                <w:lang w:eastAsia="en-GB"/>
              </w:rPr>
            </w:pPr>
            <w:r>
              <w:rPr>
                <w:color w:val="000000"/>
                <w:lang w:eastAsia="en-GB"/>
              </w:rPr>
              <w:t>N</w:t>
            </w:r>
          </w:p>
        </w:tc>
        <w:tc>
          <w:tcPr>
            <w:tcW w:w="3402" w:type="dxa"/>
            <w:noWrap/>
            <w:hideMark/>
          </w:tcPr>
          <w:p w14:paraId="38403857" w14:textId="77777777" w:rsidR="0095331D" w:rsidRDefault="0095331D" w:rsidP="0095331D">
            <w:pPr>
              <w:rPr>
                <w:color w:val="000000"/>
                <w:lang w:eastAsia="en-GB"/>
              </w:rPr>
            </w:pPr>
            <w:r>
              <w:rPr>
                <w:color w:val="000000"/>
                <w:lang w:eastAsia="en-GB"/>
              </w:rPr>
              <w:t>Uvádzanie budúceho okresu je možnosť, cieľom je avizovať informáciu o priestore pre uplatnenie sa lekára, pričom bude na uvážení VÚC či oblasť špecifikuje ako okres, kraj alebo konkrétny obvod.</w:t>
            </w:r>
          </w:p>
        </w:tc>
      </w:tr>
      <w:tr w:rsidR="0095331D" w14:paraId="73AF9600" w14:textId="77777777" w:rsidTr="0095331D">
        <w:trPr>
          <w:trHeight w:val="315"/>
        </w:trPr>
        <w:tc>
          <w:tcPr>
            <w:tcW w:w="2066" w:type="dxa"/>
            <w:noWrap/>
            <w:hideMark/>
          </w:tcPr>
          <w:p w14:paraId="2415B774"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02BAB97"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5662A083" w14:textId="77777777" w:rsidR="0095331D" w:rsidRDefault="0095331D" w:rsidP="0095331D">
            <w:pPr>
              <w:rPr>
                <w:color w:val="000000"/>
                <w:lang w:eastAsia="en-GB"/>
              </w:rPr>
            </w:pPr>
            <w:r>
              <w:rPr>
                <w:color w:val="000000"/>
                <w:lang w:eastAsia="en-GB"/>
              </w:rPr>
              <w:t>k Program internej medicíny - Komplexné endoskopické výkony na čreve Pripomienka:</w:t>
            </w:r>
          </w:p>
        </w:tc>
        <w:tc>
          <w:tcPr>
            <w:tcW w:w="1701" w:type="dxa"/>
            <w:noWrap/>
            <w:hideMark/>
          </w:tcPr>
          <w:p w14:paraId="20B4A7B8"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D93076C" w14:textId="77777777" w:rsidR="0095331D" w:rsidRDefault="0095331D" w:rsidP="0095331D">
            <w:pPr>
              <w:rPr>
                <w:color w:val="000000"/>
                <w:lang w:eastAsia="en-GB"/>
              </w:rPr>
            </w:pPr>
            <w:r>
              <w:rPr>
                <w:color w:val="000000"/>
                <w:lang w:eastAsia="en-GB"/>
              </w:rPr>
              <w:t>N</w:t>
            </w:r>
          </w:p>
        </w:tc>
        <w:tc>
          <w:tcPr>
            <w:tcW w:w="3402" w:type="dxa"/>
            <w:noWrap/>
            <w:hideMark/>
          </w:tcPr>
          <w:p w14:paraId="1C90A250"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06DBBCDF" w14:textId="77777777" w:rsidTr="0095331D">
        <w:trPr>
          <w:trHeight w:val="315"/>
        </w:trPr>
        <w:tc>
          <w:tcPr>
            <w:tcW w:w="2066" w:type="dxa"/>
            <w:noWrap/>
            <w:hideMark/>
          </w:tcPr>
          <w:p w14:paraId="321A6E05"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AFB7E93" w14:textId="77777777" w:rsidR="0095331D" w:rsidRDefault="0095331D" w:rsidP="0095331D">
            <w:pPr>
              <w:rPr>
                <w:color w:val="000000"/>
                <w:lang w:eastAsia="en-GB"/>
              </w:rPr>
            </w:pPr>
            <w:r>
              <w:rPr>
                <w:color w:val="000000"/>
                <w:lang w:eastAsia="en-GB"/>
              </w:rPr>
              <w:t>BOD 9. § 5c</w:t>
            </w:r>
          </w:p>
        </w:tc>
        <w:tc>
          <w:tcPr>
            <w:tcW w:w="4538" w:type="dxa"/>
            <w:noWrap/>
            <w:hideMark/>
          </w:tcPr>
          <w:p w14:paraId="5D338F30" w14:textId="77777777" w:rsidR="0095331D" w:rsidRDefault="0095331D" w:rsidP="0095331D">
            <w:pPr>
              <w:rPr>
                <w:color w:val="000000"/>
                <w:lang w:eastAsia="en-GB"/>
              </w:rPr>
            </w:pPr>
            <w:r>
              <w:rPr>
                <w:color w:val="000000"/>
                <w:lang w:eastAsia="en-GB"/>
              </w:rPr>
              <w:t xml:space="preserve">ods.5 – „Ak ÚDZS zistí, že verejná sieť poskytovateľov VAS je v okrese menšia ako minimálna sieť , bezodkladne o tom informuje každú zdravotnú poisťovňu. a vyžiada stanovisko k dôvodom nenaplnenia minimálnej siete poskytovateľov VAS a plánovanými opatreniami zdravotnej poisťovne za účelom dosiahnutia nápravy.“ Tento odsek žiadame vypustiť. Ustanovenie je formálne nerieši stav siete, ktorý ZP má možnosť ovplyvniť len minimálne (ak vôbec). Kritický nedostatok zdrav. pracovníkov je notoricky známy. Aký zmysel bude mať ak by ZP oznámila napr. že lekár odišiel do dôchodku? Situáciu je treba riešiť systémom opatrení na všetkých úrovniach – od vytvárania podmienok pre štúdium väčšieho počtu medikov a systematickej práce /náboru/ s medikmi, </w:t>
            </w:r>
            <w:r>
              <w:rPr>
                <w:color w:val="000000"/>
                <w:lang w:eastAsia="en-GB"/>
              </w:rPr>
              <w:lastRenderedPageBreak/>
              <w:t>cez ponuku zamestnania lekárom po ukončení štúdia, vytváranie takých podmienok, ktoré nebudú lekárov vyháňať zo systému. Zbytočné administratívne povinnosti nedostatok lekárov nevyriešia! Naopak atraktivitu povolania ambulantného lekára neustále znižujú chaoticky prijímané opatrenia (prehliadanie mŕtvych, navrhované prehodnocovanie obvodov, stupňujúca sa administratívna záťaž a pod.)</w:t>
            </w:r>
          </w:p>
        </w:tc>
        <w:tc>
          <w:tcPr>
            <w:tcW w:w="1701" w:type="dxa"/>
            <w:noWrap/>
            <w:hideMark/>
          </w:tcPr>
          <w:p w14:paraId="1E0910B6"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5CD2DBA6" w14:textId="77777777" w:rsidR="0095331D" w:rsidRDefault="0095331D" w:rsidP="0095331D">
            <w:pPr>
              <w:rPr>
                <w:color w:val="000000"/>
                <w:lang w:eastAsia="en-GB"/>
              </w:rPr>
            </w:pPr>
            <w:r>
              <w:rPr>
                <w:color w:val="000000"/>
                <w:lang w:eastAsia="en-GB"/>
              </w:rPr>
              <w:t>N</w:t>
            </w:r>
          </w:p>
        </w:tc>
        <w:tc>
          <w:tcPr>
            <w:tcW w:w="3402" w:type="dxa"/>
            <w:noWrap/>
            <w:hideMark/>
          </w:tcPr>
          <w:p w14:paraId="20415EBA" w14:textId="77777777" w:rsidR="0095331D" w:rsidRDefault="0095331D" w:rsidP="0095331D">
            <w:pPr>
              <w:rPr>
                <w:color w:val="000000"/>
                <w:lang w:eastAsia="en-GB"/>
              </w:rPr>
            </w:pPr>
            <w:r>
              <w:rPr>
                <w:color w:val="000000"/>
                <w:lang w:eastAsia="en-GB"/>
              </w:rPr>
              <w:t xml:space="preserve">Zdravotné poisťovne disponujú základným motivačným nástrojom - platbami a zmluvnými podmienkami. Okrem toho kontrolujú podstatnú časť administratívnej záťaže lekárov. Navrhujeme, aby v prípade nenaplnenia siete, verejne uviedli opatrenia, smerujúce k zlepšeniu pokrytia siete VAS. To má umožniť </w:t>
            </w:r>
            <w:proofErr w:type="spellStart"/>
            <w:r>
              <w:rPr>
                <w:color w:val="000000"/>
                <w:lang w:eastAsia="en-GB"/>
              </w:rPr>
              <w:t>odpočítateľnosť</w:t>
            </w:r>
            <w:proofErr w:type="spellEnd"/>
            <w:r>
              <w:rPr>
                <w:color w:val="000000"/>
                <w:lang w:eastAsia="en-GB"/>
              </w:rPr>
              <w:t xml:space="preserve"> akcií na podporu rozvoja, odbremeňovania a zvyšovania atraktivity VL zo strany aktérov, ktorí v súčasnosti disponujú hlavnými nástrojmi.</w:t>
            </w:r>
          </w:p>
        </w:tc>
      </w:tr>
      <w:tr w:rsidR="0095331D" w14:paraId="1E308279" w14:textId="77777777" w:rsidTr="0095331D">
        <w:trPr>
          <w:trHeight w:val="315"/>
        </w:trPr>
        <w:tc>
          <w:tcPr>
            <w:tcW w:w="2066" w:type="dxa"/>
            <w:noWrap/>
            <w:hideMark/>
          </w:tcPr>
          <w:p w14:paraId="36E96C70"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3F1CBB8" w14:textId="77777777" w:rsidR="0095331D" w:rsidRDefault="0095331D" w:rsidP="0095331D">
            <w:pPr>
              <w:rPr>
                <w:color w:val="000000"/>
                <w:lang w:eastAsia="en-GB"/>
              </w:rPr>
            </w:pPr>
            <w:r>
              <w:rPr>
                <w:color w:val="000000"/>
                <w:lang w:eastAsia="en-GB"/>
              </w:rPr>
              <w:t>BOD 9. § 5c</w:t>
            </w:r>
          </w:p>
        </w:tc>
        <w:tc>
          <w:tcPr>
            <w:tcW w:w="4538" w:type="dxa"/>
            <w:noWrap/>
            <w:hideMark/>
          </w:tcPr>
          <w:p w14:paraId="5E21332D" w14:textId="77777777" w:rsidR="0095331D" w:rsidRDefault="0095331D" w:rsidP="0095331D">
            <w:pPr>
              <w:rPr>
                <w:color w:val="000000"/>
                <w:lang w:eastAsia="en-GB"/>
              </w:rPr>
            </w:pPr>
            <w:r>
              <w:rPr>
                <w:color w:val="000000"/>
                <w:lang w:eastAsia="en-GB"/>
              </w:rPr>
              <w:t xml:space="preserve">ods. 1-4 : Nastavenie procesu vyhodnocovanie stavu minimálnej siete (ods. 1-4) považujeme za mimoriadne zdĺhavé a komplikované. Pokým získame výsledky uplynie 6 mesiacov a za tento čas vieme ako to bolo k 1.1. (aktuálny stav už môže byť iný). Je potrebné proces nastaviť tak, aby bol rýchlejší a flexibilnejší. V súvislosti so stavom siete považujeme za nevyhnutné doplniť aj predpoklad na ďalšie obdobie. Pri získavaní lekárov potrebujeme myslieť a plánovať vopred, zohľadňovať vek a záujem lekárov v sieti pracovať. Vo väzbe nato sa snažiť získať medikov (poskytnúť informáciu kde a kedy je predpoklad uvoľnenia miesta) V procese vyhodnocovania stavu siete má mať prioritnú úlohu ÚDZS. Ak si pripomenieme, že pred nedávnom </w:t>
            </w:r>
            <w:proofErr w:type="spellStart"/>
            <w:r>
              <w:rPr>
                <w:color w:val="000000"/>
                <w:lang w:eastAsia="en-GB"/>
              </w:rPr>
              <w:t>ne</w:t>
            </w:r>
            <w:proofErr w:type="spellEnd"/>
            <w:r>
              <w:rPr>
                <w:color w:val="000000"/>
                <w:lang w:eastAsia="en-GB"/>
              </w:rPr>
              <w:t xml:space="preserve"> prehliadky mŕtvych tiel ÚDZS rozpisoval aj lekárov, niekoľko rokov na dôchodku, či po smrti je to pre nás nepredstaviteľné.</w:t>
            </w:r>
          </w:p>
        </w:tc>
        <w:tc>
          <w:tcPr>
            <w:tcW w:w="1701" w:type="dxa"/>
            <w:noWrap/>
            <w:hideMark/>
          </w:tcPr>
          <w:p w14:paraId="3AB51D5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1326957" w14:textId="77777777" w:rsidR="0095331D" w:rsidRDefault="0095331D" w:rsidP="0095331D">
            <w:pPr>
              <w:rPr>
                <w:color w:val="000000"/>
                <w:lang w:eastAsia="en-GB"/>
              </w:rPr>
            </w:pPr>
            <w:r>
              <w:rPr>
                <w:color w:val="000000"/>
                <w:lang w:eastAsia="en-GB"/>
              </w:rPr>
              <w:t>N</w:t>
            </w:r>
          </w:p>
        </w:tc>
        <w:tc>
          <w:tcPr>
            <w:tcW w:w="3402" w:type="dxa"/>
            <w:noWrap/>
            <w:hideMark/>
          </w:tcPr>
          <w:p w14:paraId="1600224C" w14:textId="77777777" w:rsidR="0095331D" w:rsidRDefault="0095331D" w:rsidP="0095331D">
            <w:pPr>
              <w:rPr>
                <w:color w:val="000000"/>
                <w:lang w:eastAsia="en-GB"/>
              </w:rPr>
            </w:pPr>
            <w:r>
              <w:rPr>
                <w:color w:val="000000"/>
                <w:lang w:eastAsia="en-GB"/>
              </w:rPr>
              <w:t>Dĺžka procesu bola počas tvorby návrhu opakovane testovaná na možnosť skrátenia. Je limitovaná najmä údajmi zo zdravotných poisťovní, ktoré sú kvôli zberu a spracovaniu dostupné s odstupom dvoch mesiacov. Napríklad, komplexné údaje z januára sú dostupné až 1.3..</w:t>
            </w:r>
          </w:p>
        </w:tc>
      </w:tr>
      <w:tr w:rsidR="0095331D" w14:paraId="4C4A7557" w14:textId="77777777" w:rsidTr="0095331D">
        <w:trPr>
          <w:trHeight w:val="315"/>
        </w:trPr>
        <w:tc>
          <w:tcPr>
            <w:tcW w:w="2066" w:type="dxa"/>
            <w:noWrap/>
            <w:hideMark/>
          </w:tcPr>
          <w:p w14:paraId="460A0CA9"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A948BC9" w14:textId="77777777" w:rsidR="0095331D" w:rsidRDefault="0095331D" w:rsidP="0095331D">
            <w:pPr>
              <w:rPr>
                <w:color w:val="000000"/>
                <w:lang w:eastAsia="en-GB"/>
              </w:rPr>
            </w:pPr>
            <w:r>
              <w:rPr>
                <w:color w:val="000000"/>
                <w:lang w:eastAsia="en-GB"/>
              </w:rPr>
              <w:t>BOD 25. § 79 sa dopĺňa odsekom 20 BOD 33. Za § 102an sa vkladajú § 102ao a 102ap</w:t>
            </w:r>
          </w:p>
        </w:tc>
        <w:tc>
          <w:tcPr>
            <w:tcW w:w="4538" w:type="dxa"/>
            <w:noWrap/>
            <w:hideMark/>
          </w:tcPr>
          <w:p w14:paraId="7FC35011" w14:textId="77777777" w:rsidR="0095331D" w:rsidRDefault="0095331D" w:rsidP="0095331D">
            <w:pPr>
              <w:rPr>
                <w:color w:val="000000"/>
                <w:lang w:eastAsia="en-GB"/>
              </w:rPr>
            </w:pPr>
            <w:r>
              <w:rPr>
                <w:color w:val="000000"/>
                <w:lang w:eastAsia="en-GB"/>
              </w:rPr>
              <w:t xml:space="preserve">V § 79 ods. 20 sa jedná o povinnosť poskytovateľa VAS orgánu príslušnému na vydanie povolenia podľa § 11 poskytnúť najneskôr do 14 dní od začatia prevádzkovania zdravotníckeho zariadenia a do siedmych dní od každej zmeny aj bez vyžiadania v elektronickej podobe, údaje o a) počte lekárskych miest u poskytovateľa všeobecnej ambulantnej starostlivosti, b) počte sesterských miest u poskytovateľa všeobecnej ambulantnej starostlivosti v členení na zdravotná sestra a zdravotnícky asistent, c) kódoch lekárov a číslach registrácie v príslušnej </w:t>
            </w:r>
            <w:r>
              <w:rPr>
                <w:color w:val="000000"/>
                <w:lang w:eastAsia="en-GB"/>
              </w:rPr>
              <w:lastRenderedPageBreak/>
              <w:t xml:space="preserve">komore všetkých zdravotníckych pracovníkov, ktorí vykonávajú zdravotnícke povolanie podľa § 3 ods. 4 písm. a) až c) u poskytovateľa všeobecnej ambulantnej starostlivosti, s uvedením počtu pracovných hodín v mesiaci, d) neprijímaní pacientov s bydliskom mimo svoj zdravotný obvod z dôvodu, že by tým prekročil svoje únosné pracovné zaťaženie.“. pozrieť V § 102ao ods. 3 s ukladá lehota na splnenie povinnosti stanovenej v ! 79 ods. 20 všetkým poskytovateľom , ktorí prevádzkujú ambulanciu všeobecnej zdravotnej starostlivosti Uvedené znamená opäť zvýšenie </w:t>
            </w:r>
            <w:proofErr w:type="spellStart"/>
            <w:r>
              <w:rPr>
                <w:color w:val="000000"/>
                <w:lang w:eastAsia="en-GB"/>
              </w:rPr>
              <w:t>adinistratívnej</w:t>
            </w:r>
            <w:proofErr w:type="spellEnd"/>
            <w:r>
              <w:rPr>
                <w:color w:val="000000"/>
                <w:lang w:eastAsia="en-GB"/>
              </w:rPr>
              <w:t xml:space="preserve"> záťaže ambulantného lekára, v tomto prípade VAS. Vysoká administratívna záťaž je jedným z dôvodov nezáujmu mladých lekárov o pôsobenie v ambulantnom sektore</w:t>
            </w:r>
          </w:p>
        </w:tc>
        <w:tc>
          <w:tcPr>
            <w:tcW w:w="1701" w:type="dxa"/>
            <w:noWrap/>
            <w:hideMark/>
          </w:tcPr>
          <w:p w14:paraId="02E3A945"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72E170BD" w14:textId="77777777" w:rsidR="0095331D" w:rsidRDefault="0095331D" w:rsidP="0095331D">
            <w:pPr>
              <w:rPr>
                <w:color w:val="000000"/>
                <w:lang w:eastAsia="en-GB"/>
              </w:rPr>
            </w:pPr>
            <w:r>
              <w:rPr>
                <w:color w:val="000000"/>
                <w:lang w:eastAsia="en-GB"/>
              </w:rPr>
              <w:t>N</w:t>
            </w:r>
          </w:p>
        </w:tc>
        <w:tc>
          <w:tcPr>
            <w:tcW w:w="3402" w:type="dxa"/>
            <w:noWrap/>
            <w:hideMark/>
          </w:tcPr>
          <w:p w14:paraId="4DAEF71A" w14:textId="77777777" w:rsidR="0095331D" w:rsidRDefault="0095331D" w:rsidP="0095331D">
            <w:pPr>
              <w:rPr>
                <w:color w:val="000000"/>
                <w:lang w:eastAsia="en-GB"/>
              </w:rPr>
            </w:pPr>
            <w:r>
              <w:rPr>
                <w:color w:val="000000"/>
                <w:lang w:eastAsia="en-GB"/>
              </w:rPr>
              <w:t xml:space="preserve">Návrh ráta len s marginálnou administratívnou záťažou, ktorá je navyše jednorazová a následne vzniká len v prípade zmien - hlavne personálneho obsadenia v ambulancii. Zároveň je možné ju zlúčiť s inými nahlasovaniami VÚC, ktoré sú minimálne zaťažujúce a už technicky overené (napríklad online ohlasovanie zmien ordinačných hodín, či zastupovania). Zámerom je zabezpečiť </w:t>
            </w:r>
            <w:r>
              <w:rPr>
                <w:color w:val="000000"/>
                <w:lang w:eastAsia="en-GB"/>
              </w:rPr>
              <w:lastRenderedPageBreak/>
              <w:t xml:space="preserve">údaje, ktoré v súčasnosti neexistujú resp. sú nedôveryhodné (prehľad o zdravotných sestrách a iných zdravotníckych pracovníkoch na ambulancii s ohľadom na mieru ich kapacity v siete - úväzok), zjednotiť zber údajov o výške úväzkov a tým aj odbremeniť lekárov od nahlasovania výšky úväzkov do ZP, či zabezpečiť informáciu pre VÚC a verejnosť o tom, či lekár prijíma pacientov mimo svoj obvod - opäť so zámerom odbremeniť lekára od zbytočného kontaktovania pacientmi a VÚC, pokiaľ sa rozhodne, že z kapacitných dôvodov pacientov mimo obvod neprijíma. Hlásenie kódov poskytovateľov návrh neobsahuje, VÚC si ich podľa novej legislatívy už môžu čerpať od ÚDZS. K číslu registrácie v komore - vzhľadom na povinnosť poskytovateľa zabezpečiť splnenie personálneho normatívu kvalifikovaným pracovníkom a na zákonnú povinnosť sa v komorách registrovať pre možnosť vykonávať zdravotnícke povolanie, sa predpokladá, že každý poskytovateľ si overí, že pracovníci na jeho ambulancii zákonné podmienky spĺňajú, keďže v opačnom prípade je za daný stav právne zodpovedný. Návrh od poskytovateľa požaduje len poskytnutie čísla registrácie, nie overenie. VÚC ako orgán, ktorý kontroluje plnenie personálneho normatívu však na výkon svojej povinnosti potrebuje daný údaj, aby si platnosť registrácie mohol overiť. </w:t>
            </w:r>
          </w:p>
        </w:tc>
      </w:tr>
      <w:tr w:rsidR="0095331D" w14:paraId="19DC879E" w14:textId="77777777" w:rsidTr="0095331D">
        <w:trPr>
          <w:trHeight w:val="315"/>
        </w:trPr>
        <w:tc>
          <w:tcPr>
            <w:tcW w:w="2066" w:type="dxa"/>
            <w:noWrap/>
            <w:hideMark/>
          </w:tcPr>
          <w:p w14:paraId="5F845CBA"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3E62867" w14:textId="77777777" w:rsidR="0095331D" w:rsidRDefault="0095331D" w:rsidP="0095331D">
            <w:pPr>
              <w:rPr>
                <w:color w:val="000000"/>
                <w:lang w:eastAsia="en-GB"/>
              </w:rPr>
            </w:pPr>
            <w:r>
              <w:rPr>
                <w:color w:val="000000"/>
                <w:lang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4538" w:type="dxa"/>
            <w:noWrap/>
            <w:hideMark/>
          </w:tcPr>
          <w:p w14:paraId="5FA8F9A4" w14:textId="77777777" w:rsidR="0095331D" w:rsidRDefault="0095331D" w:rsidP="0095331D">
            <w:pPr>
              <w:rPr>
                <w:color w:val="000000"/>
                <w:lang w:eastAsia="en-GB"/>
              </w:rPr>
            </w:pPr>
            <w:r>
              <w:rPr>
                <w:color w:val="000000"/>
                <w:lang w:eastAsia="en-GB"/>
              </w:rPr>
              <w:t>Operačné výkony na tvári pripomienka: Prosíme o zadefinovanie o aké výkony sa jedná.</w:t>
            </w:r>
          </w:p>
        </w:tc>
        <w:tc>
          <w:tcPr>
            <w:tcW w:w="1701" w:type="dxa"/>
            <w:noWrap/>
            <w:hideMark/>
          </w:tcPr>
          <w:p w14:paraId="707DFD17"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C634681" w14:textId="77777777" w:rsidR="0095331D" w:rsidRDefault="0095331D" w:rsidP="0095331D">
            <w:pPr>
              <w:rPr>
                <w:color w:val="000000"/>
                <w:lang w:eastAsia="en-GB"/>
              </w:rPr>
            </w:pPr>
            <w:r>
              <w:rPr>
                <w:color w:val="000000"/>
                <w:lang w:eastAsia="en-GB"/>
              </w:rPr>
              <w:t>N</w:t>
            </w:r>
          </w:p>
        </w:tc>
        <w:tc>
          <w:tcPr>
            <w:tcW w:w="3402" w:type="dxa"/>
            <w:noWrap/>
            <w:hideMark/>
          </w:tcPr>
          <w:p w14:paraId="7794931C"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1503CBF8" w14:textId="77777777" w:rsidTr="0095331D">
        <w:trPr>
          <w:trHeight w:val="315"/>
        </w:trPr>
        <w:tc>
          <w:tcPr>
            <w:tcW w:w="2066" w:type="dxa"/>
            <w:noWrap/>
            <w:hideMark/>
          </w:tcPr>
          <w:p w14:paraId="3C4B8859"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8BA90E7" w14:textId="77777777" w:rsidR="0095331D" w:rsidRDefault="0095331D" w:rsidP="0095331D">
            <w:pPr>
              <w:rPr>
                <w:color w:val="000000"/>
                <w:lang w:eastAsia="en-GB"/>
              </w:rPr>
            </w:pPr>
            <w:r>
              <w:rPr>
                <w:color w:val="000000"/>
                <w:lang w:eastAsia="en-GB"/>
              </w:rPr>
              <w:t>Čl. I § 19 ods. 3)</w:t>
            </w:r>
          </w:p>
        </w:tc>
        <w:tc>
          <w:tcPr>
            <w:tcW w:w="4538" w:type="dxa"/>
            <w:noWrap/>
            <w:hideMark/>
          </w:tcPr>
          <w:p w14:paraId="6855CE33" w14:textId="77777777" w:rsidR="0095331D" w:rsidRDefault="0095331D" w:rsidP="0095331D">
            <w:pPr>
              <w:rPr>
                <w:color w:val="000000"/>
                <w:lang w:eastAsia="en-GB"/>
              </w:rPr>
            </w:pPr>
            <w:r>
              <w:rPr>
                <w:color w:val="000000"/>
                <w:lang w:eastAsia="en-GB"/>
              </w:rPr>
              <w:t>Podľa návrhu § 19 ods. 3) môže vzniknúť situácia, že nemocnica nižšej úrovne nezíska rozhodnutie ministerstva zdravotníctva o poskytovaní doplnkového programu, pretože nebude mať oproti nemocnici vyššej úrovne v tom istom regióne dostatočný počet bodov. Navrhujeme úpravu uvedeného odseku.</w:t>
            </w:r>
          </w:p>
        </w:tc>
        <w:tc>
          <w:tcPr>
            <w:tcW w:w="1701" w:type="dxa"/>
            <w:noWrap/>
            <w:hideMark/>
          </w:tcPr>
          <w:p w14:paraId="3ED46407"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750E30CA" w14:textId="77777777" w:rsidR="0095331D" w:rsidRDefault="0095331D" w:rsidP="0095331D">
            <w:pPr>
              <w:rPr>
                <w:color w:val="000000"/>
                <w:lang w:eastAsia="en-GB"/>
              </w:rPr>
            </w:pPr>
            <w:r>
              <w:rPr>
                <w:color w:val="000000"/>
                <w:lang w:eastAsia="en-GB"/>
              </w:rPr>
              <w:t>N</w:t>
            </w:r>
          </w:p>
        </w:tc>
        <w:tc>
          <w:tcPr>
            <w:tcW w:w="3402" w:type="dxa"/>
            <w:noWrap/>
            <w:hideMark/>
          </w:tcPr>
          <w:p w14:paraId="3C72A3D4" w14:textId="77777777" w:rsidR="0095331D" w:rsidRDefault="0095331D" w:rsidP="0095331D">
            <w:pPr>
              <w:rPr>
                <w:color w:val="000000"/>
                <w:lang w:eastAsia="en-GB"/>
              </w:rPr>
            </w:pPr>
            <w:r>
              <w:rPr>
                <w:color w:val="000000"/>
                <w:lang w:eastAsia="en-GB"/>
              </w:rPr>
              <w:t>Predložený text nie je možné považovať za pripomienku. Daný podnet berie predkladateľ na vedomie.</w:t>
            </w:r>
          </w:p>
        </w:tc>
      </w:tr>
      <w:tr w:rsidR="0095331D" w14:paraId="0EAA2386" w14:textId="77777777" w:rsidTr="0095331D">
        <w:trPr>
          <w:trHeight w:val="315"/>
        </w:trPr>
        <w:tc>
          <w:tcPr>
            <w:tcW w:w="2066" w:type="dxa"/>
            <w:noWrap/>
            <w:hideMark/>
          </w:tcPr>
          <w:p w14:paraId="4DB4954D"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3D08B42" w14:textId="77777777" w:rsidR="0095331D" w:rsidRDefault="0095331D" w:rsidP="0095331D">
            <w:pPr>
              <w:rPr>
                <w:color w:val="000000"/>
                <w:lang w:eastAsia="en-GB"/>
              </w:rPr>
            </w:pPr>
            <w:r>
              <w:rPr>
                <w:color w:val="000000"/>
                <w:lang w:eastAsia="en-GB"/>
              </w:rPr>
              <w:t>Čl. I § 40 ods. 12) písm. c)</w:t>
            </w:r>
          </w:p>
        </w:tc>
        <w:tc>
          <w:tcPr>
            <w:tcW w:w="4538" w:type="dxa"/>
            <w:noWrap/>
            <w:hideMark/>
          </w:tcPr>
          <w:p w14:paraId="127B261E" w14:textId="77777777" w:rsidR="0095331D" w:rsidRDefault="0095331D" w:rsidP="0095331D">
            <w:pPr>
              <w:rPr>
                <w:color w:val="000000"/>
                <w:lang w:eastAsia="en-GB"/>
              </w:rPr>
            </w:pPr>
            <w:r>
              <w:rPr>
                <w:color w:val="000000"/>
                <w:lang w:eastAsia="en-GB"/>
              </w:rPr>
              <w:t>Žiadame uviesť, prečo by mala byť ohrozená lehota časovej dostupnosti iných poistencov, keď nemocnica má disponovať súhrnným zoznamom čakajúcich poistencov, a je jedno „pod ktorou poisťovňou“ poistenec čaká.</w:t>
            </w:r>
          </w:p>
        </w:tc>
        <w:tc>
          <w:tcPr>
            <w:tcW w:w="1701" w:type="dxa"/>
            <w:noWrap/>
            <w:hideMark/>
          </w:tcPr>
          <w:p w14:paraId="1971F6C9"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415451A" w14:textId="77777777" w:rsidR="0095331D" w:rsidRDefault="0095331D" w:rsidP="0095331D">
            <w:pPr>
              <w:rPr>
                <w:color w:val="000000"/>
                <w:lang w:eastAsia="en-GB"/>
              </w:rPr>
            </w:pPr>
            <w:r>
              <w:rPr>
                <w:color w:val="000000"/>
                <w:lang w:eastAsia="en-GB"/>
              </w:rPr>
              <w:t>N</w:t>
            </w:r>
          </w:p>
        </w:tc>
        <w:tc>
          <w:tcPr>
            <w:tcW w:w="3402" w:type="dxa"/>
            <w:noWrap/>
            <w:hideMark/>
          </w:tcPr>
          <w:p w14:paraId="7F08C63E" w14:textId="77777777" w:rsidR="0095331D" w:rsidRDefault="0095331D" w:rsidP="0095331D">
            <w:pPr>
              <w:rPr>
                <w:color w:val="000000"/>
                <w:lang w:eastAsia="en-GB"/>
              </w:rPr>
            </w:pPr>
            <w:r>
              <w:rPr>
                <w:color w:val="000000"/>
                <w:lang w:eastAsia="en-GB"/>
              </w:rPr>
              <w:t xml:space="preserve">Uvedená pripomienka nemá charakter zapracovania do legislatívneho návrhu. </w:t>
            </w:r>
          </w:p>
        </w:tc>
      </w:tr>
      <w:tr w:rsidR="0095331D" w14:paraId="4214116D" w14:textId="77777777" w:rsidTr="0095331D">
        <w:trPr>
          <w:trHeight w:val="315"/>
        </w:trPr>
        <w:tc>
          <w:tcPr>
            <w:tcW w:w="2066" w:type="dxa"/>
            <w:noWrap/>
            <w:hideMark/>
          </w:tcPr>
          <w:p w14:paraId="30218DD8"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24B59DC" w14:textId="77777777" w:rsidR="0095331D" w:rsidRDefault="0095331D" w:rsidP="0095331D">
            <w:pPr>
              <w:rPr>
                <w:color w:val="000000"/>
                <w:lang w:eastAsia="en-GB"/>
              </w:rPr>
            </w:pPr>
            <w:r>
              <w:rPr>
                <w:color w:val="000000"/>
                <w:lang w:eastAsia="en-GB"/>
              </w:rPr>
              <w:t>Čl. I § 20 ods. 1)</w:t>
            </w:r>
          </w:p>
        </w:tc>
        <w:tc>
          <w:tcPr>
            <w:tcW w:w="4538" w:type="dxa"/>
            <w:noWrap/>
            <w:hideMark/>
          </w:tcPr>
          <w:p w14:paraId="6FC2FDD9" w14:textId="77777777" w:rsidR="0095331D" w:rsidRDefault="0095331D" w:rsidP="0095331D">
            <w:pPr>
              <w:rPr>
                <w:color w:val="000000"/>
                <w:lang w:eastAsia="en-GB"/>
              </w:rPr>
            </w:pPr>
            <w:r>
              <w:rPr>
                <w:color w:val="000000"/>
                <w:lang w:eastAsia="en-GB"/>
              </w:rPr>
              <w:t>Navrhujeme predĺžiť lehotu z 12 mesiacov na 36 mesiacov. Odôvodnenie: Ťažko sa robí personálna „</w:t>
            </w:r>
            <w:proofErr w:type="spellStart"/>
            <w:r>
              <w:rPr>
                <w:color w:val="000000"/>
                <w:lang w:eastAsia="en-GB"/>
              </w:rPr>
              <w:t>reprofilizácia</w:t>
            </w:r>
            <w:proofErr w:type="spellEnd"/>
            <w:r>
              <w:rPr>
                <w:color w:val="000000"/>
                <w:lang w:eastAsia="en-GB"/>
              </w:rPr>
              <w:t>“ oddelenia do 12 mesiacov tak, aby dokázali splniť aj počty výkonov, ktoré budú požadované od kategorizačnej komisie.</w:t>
            </w:r>
          </w:p>
        </w:tc>
        <w:tc>
          <w:tcPr>
            <w:tcW w:w="1701" w:type="dxa"/>
            <w:noWrap/>
            <w:hideMark/>
          </w:tcPr>
          <w:p w14:paraId="26915F2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1FB1AAE" w14:textId="77777777" w:rsidR="0095331D" w:rsidRDefault="0095331D" w:rsidP="0095331D">
            <w:pPr>
              <w:rPr>
                <w:color w:val="000000"/>
                <w:lang w:eastAsia="en-GB"/>
              </w:rPr>
            </w:pPr>
            <w:r>
              <w:rPr>
                <w:color w:val="000000"/>
                <w:lang w:eastAsia="en-GB"/>
              </w:rPr>
              <w:t>N</w:t>
            </w:r>
          </w:p>
        </w:tc>
        <w:tc>
          <w:tcPr>
            <w:tcW w:w="3402" w:type="dxa"/>
            <w:noWrap/>
            <w:hideMark/>
          </w:tcPr>
          <w:p w14:paraId="093B46B4" w14:textId="77777777" w:rsidR="0095331D" w:rsidRDefault="0095331D" w:rsidP="0095331D">
            <w:pPr>
              <w:rPr>
                <w:color w:val="000000"/>
                <w:lang w:eastAsia="en-GB"/>
              </w:rPr>
            </w:pPr>
            <w:r>
              <w:rPr>
                <w:color w:val="000000"/>
                <w:lang w:eastAsia="en-GB"/>
              </w:rPr>
              <w:t>Vzhľadom na to, že ide o neplnenie základných podmienok určujúcich štandard a kvalitu poskytovania ústavnej ZS, predĺženie minimálnej doby na dlhšie obdobie by znamenalo neprimerane dlhé ohrozovanie zdravia pacientov.</w:t>
            </w:r>
          </w:p>
        </w:tc>
      </w:tr>
      <w:tr w:rsidR="0095331D" w14:paraId="0529D2C6" w14:textId="77777777" w:rsidTr="0095331D">
        <w:trPr>
          <w:trHeight w:val="315"/>
        </w:trPr>
        <w:tc>
          <w:tcPr>
            <w:tcW w:w="2066" w:type="dxa"/>
            <w:noWrap/>
            <w:hideMark/>
          </w:tcPr>
          <w:p w14:paraId="16ED589E"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A6D6CF5" w14:textId="77777777" w:rsidR="0095331D" w:rsidRDefault="0095331D" w:rsidP="0095331D">
            <w:pPr>
              <w:rPr>
                <w:color w:val="000000"/>
                <w:lang w:eastAsia="en-GB"/>
              </w:rPr>
            </w:pPr>
            <w:r>
              <w:rPr>
                <w:color w:val="000000"/>
                <w:lang w:eastAsia="en-GB"/>
              </w:rPr>
              <w:t>Čl. I § 19 ods. 2)</w:t>
            </w:r>
          </w:p>
        </w:tc>
        <w:tc>
          <w:tcPr>
            <w:tcW w:w="4538" w:type="dxa"/>
            <w:noWrap/>
            <w:hideMark/>
          </w:tcPr>
          <w:p w14:paraId="42F9B863" w14:textId="77777777" w:rsidR="0095331D" w:rsidRDefault="0095331D" w:rsidP="0095331D">
            <w:pPr>
              <w:rPr>
                <w:color w:val="000000"/>
                <w:lang w:eastAsia="en-GB"/>
              </w:rPr>
            </w:pPr>
            <w:r>
              <w:rPr>
                <w:color w:val="000000"/>
                <w:lang w:eastAsia="en-GB"/>
              </w:rPr>
              <w:t xml:space="preserve">Navrhujeme upraviť znenie ustanovenia tak, aby sa popísaný postup, teda prednosť v sieti kategorizovaných nemocníc pre nemocnice, ktoré dosiahnu vyšší počet bodov v plnení podmienok pre tvorbu siete a v plnení podmienok kategorizácie ústavnej starostlivosti, uplatňoval v každom prípade. Teda nie len v prípade, ak sa rozhoduje o zaradení viacerých nemocníc do siete kategorizovaných nemocníc súčasne, ale aj v prípade, ak nemocnica ešte riadne nezaradená v sieti dosahuje vyšší počet bodov v plnení podmienok pre tvorbu siete a v plnení podmienok kategorizácie ústavnej starostlivosti než nemocnica, ktorá už v sieti kategorizovaných nemocníc zaradená je. Navrhujeme doplniť prípadne tiež ďalšie možnosti, ako budú do siete kategorizovaných nemocníc zaraďované „nové“ (či už novovzniknuté alebo pôvodne do siete nezaradené) nemocnice. Odôvodnenie: Je nevyhnutné upraviť transparentný postup, ako budú do siete kategorizovaných nemocníc zaraďované „nové“ (či už novovzniknuté alebo pôvodne do siete nezaradené) nemocnice, ktoré môžu byť objektívne lepšie než nemocnice už zaradené v sieti. Ak by sieť kategorizovaných nemocníc predstavovala uzavretý stav, mohlo by to mať (okrem iného) efekt v podobe nezáujmu alebo zníženia záujmu súkromného sektora o investovanie v oblasti zdravotníctva, v prípade ktorého by v konečnom dôsledku mohlo dôjsť k zníženiu kvality zdravotnej starostlivosti. Rovnako iní ako súkromní prevádzkovatelia nemocníc by nemali možnosť vstúpiť do siete (ak by nebola splnená podmienka podľa čl. I § 20 ods. 2 zákona pre vyradenie inej nemocnice zo siete) a to ani v prípade, ak by poskytovali kvalitnejšiu a dostupnejšiu ústavnú starostlivosť ako súkromní prevádzkovatelia už zaradení do siete. Podľa medzinárodnoprávnych zmlúv je SR viazaná využiť všetky dostupné zdroje na dosiahnutie najvyššej dosiahnuteľnej úrovne </w:t>
            </w:r>
            <w:r>
              <w:rPr>
                <w:color w:val="000000"/>
                <w:lang w:eastAsia="en-GB"/>
              </w:rPr>
              <w:lastRenderedPageBreak/>
              <w:t>fyzického a duševného zdravia fyzických osôb. Pojem „zdroje“ pritom znamená zdroje v širokom slova zmysle, a to všetky zdroje (personálne, organizačné, atď.) dostupné v príslušnom štáte, vrátane tých, nad ktorými štát nemá priamu kontrolu. Navyše, ako je prezentované aj v dôvodovej správe k zákonu, optimalizácia siete nemocníc má klásť dôraz na kvalitu poskytovanej ústavnej starostlivosti, ako aj na bezpečnosť pacienta. Do siete kategorizovaných nemocníc by mali byť preto zaraďované vždy tie nemocnice, ktoré plnia podmienky tvorby siete a podmienky kategorizácie ústavnej starostlivosti najlepšie a nemalo by dochádzať k vylúčeniu súkromných investícií a k praktickej eliminácii súťaže o poskytovanie čo najkvalitnejšej a najdostupnejšej ústavnej starostlivosti medzi prevádzkovateľmi nemocníc. V tejto súvislosti poukazujeme tiež na nemocnice vo výstavbe, akou je napríklad nemocnica Bory v Bratislave, kde - v prípade znemožnenia vstupu takýchto nemocníc do siete kategorizovaných nemocníc z dôvodu novej legislatívnej úpravy - existuje riziko vzniku sporov napr. o nahradenie investícií do takejto výstavby, s ohľadom napr. na legitímne očakávania investorov.</w:t>
            </w:r>
          </w:p>
        </w:tc>
        <w:tc>
          <w:tcPr>
            <w:tcW w:w="1701" w:type="dxa"/>
            <w:noWrap/>
            <w:hideMark/>
          </w:tcPr>
          <w:p w14:paraId="01238F73"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4C42EE51" w14:textId="77777777" w:rsidR="0095331D" w:rsidRDefault="0095331D" w:rsidP="0095331D">
            <w:pPr>
              <w:rPr>
                <w:color w:val="000000"/>
                <w:lang w:eastAsia="en-GB"/>
              </w:rPr>
            </w:pPr>
            <w:r>
              <w:rPr>
                <w:color w:val="000000"/>
                <w:lang w:eastAsia="en-GB"/>
              </w:rPr>
              <w:t>N</w:t>
            </w:r>
          </w:p>
        </w:tc>
        <w:tc>
          <w:tcPr>
            <w:tcW w:w="3402" w:type="dxa"/>
            <w:noWrap/>
            <w:hideMark/>
          </w:tcPr>
          <w:p w14:paraId="3EBD7477" w14:textId="77777777" w:rsidR="0095331D" w:rsidRDefault="0095331D" w:rsidP="0095331D">
            <w:pPr>
              <w:rPr>
                <w:color w:val="000000"/>
                <w:lang w:eastAsia="en-GB"/>
              </w:rPr>
            </w:pPr>
            <w:r>
              <w:rPr>
                <w:color w:val="000000"/>
                <w:lang w:eastAsia="en-GB"/>
              </w:rPr>
              <w:t>Navrhované ustanovenie sa týka každého zaradenia nemocnice do siete. Pri porovnávaní riadne zaradenej a nezaradenej nemocnici nie sú k dispozícii žiadne údaje na porovnávanie, preto má toto ustanovenie zmysel len pri porovnávaní podmienene a/alebo riadne zaradených nemocníc, o ktorých už existujú údaje z posledného vyhodnotenia siete.</w:t>
            </w:r>
          </w:p>
        </w:tc>
      </w:tr>
      <w:tr w:rsidR="0095331D" w14:paraId="6D425830" w14:textId="77777777" w:rsidTr="0095331D">
        <w:trPr>
          <w:trHeight w:val="315"/>
        </w:trPr>
        <w:tc>
          <w:tcPr>
            <w:tcW w:w="2066" w:type="dxa"/>
            <w:noWrap/>
            <w:hideMark/>
          </w:tcPr>
          <w:p w14:paraId="3087ABBB"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FD3E871" w14:textId="77777777" w:rsidR="0095331D" w:rsidRDefault="0095331D" w:rsidP="0095331D">
            <w:pPr>
              <w:rPr>
                <w:color w:val="000000"/>
                <w:lang w:eastAsia="en-GB"/>
              </w:rPr>
            </w:pPr>
            <w:r>
              <w:rPr>
                <w:color w:val="000000"/>
                <w:lang w:eastAsia="en-GB"/>
              </w:rPr>
              <w:t>Čl. I § 42 ods. 4) písm. e)</w:t>
            </w:r>
          </w:p>
        </w:tc>
        <w:tc>
          <w:tcPr>
            <w:tcW w:w="4538" w:type="dxa"/>
            <w:noWrap/>
            <w:hideMark/>
          </w:tcPr>
          <w:p w14:paraId="5F892A24" w14:textId="77777777" w:rsidR="0095331D" w:rsidRDefault="0095331D" w:rsidP="0095331D">
            <w:pPr>
              <w:rPr>
                <w:color w:val="000000"/>
                <w:lang w:eastAsia="en-GB"/>
              </w:rPr>
            </w:pPr>
            <w:r>
              <w:rPr>
                <w:color w:val="000000"/>
                <w:lang w:eastAsia="en-GB"/>
              </w:rPr>
              <w:t>Žiadame upraviť lehotu z troch na 10 pracovných dní.</w:t>
            </w:r>
          </w:p>
        </w:tc>
        <w:tc>
          <w:tcPr>
            <w:tcW w:w="1701" w:type="dxa"/>
            <w:noWrap/>
            <w:hideMark/>
          </w:tcPr>
          <w:p w14:paraId="2C2280E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2B8890B" w14:textId="77777777" w:rsidR="0095331D" w:rsidRDefault="0095331D" w:rsidP="0095331D">
            <w:pPr>
              <w:rPr>
                <w:color w:val="000000"/>
                <w:lang w:eastAsia="en-GB"/>
              </w:rPr>
            </w:pPr>
            <w:r>
              <w:rPr>
                <w:color w:val="000000"/>
                <w:lang w:eastAsia="en-GB"/>
              </w:rPr>
              <w:t>N</w:t>
            </w:r>
          </w:p>
        </w:tc>
        <w:tc>
          <w:tcPr>
            <w:tcW w:w="3402" w:type="dxa"/>
            <w:noWrap/>
            <w:hideMark/>
          </w:tcPr>
          <w:p w14:paraId="3C6E4463" w14:textId="77777777" w:rsidR="0095331D" w:rsidRDefault="0095331D" w:rsidP="0095331D">
            <w:pPr>
              <w:rPr>
                <w:color w:val="000000"/>
                <w:lang w:eastAsia="en-GB"/>
              </w:rPr>
            </w:pPr>
            <w:r>
              <w:rPr>
                <w:color w:val="000000"/>
                <w:lang w:eastAsia="en-GB"/>
              </w:rPr>
              <w:t>ustanovenie bude prepracované, hlásenia budú do 24 hodín tak, ako sa nahlasujú už v súčasnosti</w:t>
            </w:r>
          </w:p>
        </w:tc>
      </w:tr>
      <w:tr w:rsidR="0095331D" w14:paraId="08177F22" w14:textId="77777777" w:rsidTr="0095331D">
        <w:trPr>
          <w:trHeight w:val="315"/>
        </w:trPr>
        <w:tc>
          <w:tcPr>
            <w:tcW w:w="2066" w:type="dxa"/>
            <w:noWrap/>
            <w:hideMark/>
          </w:tcPr>
          <w:p w14:paraId="253E1B8E"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AB3E2A3" w14:textId="77777777" w:rsidR="0095331D" w:rsidRDefault="0095331D" w:rsidP="0095331D">
            <w:pPr>
              <w:rPr>
                <w:color w:val="000000"/>
                <w:lang w:eastAsia="en-GB"/>
              </w:rPr>
            </w:pPr>
            <w:r>
              <w:rPr>
                <w:color w:val="000000"/>
                <w:lang w:eastAsia="en-GB"/>
              </w:rPr>
              <w:t>Čl. I § 43 ods. 1) písm. j) a m)</w:t>
            </w:r>
          </w:p>
        </w:tc>
        <w:tc>
          <w:tcPr>
            <w:tcW w:w="4538" w:type="dxa"/>
            <w:noWrap/>
            <w:hideMark/>
          </w:tcPr>
          <w:p w14:paraId="420A6F11" w14:textId="77777777" w:rsidR="0095331D" w:rsidRDefault="0095331D" w:rsidP="0095331D">
            <w:pPr>
              <w:rPr>
                <w:color w:val="000000"/>
                <w:lang w:eastAsia="en-GB"/>
              </w:rPr>
            </w:pPr>
            <w:r>
              <w:rPr>
                <w:color w:val="000000"/>
                <w:lang w:eastAsia="en-GB"/>
              </w:rPr>
              <w:t>Žiadame nahradiť slovo „bezodkladne“ a presne definovať podmienky. Odôvodnenie: Slovo bezodkladne je v danom prípade príliš neurčité, a nevieme čo v prípade nesúhlasu pacienta? Nesúhlasu rodiny - kto bude niesť zodpovednosť?</w:t>
            </w:r>
          </w:p>
        </w:tc>
        <w:tc>
          <w:tcPr>
            <w:tcW w:w="1701" w:type="dxa"/>
            <w:noWrap/>
            <w:hideMark/>
          </w:tcPr>
          <w:p w14:paraId="2553AF93"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1683706C" w14:textId="77777777" w:rsidR="0095331D" w:rsidRDefault="0095331D" w:rsidP="0095331D">
            <w:pPr>
              <w:rPr>
                <w:color w:val="000000"/>
                <w:lang w:eastAsia="en-GB"/>
              </w:rPr>
            </w:pPr>
            <w:r>
              <w:rPr>
                <w:color w:val="000000"/>
                <w:lang w:eastAsia="en-GB"/>
              </w:rPr>
              <w:t>N</w:t>
            </w:r>
          </w:p>
        </w:tc>
        <w:tc>
          <w:tcPr>
            <w:tcW w:w="3402" w:type="dxa"/>
            <w:noWrap/>
            <w:hideMark/>
          </w:tcPr>
          <w:p w14:paraId="4B7CA6CA" w14:textId="77777777" w:rsidR="0095331D" w:rsidRDefault="0095331D" w:rsidP="0095331D">
            <w:pPr>
              <w:rPr>
                <w:color w:val="000000"/>
                <w:lang w:eastAsia="en-GB"/>
              </w:rPr>
            </w:pPr>
            <w:r>
              <w:rPr>
                <w:color w:val="000000"/>
                <w:lang w:eastAsia="en-GB"/>
              </w:rPr>
              <w:t>Slovo "bezodkladne" znamená bez zbytočného odkladu a je štandardne používaným pojmom v legislatíve.</w:t>
            </w:r>
          </w:p>
        </w:tc>
      </w:tr>
      <w:tr w:rsidR="0095331D" w14:paraId="0FB60A94" w14:textId="77777777" w:rsidTr="0095331D">
        <w:trPr>
          <w:trHeight w:val="315"/>
        </w:trPr>
        <w:tc>
          <w:tcPr>
            <w:tcW w:w="2066" w:type="dxa"/>
            <w:noWrap/>
            <w:hideMark/>
          </w:tcPr>
          <w:p w14:paraId="0874F679"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A203F80" w14:textId="77777777" w:rsidR="0095331D" w:rsidRDefault="0095331D" w:rsidP="0095331D">
            <w:pPr>
              <w:rPr>
                <w:color w:val="000000"/>
                <w:lang w:eastAsia="en-GB"/>
              </w:rPr>
            </w:pPr>
            <w:r>
              <w:rPr>
                <w:color w:val="000000"/>
                <w:lang w:eastAsia="en-GB"/>
              </w:rPr>
              <w:t>ČI. I § 9, ods. 3</w:t>
            </w:r>
          </w:p>
        </w:tc>
        <w:tc>
          <w:tcPr>
            <w:tcW w:w="4538" w:type="dxa"/>
            <w:noWrap/>
            <w:hideMark/>
          </w:tcPr>
          <w:p w14:paraId="1230C62D" w14:textId="77777777" w:rsidR="0095331D" w:rsidRDefault="0095331D" w:rsidP="0095331D">
            <w:pPr>
              <w:rPr>
                <w:color w:val="000000"/>
                <w:lang w:eastAsia="en-GB"/>
              </w:rPr>
            </w:pPr>
            <w:r>
              <w:rPr>
                <w:color w:val="000000"/>
                <w:lang w:eastAsia="en-GB"/>
              </w:rPr>
              <w:t xml:space="preserve">Doplniť za slovo „starostlivosti“ slovné spojenie „ alebo nemocnici špecializovanej úrovni“ Odôvodnenie: Doplnenie poskytovaných </w:t>
            </w:r>
            <w:r>
              <w:rPr>
                <w:color w:val="000000"/>
                <w:lang w:eastAsia="en-GB"/>
              </w:rPr>
              <w:lastRenderedPageBreak/>
              <w:t>medicínskych služieb aj o služby, ktoré poskytujú nemocnice špecializovanej úrovne o počtu</w:t>
            </w:r>
          </w:p>
        </w:tc>
        <w:tc>
          <w:tcPr>
            <w:tcW w:w="1701" w:type="dxa"/>
            <w:noWrap/>
            <w:hideMark/>
          </w:tcPr>
          <w:p w14:paraId="742F7A6C"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5C786569" w14:textId="77777777" w:rsidR="0095331D" w:rsidRDefault="0095331D" w:rsidP="0095331D">
            <w:pPr>
              <w:rPr>
                <w:color w:val="000000"/>
                <w:lang w:eastAsia="en-GB"/>
              </w:rPr>
            </w:pPr>
            <w:r>
              <w:rPr>
                <w:color w:val="000000"/>
                <w:lang w:eastAsia="en-GB"/>
              </w:rPr>
              <w:t>N</w:t>
            </w:r>
          </w:p>
        </w:tc>
        <w:tc>
          <w:tcPr>
            <w:tcW w:w="3402" w:type="dxa"/>
            <w:noWrap/>
            <w:hideMark/>
          </w:tcPr>
          <w:p w14:paraId="11D767CE"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w:t>
            </w:r>
            <w:r>
              <w:rPr>
                <w:color w:val="000000"/>
                <w:lang w:eastAsia="en-GB"/>
              </w:rPr>
              <w:lastRenderedPageBreak/>
              <w:t>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2AE0345C" w14:textId="77777777" w:rsidTr="0095331D">
        <w:trPr>
          <w:trHeight w:val="315"/>
        </w:trPr>
        <w:tc>
          <w:tcPr>
            <w:tcW w:w="2066" w:type="dxa"/>
            <w:noWrap/>
            <w:hideMark/>
          </w:tcPr>
          <w:p w14:paraId="55C080D8"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51BB755" w14:textId="77777777" w:rsidR="0095331D" w:rsidRDefault="0095331D" w:rsidP="0095331D">
            <w:pPr>
              <w:rPr>
                <w:color w:val="000000"/>
                <w:lang w:eastAsia="en-GB"/>
              </w:rPr>
            </w:pPr>
            <w:r>
              <w:rPr>
                <w:color w:val="000000"/>
                <w:lang w:eastAsia="en-GB"/>
              </w:rPr>
              <w:t>Čl. I § 8</w:t>
            </w:r>
          </w:p>
        </w:tc>
        <w:tc>
          <w:tcPr>
            <w:tcW w:w="4538" w:type="dxa"/>
            <w:noWrap/>
            <w:hideMark/>
          </w:tcPr>
          <w:p w14:paraId="2355220E" w14:textId="77777777" w:rsidR="0095331D" w:rsidRDefault="0095331D" w:rsidP="0095331D">
            <w:pPr>
              <w:rPr>
                <w:color w:val="000000"/>
                <w:lang w:eastAsia="en-GB"/>
              </w:rPr>
            </w:pPr>
            <w:r>
              <w:rPr>
                <w:color w:val="000000"/>
                <w:lang w:eastAsia="en-GB"/>
              </w:rPr>
              <w:t xml:space="preserve">Doplniť bod: (6) Sieť nemocníc na špecializovanej úrovni , ktoré plnia podmienky pre tvorbu siete takto: a) najmenej 90 % poistencov má čas dojazdu do nemocnice komplexnej úrovne alebo vyššej úrovne </w:t>
            </w:r>
            <w:r>
              <w:rPr>
                <w:color w:val="000000"/>
                <w:lang w:eastAsia="en-GB"/>
              </w:rPr>
              <w:lastRenderedPageBreak/>
              <w:t>do 60 minút a najviac 1,5 % poistencov má čas dojazdu do nemocnice komplexnej úrovne alebo vyššej úrovne nad 90 minút, b) každá nemocnica špecializovanej úrovne má počet poistencov v spádovom území najmenej 450 000 poistencov a najviac 900 000 poistencov, c) špecializovaná nemocnica minimálne dva roky vykonáva špecializovaný program vo svojom spádovom území, d) koncová nemocnica alebo nemocnica nižšej úrovne zaradená do siete v rovnakom spádovom území minimálne dva roky nevykonáva špecializovaný program (najmenej na 90%), ktorý vykonáva špecializovaná nemocnica. Odôvodnenie: Uvedené ustanovenie zákona umožňuje poskytovanie neodkladnej zdravotnej starostlivosti súčasným špecializovaným nemocniciam</w:t>
            </w:r>
          </w:p>
        </w:tc>
        <w:tc>
          <w:tcPr>
            <w:tcW w:w="1701" w:type="dxa"/>
            <w:noWrap/>
            <w:hideMark/>
          </w:tcPr>
          <w:p w14:paraId="14083553"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19F27A83" w14:textId="77777777" w:rsidR="0095331D" w:rsidRDefault="0095331D" w:rsidP="0095331D">
            <w:pPr>
              <w:rPr>
                <w:color w:val="000000"/>
                <w:lang w:eastAsia="en-GB"/>
              </w:rPr>
            </w:pPr>
            <w:r>
              <w:rPr>
                <w:color w:val="000000"/>
                <w:lang w:eastAsia="en-GB"/>
              </w:rPr>
              <w:t>N</w:t>
            </w:r>
          </w:p>
        </w:tc>
        <w:tc>
          <w:tcPr>
            <w:tcW w:w="3402" w:type="dxa"/>
            <w:noWrap/>
            <w:hideMark/>
          </w:tcPr>
          <w:p w14:paraId="0652A067"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w:t>
            </w:r>
            <w:r>
              <w:rPr>
                <w:color w:val="000000"/>
                <w:lang w:eastAsia="en-GB"/>
              </w:rPr>
              <w:lastRenderedPageBreak/>
              <w:t>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573A217A" w14:textId="77777777" w:rsidTr="0095331D">
        <w:trPr>
          <w:trHeight w:val="315"/>
        </w:trPr>
        <w:tc>
          <w:tcPr>
            <w:tcW w:w="2066" w:type="dxa"/>
            <w:noWrap/>
            <w:hideMark/>
          </w:tcPr>
          <w:p w14:paraId="764575F3"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1CAE4E2" w14:textId="77777777" w:rsidR="0095331D" w:rsidRDefault="0095331D" w:rsidP="0095331D">
            <w:pPr>
              <w:rPr>
                <w:color w:val="000000"/>
                <w:lang w:eastAsia="en-GB"/>
              </w:rPr>
            </w:pPr>
            <w:r>
              <w:rPr>
                <w:color w:val="000000"/>
                <w:lang w:eastAsia="en-GB"/>
              </w:rPr>
              <w:t>Čl. I § 10 ods. 6)</w:t>
            </w:r>
          </w:p>
        </w:tc>
        <w:tc>
          <w:tcPr>
            <w:tcW w:w="4538" w:type="dxa"/>
            <w:noWrap/>
            <w:hideMark/>
          </w:tcPr>
          <w:p w14:paraId="3FBBAAD0" w14:textId="77777777" w:rsidR="0095331D" w:rsidRDefault="0095331D" w:rsidP="0095331D">
            <w:pPr>
              <w:rPr>
                <w:color w:val="000000"/>
                <w:lang w:eastAsia="en-GB"/>
              </w:rPr>
            </w:pPr>
            <w:r>
              <w:rPr>
                <w:color w:val="000000"/>
                <w:lang w:eastAsia="en-GB"/>
              </w:rPr>
              <w:t xml:space="preserve">Navrhujeme, aby aj nemocnice komunitnej úrovne boli zaraďované do siete kategorizovaných nemocníc. Odôvodnenie: Na základe zverejnených informácií je zjavné, že nemocnice komunitnej úrovne majú plniť </w:t>
            </w:r>
            <w:r>
              <w:rPr>
                <w:color w:val="000000"/>
                <w:lang w:eastAsia="en-GB"/>
              </w:rPr>
              <w:lastRenderedPageBreak/>
              <w:t>aj úlohu v oblasti urgentnej medicíny, a teda majú vždy zadefinovaný aspoň minimálny „povinný program“. V nadväznosti na to je odôvodnené, aby aj s prevádzkovateľmi nemocníc komunitnej úrovne mali zdravotné poisťovne povinnosť uzatvoriť zmluvu o poskytovaní zdravotnej starostlivosti, a to aj na obdobie po 31. decembri 2025 (čl. I § 45 ods. 13 zákona). Vyňatie komunitných nemocníc zo siete kategorizovaných nemocníc a neuzatváranie zmlúv o poskytovaní zdravotnej starostlivosti s týmito nemocnicami zo strany zdravotných poisťovní môže viesť k ohrozeniu alebo porušeniu práv pacientov. Zároveň uvádzame, že je potrebné prihliadať na záväzky komunitných nemocníc v súvislosti s čerpaním eurofondov v predchádzajúcom období (napr. v súvislosti so sieťou urgentných príjmov), ktorých plnenie môže byť v nadväznosti na zmeny vyvolané zákonom ohrozené. Komunitné nemocnice by mali mať v tejto súvislosti prinajmenšom garantované, že až do konca posudzovaného obdobia v nadväznosti na čerpanie eurofondov budú mať uzatvorené so zdravotnými poisťovňami zmluvy o poskytovaní zdravotnej starostlivosti na tie služby a výkony, na ktoré sú viazané hodnotiace kritéria podľa príslušných podmienok čerpania eurofondov.</w:t>
            </w:r>
          </w:p>
        </w:tc>
        <w:tc>
          <w:tcPr>
            <w:tcW w:w="1701" w:type="dxa"/>
            <w:noWrap/>
            <w:hideMark/>
          </w:tcPr>
          <w:p w14:paraId="1D94B8F1"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6D87C50C" w14:textId="77777777" w:rsidR="0095331D" w:rsidRDefault="0095331D" w:rsidP="0095331D">
            <w:pPr>
              <w:rPr>
                <w:color w:val="000000"/>
                <w:lang w:eastAsia="en-GB"/>
              </w:rPr>
            </w:pPr>
            <w:r>
              <w:rPr>
                <w:color w:val="000000"/>
                <w:lang w:eastAsia="en-GB"/>
              </w:rPr>
              <w:t>N</w:t>
            </w:r>
          </w:p>
        </w:tc>
        <w:tc>
          <w:tcPr>
            <w:tcW w:w="3402" w:type="dxa"/>
            <w:noWrap/>
            <w:hideMark/>
          </w:tcPr>
          <w:p w14:paraId="0C9F52DA" w14:textId="77777777" w:rsidR="0095331D" w:rsidRDefault="0095331D" w:rsidP="0095331D">
            <w:pPr>
              <w:rPr>
                <w:color w:val="000000"/>
                <w:lang w:eastAsia="en-GB"/>
              </w:rPr>
            </w:pPr>
            <w:r>
              <w:rPr>
                <w:color w:val="000000"/>
                <w:lang w:eastAsia="en-GB"/>
              </w:rPr>
              <w:t xml:space="preserve">Vytvorenie a definícia urgentnej starostlivosti v nemocniciach a ich rozmiestnenie bude predmetom reformy akútnej starostlivosti. </w:t>
            </w:r>
            <w:r>
              <w:rPr>
                <w:color w:val="000000"/>
                <w:lang w:eastAsia="en-GB"/>
              </w:rPr>
              <w:lastRenderedPageBreak/>
              <w:t>Pripomienka je preto nad rámec predkladaného návrhu zákona.</w:t>
            </w:r>
          </w:p>
        </w:tc>
      </w:tr>
      <w:tr w:rsidR="0095331D" w14:paraId="3702966B" w14:textId="77777777" w:rsidTr="0095331D">
        <w:trPr>
          <w:trHeight w:val="315"/>
        </w:trPr>
        <w:tc>
          <w:tcPr>
            <w:tcW w:w="2066" w:type="dxa"/>
            <w:noWrap/>
            <w:hideMark/>
          </w:tcPr>
          <w:p w14:paraId="6C232C92"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C71C26B" w14:textId="77777777" w:rsidR="0095331D" w:rsidRDefault="0095331D" w:rsidP="0095331D">
            <w:pPr>
              <w:rPr>
                <w:color w:val="000000"/>
                <w:lang w:eastAsia="en-GB"/>
              </w:rPr>
            </w:pPr>
            <w:r>
              <w:rPr>
                <w:color w:val="000000"/>
                <w:lang w:eastAsia="en-GB"/>
              </w:rPr>
              <w:t>Čl. I § 10 ods. 6)</w:t>
            </w:r>
          </w:p>
        </w:tc>
        <w:tc>
          <w:tcPr>
            <w:tcW w:w="4538" w:type="dxa"/>
            <w:noWrap/>
            <w:hideMark/>
          </w:tcPr>
          <w:p w14:paraId="533C5391" w14:textId="77777777" w:rsidR="0095331D" w:rsidRDefault="0095331D" w:rsidP="0095331D">
            <w:pPr>
              <w:rPr>
                <w:color w:val="000000"/>
                <w:lang w:eastAsia="en-GB"/>
              </w:rPr>
            </w:pPr>
            <w:r>
              <w:rPr>
                <w:color w:val="000000"/>
                <w:lang w:eastAsia="en-GB"/>
              </w:rPr>
              <w:t xml:space="preserve">Ustanovenie vyvracia tvrdenie, že žiadna nemocnica sa nezruší – ale ony sa zrušia ako nemocnice, lebo sa vlastne transformujú na polikliniky. Komunitné nemocnice nezaradením do siete nemocníc kategorizovaných nemajú tak garantované nič....!? Ako chceme personálne zabezpečiť tento typ nemocnice? Ako budú mať garantované platby zo ZP? Nehovoriac o tom, že v momente, ako sa niektorá nemocnica dostane na tzv. „komunitnú úroveň“, okamžite sa v nej spustí </w:t>
            </w:r>
            <w:proofErr w:type="spellStart"/>
            <w:r>
              <w:rPr>
                <w:color w:val="000000"/>
                <w:lang w:eastAsia="en-GB"/>
              </w:rPr>
              <w:t>exodus</w:t>
            </w:r>
            <w:proofErr w:type="spellEnd"/>
            <w:r>
              <w:rPr>
                <w:color w:val="000000"/>
                <w:lang w:eastAsia="en-GB"/>
              </w:rPr>
              <w:t xml:space="preserve"> špecialistov, ktorých už nikdy a nikto nenahradí. Naviac, pre absolventov LF je takáto nemocnica nulovým </w:t>
            </w:r>
            <w:proofErr w:type="spellStart"/>
            <w:r>
              <w:rPr>
                <w:color w:val="000000"/>
                <w:lang w:eastAsia="en-GB"/>
              </w:rPr>
              <w:lastRenderedPageBreak/>
              <w:t>atraktantom</w:t>
            </w:r>
            <w:proofErr w:type="spellEnd"/>
            <w:r>
              <w:rPr>
                <w:color w:val="000000"/>
                <w:lang w:eastAsia="en-GB"/>
              </w:rPr>
              <w:t>, nakoľko nebude mať asi ani oprávnenie na uskutočňovanie a zápis povinnej špecializačnej praxe. Následne všetky ustanovenia platia len pre nemocnice po regionálnu, neplatí pre komunitné bez doplnkových programov. Žiadame upraviť znenie nasledovne: „Nemocnica komunitnej úrovne sa do siete kategorizovaných nemocníc nezaraďuje; to neplatí ak sa v nemocnici poskytuje doplnkový program schválený ministerstvom zdravotníctva. Nemocnica prestane byť nemocnicou, teda bude v likvidácii a nebude môcť poskytovať žiadne medicínske služby ktoré vyžadujú aj krátku hospitalizáciu.“</w:t>
            </w:r>
          </w:p>
        </w:tc>
        <w:tc>
          <w:tcPr>
            <w:tcW w:w="1701" w:type="dxa"/>
            <w:noWrap/>
            <w:hideMark/>
          </w:tcPr>
          <w:p w14:paraId="4C5ED391"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6CE73F1C" w14:textId="77777777" w:rsidR="0095331D" w:rsidRDefault="0095331D" w:rsidP="0095331D">
            <w:pPr>
              <w:rPr>
                <w:color w:val="000000"/>
                <w:lang w:eastAsia="en-GB"/>
              </w:rPr>
            </w:pPr>
            <w:r>
              <w:rPr>
                <w:color w:val="000000"/>
                <w:lang w:eastAsia="en-GB"/>
              </w:rPr>
              <w:t>N</w:t>
            </w:r>
          </w:p>
        </w:tc>
        <w:tc>
          <w:tcPr>
            <w:tcW w:w="3402" w:type="dxa"/>
            <w:noWrap/>
            <w:hideMark/>
          </w:tcPr>
          <w:p w14:paraId="7E6D026A" w14:textId="77777777" w:rsidR="0095331D" w:rsidRDefault="0095331D" w:rsidP="0095331D">
            <w:pPr>
              <w:rPr>
                <w:color w:val="000000"/>
                <w:lang w:eastAsia="en-GB"/>
              </w:rPr>
            </w:pPr>
            <w:r>
              <w:rPr>
                <w:color w:val="000000"/>
                <w:lang w:eastAsia="en-GB"/>
              </w:rPr>
              <w:t>Viaceré nemocnice už aj dnes poskytujú ústavnú zdravotnú starostlivosť v rozsahu komunitných nemocníc s alebo bez doplnkových programov. Z tohto dôvodu sa predkladateľ nestotožňuje s názorom pripomienkujúceho subjektu, že komunitné nemocnice sa stanú nemocnicami v likvidácii.</w:t>
            </w:r>
          </w:p>
        </w:tc>
      </w:tr>
      <w:tr w:rsidR="0095331D" w14:paraId="70449756" w14:textId="77777777" w:rsidTr="0095331D">
        <w:trPr>
          <w:trHeight w:val="315"/>
        </w:trPr>
        <w:tc>
          <w:tcPr>
            <w:tcW w:w="2066" w:type="dxa"/>
            <w:noWrap/>
            <w:hideMark/>
          </w:tcPr>
          <w:p w14:paraId="79514EB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F4616D4" w14:textId="77777777" w:rsidR="0095331D" w:rsidRDefault="0095331D" w:rsidP="0095331D">
            <w:pPr>
              <w:rPr>
                <w:color w:val="000000"/>
                <w:lang w:eastAsia="en-GB"/>
              </w:rPr>
            </w:pPr>
            <w:r>
              <w:rPr>
                <w:color w:val="000000"/>
                <w:lang w:eastAsia="en-GB"/>
              </w:rPr>
              <w:t>Čl. I § 11 ods. 2)</w:t>
            </w:r>
          </w:p>
        </w:tc>
        <w:tc>
          <w:tcPr>
            <w:tcW w:w="4538" w:type="dxa"/>
            <w:noWrap/>
            <w:hideMark/>
          </w:tcPr>
          <w:p w14:paraId="7EE69429" w14:textId="77777777" w:rsidR="0095331D" w:rsidRDefault="0095331D" w:rsidP="0095331D">
            <w:pPr>
              <w:rPr>
                <w:color w:val="000000"/>
                <w:lang w:eastAsia="en-GB"/>
              </w:rPr>
            </w:pPr>
            <w:r>
              <w:rPr>
                <w:color w:val="000000"/>
                <w:lang w:eastAsia="en-GB"/>
              </w:rPr>
              <w:t>Je uvedené, že „Zoznam kategorizovaných nemocníc zverejňuje ministerstvo zdravotníctva na svojom webovom sídle do 31. októbra kalendárneho roka s účinnosťou od 1. januára nasledujúceho kalendárneho roka“. Sme toho názoru, že pre nemocnicu, ktorá kategorizáciou prejde z jednej úrovne do druhej je časový úsek od zverejnenia zoznamu do 1.1. nasledujúceho kalendárneho roka veľmi krátky a nedostatočný. Žiadame upraviť návrh v zmysle vyššie uvedeného.</w:t>
            </w:r>
          </w:p>
        </w:tc>
        <w:tc>
          <w:tcPr>
            <w:tcW w:w="1701" w:type="dxa"/>
            <w:noWrap/>
            <w:hideMark/>
          </w:tcPr>
          <w:p w14:paraId="6ECEDE3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113068A9" w14:textId="77777777" w:rsidR="0095331D" w:rsidRDefault="0095331D" w:rsidP="0095331D">
            <w:pPr>
              <w:rPr>
                <w:color w:val="000000"/>
                <w:lang w:eastAsia="en-GB"/>
              </w:rPr>
            </w:pPr>
            <w:r>
              <w:rPr>
                <w:color w:val="000000"/>
                <w:lang w:eastAsia="en-GB"/>
              </w:rPr>
              <w:t>N</w:t>
            </w:r>
          </w:p>
        </w:tc>
        <w:tc>
          <w:tcPr>
            <w:tcW w:w="3402" w:type="dxa"/>
            <w:noWrap/>
            <w:hideMark/>
          </w:tcPr>
          <w:p w14:paraId="092BCC2D" w14:textId="77777777" w:rsidR="0095331D" w:rsidRDefault="0095331D" w:rsidP="0095331D">
            <w:pPr>
              <w:rPr>
                <w:color w:val="000000"/>
                <w:lang w:eastAsia="en-GB"/>
              </w:rPr>
            </w:pPr>
            <w:r>
              <w:rPr>
                <w:color w:val="000000"/>
                <w:lang w:eastAsia="en-GB"/>
              </w:rPr>
              <w:t>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w:t>
            </w:r>
          </w:p>
        </w:tc>
      </w:tr>
      <w:tr w:rsidR="0095331D" w14:paraId="747337A9" w14:textId="77777777" w:rsidTr="0095331D">
        <w:trPr>
          <w:trHeight w:val="315"/>
        </w:trPr>
        <w:tc>
          <w:tcPr>
            <w:tcW w:w="2066" w:type="dxa"/>
            <w:noWrap/>
            <w:hideMark/>
          </w:tcPr>
          <w:p w14:paraId="126EB8E7"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CB836BB" w14:textId="77777777" w:rsidR="0095331D" w:rsidRDefault="0095331D" w:rsidP="0095331D">
            <w:pPr>
              <w:rPr>
                <w:color w:val="000000"/>
                <w:lang w:eastAsia="en-GB"/>
              </w:rPr>
            </w:pPr>
            <w:r>
              <w:rPr>
                <w:color w:val="000000"/>
                <w:lang w:eastAsia="en-GB"/>
              </w:rPr>
              <w:t>Čl. I § 7, ods. 1</w:t>
            </w:r>
          </w:p>
        </w:tc>
        <w:tc>
          <w:tcPr>
            <w:tcW w:w="4538" w:type="dxa"/>
            <w:noWrap/>
            <w:hideMark/>
          </w:tcPr>
          <w:p w14:paraId="02188259" w14:textId="77777777" w:rsidR="0095331D" w:rsidRDefault="0095331D" w:rsidP="0095331D">
            <w:pPr>
              <w:rPr>
                <w:color w:val="000000"/>
                <w:lang w:eastAsia="en-GB"/>
              </w:rPr>
            </w:pPr>
            <w:r>
              <w:rPr>
                <w:color w:val="000000"/>
                <w:lang w:eastAsia="en-GB"/>
              </w:rPr>
              <w:t xml:space="preserve">Doplniť: f) špecializovaná úroveň Napriek deklarácii, že sa nemocnice nezrušia, návrh zákona o kategorizácii ústavnej zdravotnej starostlivosti nepočíta so špecializovanými nemocnicami resp. </w:t>
            </w:r>
            <w:r>
              <w:rPr>
                <w:color w:val="000000"/>
                <w:lang w:eastAsia="en-GB"/>
              </w:rPr>
              <w:lastRenderedPageBreak/>
              <w:t>špecializovanými programami a medicínskymi službami. Navrhované ustanovenia neumožňujú poskytovanie akútnej a odkladnej ZS v špecializovaných nemocniciach</w:t>
            </w:r>
          </w:p>
        </w:tc>
        <w:tc>
          <w:tcPr>
            <w:tcW w:w="1701" w:type="dxa"/>
            <w:noWrap/>
            <w:hideMark/>
          </w:tcPr>
          <w:p w14:paraId="014D3EB8"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0B6BB6AC" w14:textId="77777777" w:rsidR="0095331D" w:rsidRDefault="0095331D" w:rsidP="0095331D">
            <w:pPr>
              <w:rPr>
                <w:color w:val="000000"/>
                <w:lang w:eastAsia="en-GB"/>
              </w:rPr>
            </w:pPr>
            <w:r>
              <w:rPr>
                <w:color w:val="000000"/>
                <w:lang w:eastAsia="en-GB"/>
              </w:rPr>
              <w:t>N</w:t>
            </w:r>
          </w:p>
        </w:tc>
        <w:tc>
          <w:tcPr>
            <w:tcW w:w="3402" w:type="dxa"/>
            <w:noWrap/>
            <w:hideMark/>
          </w:tcPr>
          <w:p w14:paraId="3E4B93D5"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w:t>
            </w:r>
            <w:r>
              <w:rPr>
                <w:color w:val="000000"/>
                <w:lang w:eastAsia="en-GB"/>
              </w:rPr>
              <w:lastRenderedPageBreak/>
              <w:t>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95331D" w14:paraId="02EBE24C" w14:textId="77777777" w:rsidTr="0095331D">
        <w:trPr>
          <w:trHeight w:val="315"/>
        </w:trPr>
        <w:tc>
          <w:tcPr>
            <w:tcW w:w="2066" w:type="dxa"/>
            <w:noWrap/>
            <w:hideMark/>
          </w:tcPr>
          <w:p w14:paraId="032B464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E34039C" w14:textId="77777777" w:rsidR="0095331D" w:rsidRDefault="0095331D" w:rsidP="0095331D">
            <w:pPr>
              <w:rPr>
                <w:color w:val="000000"/>
                <w:lang w:eastAsia="en-GB"/>
              </w:rPr>
            </w:pPr>
            <w:r>
              <w:rPr>
                <w:color w:val="000000"/>
                <w:lang w:eastAsia="en-GB"/>
              </w:rPr>
              <w:t>Čl. I § 6 písm. c)</w:t>
            </w:r>
          </w:p>
        </w:tc>
        <w:tc>
          <w:tcPr>
            <w:tcW w:w="4538" w:type="dxa"/>
            <w:noWrap/>
            <w:hideMark/>
          </w:tcPr>
          <w:p w14:paraId="1C7B4E25" w14:textId="77777777" w:rsidR="0095331D" w:rsidRDefault="0095331D" w:rsidP="0095331D">
            <w:pPr>
              <w:rPr>
                <w:color w:val="000000"/>
                <w:lang w:eastAsia="en-GB"/>
              </w:rPr>
            </w:pPr>
            <w:r>
              <w:rPr>
                <w:color w:val="000000"/>
                <w:lang w:eastAsia="en-GB"/>
              </w:rPr>
              <w:t xml:space="preserve">„ c) zoznam možných doplnkových programov a ich úrovní; o vykonávanie doplnkových programov musí nemocnica požiadať ministerstvo zdravotníctva.“ V žiadnej časti, ani v prílohách navrhovaného zákona </w:t>
            </w:r>
            <w:r>
              <w:rPr>
                <w:color w:val="000000"/>
                <w:lang w:eastAsia="en-GB"/>
              </w:rPr>
              <w:lastRenderedPageBreak/>
              <w:t>nie je uvedené o aké doplnkové programy ide? Žiadame doplniť.</w:t>
            </w:r>
          </w:p>
        </w:tc>
        <w:tc>
          <w:tcPr>
            <w:tcW w:w="1701" w:type="dxa"/>
            <w:noWrap/>
            <w:hideMark/>
          </w:tcPr>
          <w:p w14:paraId="41719D16"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3EA41EF2" w14:textId="77777777" w:rsidR="0095331D" w:rsidRDefault="0095331D" w:rsidP="0095331D">
            <w:pPr>
              <w:rPr>
                <w:color w:val="000000"/>
                <w:lang w:eastAsia="en-GB"/>
              </w:rPr>
            </w:pPr>
            <w:r>
              <w:rPr>
                <w:color w:val="000000"/>
                <w:lang w:eastAsia="en-GB"/>
              </w:rPr>
              <w:t>N</w:t>
            </w:r>
          </w:p>
        </w:tc>
        <w:tc>
          <w:tcPr>
            <w:tcW w:w="3402" w:type="dxa"/>
            <w:noWrap/>
            <w:hideMark/>
          </w:tcPr>
          <w:p w14:paraId="39440E78" w14:textId="77777777" w:rsidR="0095331D" w:rsidRDefault="0095331D" w:rsidP="0095331D">
            <w:pPr>
              <w:rPr>
                <w:color w:val="000000"/>
                <w:lang w:eastAsia="en-GB"/>
              </w:rPr>
            </w:pPr>
            <w:r>
              <w:rPr>
                <w:color w:val="000000"/>
                <w:lang w:eastAsia="en-GB"/>
              </w:rPr>
              <w:t xml:space="preserve">K návrhu zákona je priložený vykonávací predpis ako vzorový. Samotný vykonávací predpis bude ministerstvom zdravotníctva v plnom </w:t>
            </w:r>
            <w:r>
              <w:rPr>
                <w:color w:val="000000"/>
                <w:lang w:eastAsia="en-GB"/>
              </w:rPr>
              <w:lastRenderedPageBreak/>
              <w:t>rozsahu vydaný do 1.7.2023 po tom, ako jeho obsah odsúhlasí komisia pre kategorizáciu ústavnej starostlivosti vytvorená podľa tohto zákona. K tomuto vykonávaciemu predpisu prebehne samostatné pripomienkové konanie.</w:t>
            </w:r>
          </w:p>
        </w:tc>
      </w:tr>
      <w:tr w:rsidR="0095331D" w14:paraId="10DB9C2D" w14:textId="77777777" w:rsidTr="0095331D">
        <w:trPr>
          <w:trHeight w:val="315"/>
        </w:trPr>
        <w:tc>
          <w:tcPr>
            <w:tcW w:w="2066" w:type="dxa"/>
            <w:noWrap/>
            <w:hideMark/>
          </w:tcPr>
          <w:p w14:paraId="2E5522C6"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323E35F" w14:textId="77777777" w:rsidR="0095331D" w:rsidRDefault="0095331D" w:rsidP="0095331D">
            <w:pPr>
              <w:rPr>
                <w:color w:val="000000"/>
                <w:lang w:eastAsia="en-GB"/>
              </w:rPr>
            </w:pPr>
            <w:r>
              <w:rPr>
                <w:color w:val="000000"/>
                <w:lang w:eastAsia="en-GB"/>
              </w:rPr>
              <w:t>Čl. I § 6</w:t>
            </w:r>
          </w:p>
        </w:tc>
        <w:tc>
          <w:tcPr>
            <w:tcW w:w="4538" w:type="dxa"/>
            <w:noWrap/>
            <w:hideMark/>
          </w:tcPr>
          <w:p w14:paraId="62D66B08" w14:textId="77777777" w:rsidR="0095331D" w:rsidRDefault="0095331D" w:rsidP="0095331D">
            <w:pPr>
              <w:rPr>
                <w:color w:val="000000"/>
                <w:lang w:eastAsia="en-GB"/>
              </w:rPr>
            </w:pPr>
            <w:r>
              <w:rPr>
                <w:color w:val="000000"/>
                <w:lang w:eastAsia="en-GB"/>
              </w:rPr>
              <w:t>Doplniť : d) zoznam špecializovaných programov a ich úrovní poskytovaných v špecializovaných nemocniciach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701" w:type="dxa"/>
            <w:noWrap/>
            <w:hideMark/>
          </w:tcPr>
          <w:p w14:paraId="56D50299"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4D1889D" w14:textId="77777777" w:rsidR="0095331D" w:rsidRDefault="0095331D" w:rsidP="0095331D">
            <w:pPr>
              <w:rPr>
                <w:color w:val="000000"/>
                <w:lang w:eastAsia="en-GB"/>
              </w:rPr>
            </w:pPr>
            <w:r>
              <w:rPr>
                <w:color w:val="000000"/>
                <w:lang w:eastAsia="en-GB"/>
              </w:rPr>
              <w:t>N</w:t>
            </w:r>
          </w:p>
        </w:tc>
        <w:tc>
          <w:tcPr>
            <w:tcW w:w="3402" w:type="dxa"/>
            <w:noWrap/>
            <w:hideMark/>
          </w:tcPr>
          <w:p w14:paraId="3572D17E"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w:t>
            </w:r>
            <w:r>
              <w:rPr>
                <w:color w:val="000000"/>
                <w:lang w:eastAsia="en-GB"/>
              </w:rPr>
              <w:lastRenderedPageBreak/>
              <w:t>Navrhovateľ preto uprednostnil ponechanie súčasného osvedčeného systému, kedy môže byť táto starostlivosť poskytovaná rôznymi typmi nemocníc, pokiaľ každá splní podmienky definované týmto zákonom.</w:t>
            </w:r>
          </w:p>
        </w:tc>
      </w:tr>
      <w:tr w:rsidR="0095331D" w14:paraId="3A99BDF1" w14:textId="77777777" w:rsidTr="0095331D">
        <w:trPr>
          <w:trHeight w:val="300"/>
        </w:trPr>
        <w:tc>
          <w:tcPr>
            <w:tcW w:w="2066" w:type="dxa"/>
            <w:noWrap/>
            <w:hideMark/>
          </w:tcPr>
          <w:p w14:paraId="5403362D"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A422F4C" w14:textId="77777777" w:rsidR="0095331D" w:rsidRDefault="0095331D" w:rsidP="0095331D">
            <w:pPr>
              <w:rPr>
                <w:color w:val="000000"/>
                <w:lang w:eastAsia="en-GB"/>
              </w:rPr>
            </w:pPr>
            <w:r>
              <w:rPr>
                <w:color w:val="000000"/>
                <w:lang w:eastAsia="en-GB"/>
              </w:rPr>
              <w:t>Čl. I § 7</w:t>
            </w:r>
          </w:p>
        </w:tc>
        <w:tc>
          <w:tcPr>
            <w:tcW w:w="4538" w:type="dxa"/>
            <w:noWrap/>
            <w:hideMark/>
          </w:tcPr>
          <w:p w14:paraId="781D2D01" w14:textId="77777777" w:rsidR="0095331D" w:rsidRDefault="0095331D" w:rsidP="0095331D">
            <w:pPr>
              <w:rPr>
                <w:color w:val="000000"/>
                <w:lang w:eastAsia="en-GB"/>
              </w:rPr>
            </w:pPr>
            <w:r>
              <w:rPr>
                <w:color w:val="000000"/>
                <w:lang w:eastAsia="en-GB"/>
              </w:rPr>
              <w:t>Navrhujeme aby boli určené len 3 úrovne a to Národná úroveň, Koncová úroveň a Regionálna úroveň. Následne už len špecifikované počty výkonov, ktoré PZS musia dosiahnuť, aby bola zabezpečená kvalitná a dostupná ZS. Navrhujeme, aby boli zdravotnícke zariadenia postavené na jednu úroveň a mali by byť jasne definované: personálne a MTZ a počty výkonov pre príslušné špecializácie. Odôvodnenie: Úrovne c – d sú podľa nášho názoru len umelo vytvorené. Takto sa môže napr. stať, že v regióne Spiš bude Neurológia aj s UP v Levoči a nebude napr. v Spišskej, ale traumatológia bude v Spišskej, chirurgia v Krompachoch, urológia v Poprade, gynekológia v Kežmarku, .... Každý PZS bude mať akútnu ZS pri dosahovaní počtu výkonov na poskytnutie bezpečnej liečby pacientovi s adekvátnym materiálno-technickým zabezpečením.</w:t>
            </w:r>
          </w:p>
        </w:tc>
        <w:tc>
          <w:tcPr>
            <w:tcW w:w="1701" w:type="dxa"/>
            <w:noWrap/>
            <w:hideMark/>
          </w:tcPr>
          <w:p w14:paraId="12547AA0"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DF0F7F5" w14:textId="77777777" w:rsidR="0095331D" w:rsidRDefault="0095331D" w:rsidP="0095331D">
            <w:pPr>
              <w:rPr>
                <w:color w:val="000000"/>
                <w:lang w:eastAsia="en-GB"/>
              </w:rPr>
            </w:pPr>
            <w:r>
              <w:rPr>
                <w:color w:val="000000"/>
                <w:lang w:eastAsia="en-GB"/>
              </w:rPr>
              <w:t>N</w:t>
            </w:r>
          </w:p>
        </w:tc>
        <w:tc>
          <w:tcPr>
            <w:tcW w:w="3402" w:type="dxa"/>
            <w:noWrap/>
            <w:hideMark/>
          </w:tcPr>
          <w:p w14:paraId="306555CF" w14:textId="77777777" w:rsidR="0095331D" w:rsidRDefault="0095331D" w:rsidP="0095331D">
            <w:pPr>
              <w:rPr>
                <w:color w:val="000000"/>
                <w:lang w:eastAsia="en-GB"/>
              </w:rPr>
            </w:pPr>
            <w:r>
              <w:rPr>
                <w:color w:val="000000"/>
                <w:lang w:eastAsia="en-GB"/>
              </w:rPr>
              <w:t xml:space="preserve">Predkladateľ neakceptuje pripomienku z dôvodov, že ak sa definujú len limity a nie sieť nemocníc, tak </w:t>
            </w:r>
            <w:r>
              <w:rPr>
                <w:color w:val="000000"/>
                <w:lang w:eastAsia="en-GB"/>
              </w:rPr>
              <w:br/>
              <w:t>1) nesplníme podmienky na čerpanie RRP a Partnerskej dohody, nebudeme môcť investovať do nových nemocníc,</w:t>
            </w:r>
            <w:r>
              <w:rPr>
                <w:color w:val="000000"/>
                <w:lang w:eastAsia="en-GB"/>
              </w:rPr>
              <w:br/>
              <w:t>2) v najbližších 3 rokoch sa bude investovať do nemocníc, ktoré po 3 rokoch nesplnia kritériá (pretože počet výkonov nestúpne), a pôjde o ďalšie zmarené investície,</w:t>
            </w:r>
            <w:r>
              <w:rPr>
                <w:color w:val="000000"/>
                <w:lang w:eastAsia="en-GB"/>
              </w:rPr>
              <w:br/>
              <w:t>3) mnohé nemocnice neplnia kritériá už dlhé roky a kvalita ZS je dlhodobo nedostatočná, predlžovanie tohto stavu znamená ďalšie odvrátiteľné úmrtia,</w:t>
            </w:r>
            <w:r>
              <w:rPr>
                <w:color w:val="000000"/>
                <w:lang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Pr>
                <w:color w:val="000000"/>
                <w:lang w:eastAsia="en-GB"/>
              </w:rPr>
              <w:br/>
              <w:t>5) odklad reformy ďalej prehĺbi problémy v ostatných segmentoch zdravotníctva, napr. stabilizácii personálu, a bude viesť k ďalšiemu neriadenému zániku oddelení, ktoré môžu ohroziť dostupnosť.</w:t>
            </w:r>
          </w:p>
        </w:tc>
      </w:tr>
      <w:tr w:rsidR="0095331D" w14:paraId="725F8444" w14:textId="77777777" w:rsidTr="0095331D">
        <w:trPr>
          <w:trHeight w:val="315"/>
        </w:trPr>
        <w:tc>
          <w:tcPr>
            <w:tcW w:w="2066" w:type="dxa"/>
            <w:noWrap/>
            <w:hideMark/>
          </w:tcPr>
          <w:p w14:paraId="371894ED"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451621C9" w14:textId="77777777" w:rsidR="0095331D" w:rsidRDefault="0095331D" w:rsidP="0095331D">
            <w:pPr>
              <w:rPr>
                <w:color w:val="000000"/>
                <w:lang w:eastAsia="en-GB"/>
              </w:rPr>
            </w:pPr>
            <w:r>
              <w:rPr>
                <w:color w:val="000000"/>
                <w:lang w:eastAsia="en-GB"/>
              </w:rPr>
              <w:t>K dôvodovej správe – osobitná časť – k § 38</w:t>
            </w:r>
          </w:p>
        </w:tc>
        <w:tc>
          <w:tcPr>
            <w:tcW w:w="4538" w:type="dxa"/>
            <w:noWrap/>
            <w:hideMark/>
          </w:tcPr>
          <w:p w14:paraId="7D1B061D" w14:textId="77777777" w:rsidR="0095331D" w:rsidRDefault="0095331D" w:rsidP="0095331D">
            <w:pPr>
              <w:rPr>
                <w:color w:val="000000"/>
                <w:lang w:eastAsia="en-GB"/>
              </w:rPr>
            </w:pPr>
            <w:r>
              <w:rPr>
                <w:color w:val="000000"/>
                <w:lang w:eastAsia="en-GB"/>
              </w:rPr>
              <w:t>Ustanovením sa prehlbuje nevyvážený mechanizmus uzatvárania zmluvných vzťahov.</w:t>
            </w:r>
          </w:p>
        </w:tc>
        <w:tc>
          <w:tcPr>
            <w:tcW w:w="1701" w:type="dxa"/>
            <w:noWrap/>
            <w:hideMark/>
          </w:tcPr>
          <w:p w14:paraId="10C68E89"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C56C4F5" w14:textId="77777777" w:rsidR="0095331D" w:rsidRDefault="0095331D" w:rsidP="0095331D">
            <w:pPr>
              <w:rPr>
                <w:color w:val="000000"/>
                <w:lang w:eastAsia="en-GB"/>
              </w:rPr>
            </w:pPr>
            <w:r>
              <w:rPr>
                <w:color w:val="000000"/>
                <w:lang w:eastAsia="en-GB"/>
              </w:rPr>
              <w:t>N</w:t>
            </w:r>
          </w:p>
        </w:tc>
        <w:tc>
          <w:tcPr>
            <w:tcW w:w="3402" w:type="dxa"/>
            <w:noWrap/>
            <w:hideMark/>
          </w:tcPr>
          <w:p w14:paraId="17CEC4C5" w14:textId="77777777" w:rsidR="0095331D" w:rsidRDefault="0095331D" w:rsidP="0095331D">
            <w:pPr>
              <w:rPr>
                <w:color w:val="000000"/>
                <w:lang w:eastAsia="en-GB"/>
              </w:rPr>
            </w:pPr>
            <w:r>
              <w:rPr>
                <w:color w:val="000000"/>
                <w:lang w:eastAsia="en-GB"/>
              </w:rPr>
              <w:t>Predložený text nie je možné považovať za pripomienku. Daný podnet berie predkladateľ na vedomie.</w:t>
            </w:r>
          </w:p>
        </w:tc>
      </w:tr>
      <w:tr w:rsidR="0095331D" w14:paraId="5F5862C4" w14:textId="77777777" w:rsidTr="0095331D">
        <w:trPr>
          <w:trHeight w:val="315"/>
        </w:trPr>
        <w:tc>
          <w:tcPr>
            <w:tcW w:w="2066" w:type="dxa"/>
            <w:noWrap/>
            <w:hideMark/>
          </w:tcPr>
          <w:p w14:paraId="55622893"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1BB839E" w14:textId="77777777" w:rsidR="0095331D" w:rsidRDefault="0095331D" w:rsidP="0095331D">
            <w:pPr>
              <w:rPr>
                <w:color w:val="000000"/>
                <w:lang w:eastAsia="en-GB"/>
              </w:rPr>
            </w:pPr>
            <w:r>
              <w:rPr>
                <w:color w:val="000000"/>
                <w:lang w:eastAsia="en-GB"/>
              </w:rPr>
              <w:t>K dôvodovej správe – osobitná časť – k § 8 - § 10</w:t>
            </w:r>
          </w:p>
        </w:tc>
        <w:tc>
          <w:tcPr>
            <w:tcW w:w="4538" w:type="dxa"/>
            <w:noWrap/>
            <w:hideMark/>
          </w:tcPr>
          <w:p w14:paraId="01B513AD" w14:textId="77777777" w:rsidR="0095331D" w:rsidRDefault="0095331D" w:rsidP="0095331D">
            <w:pPr>
              <w:rPr>
                <w:color w:val="000000"/>
                <w:lang w:eastAsia="en-GB"/>
              </w:rPr>
            </w:pPr>
            <w:r>
              <w:rPr>
                <w:color w:val="000000"/>
                <w:lang w:eastAsia="en-GB"/>
              </w:rPr>
              <w:t>Toto je napr. v Nemecku vyriešené cez koeficienty v rámci DRG a malo by byť prioritou MZSR, aby takto bolo platené aj v SR, aby výkon mal adekvátny výnos vo vzťahu vynaloženým nákladom, dá sa to spraviť dosť jednoducho a rýchlo a všetky údaje sú k dispozícii v zdravotných poisťovniach.</w:t>
            </w:r>
          </w:p>
        </w:tc>
        <w:tc>
          <w:tcPr>
            <w:tcW w:w="1701" w:type="dxa"/>
            <w:noWrap/>
            <w:hideMark/>
          </w:tcPr>
          <w:p w14:paraId="1AC08E1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817012F" w14:textId="77777777" w:rsidR="0095331D" w:rsidRDefault="0095331D" w:rsidP="0095331D">
            <w:pPr>
              <w:rPr>
                <w:color w:val="000000"/>
                <w:lang w:eastAsia="en-GB"/>
              </w:rPr>
            </w:pPr>
            <w:r>
              <w:rPr>
                <w:color w:val="000000"/>
                <w:lang w:eastAsia="en-GB"/>
              </w:rPr>
              <w:t>N</w:t>
            </w:r>
          </w:p>
        </w:tc>
        <w:tc>
          <w:tcPr>
            <w:tcW w:w="3402" w:type="dxa"/>
            <w:noWrap/>
            <w:hideMark/>
          </w:tcPr>
          <w:p w14:paraId="55956534" w14:textId="77777777" w:rsidR="0095331D" w:rsidRDefault="0095331D" w:rsidP="0095331D">
            <w:pPr>
              <w:rPr>
                <w:color w:val="000000"/>
                <w:lang w:eastAsia="en-GB"/>
              </w:rPr>
            </w:pPr>
            <w:r>
              <w:rPr>
                <w:color w:val="000000"/>
                <w:lang w:eastAsia="en-GB"/>
              </w:rPr>
              <w:t>Predložený text nie je možné považovať za pripomienku. Daný podnet berie predkladateľ na vedomie.</w:t>
            </w:r>
          </w:p>
        </w:tc>
      </w:tr>
      <w:tr w:rsidR="0095331D" w14:paraId="4A6413D9" w14:textId="77777777" w:rsidTr="0095331D">
        <w:trPr>
          <w:trHeight w:val="315"/>
        </w:trPr>
        <w:tc>
          <w:tcPr>
            <w:tcW w:w="2066" w:type="dxa"/>
            <w:noWrap/>
            <w:hideMark/>
          </w:tcPr>
          <w:p w14:paraId="5CD1E21A"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ADBE4AC" w14:textId="77777777" w:rsidR="0095331D" w:rsidRDefault="0095331D" w:rsidP="0095331D">
            <w:pPr>
              <w:rPr>
                <w:color w:val="000000"/>
                <w:lang w:eastAsia="en-GB"/>
              </w:rPr>
            </w:pPr>
            <w:r>
              <w:rPr>
                <w:color w:val="000000"/>
                <w:lang w:eastAsia="en-GB"/>
              </w:rPr>
              <w:t>Čl. I § 4 ods. 2 písm. a) bod 3</w:t>
            </w:r>
          </w:p>
        </w:tc>
        <w:tc>
          <w:tcPr>
            <w:tcW w:w="4538" w:type="dxa"/>
            <w:noWrap/>
            <w:hideMark/>
          </w:tcPr>
          <w:p w14:paraId="60E08388" w14:textId="77777777" w:rsidR="0095331D" w:rsidRDefault="0095331D" w:rsidP="0095331D">
            <w:pPr>
              <w:rPr>
                <w:color w:val="000000"/>
                <w:lang w:eastAsia="en-GB"/>
              </w:rPr>
            </w:pPr>
            <w:r>
              <w:rPr>
                <w:color w:val="000000"/>
                <w:lang w:eastAsia="en-GB"/>
              </w:rPr>
              <w:t>Zoznam medicínskych služieb má obsahovať, či je medicínska služba povinná, nepovinná alebo doplnková, ale toto rozdelenie v prílohe č. 6 v zozname medicínskych služieb chýba, nikde sa neuvádza ani doplnkový program. Žiadame určiť minimálnu výšku úhrady za každú medicínsku službu tak, aby boli požiadavky na špeciálne materiálne aj personálne vybavenie uhradené z VZP Odôvodnenie: V predkladanom návrhu sa uvádza doplnkový program, ale nikde nie je uvedený ani v prílohe č. 6.</w:t>
            </w:r>
          </w:p>
        </w:tc>
        <w:tc>
          <w:tcPr>
            <w:tcW w:w="1701" w:type="dxa"/>
            <w:noWrap/>
            <w:hideMark/>
          </w:tcPr>
          <w:p w14:paraId="2022EBB9"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76B9E096" w14:textId="77777777" w:rsidR="0095331D" w:rsidRDefault="0095331D" w:rsidP="0095331D">
            <w:pPr>
              <w:rPr>
                <w:color w:val="000000"/>
                <w:lang w:eastAsia="en-GB"/>
              </w:rPr>
            </w:pPr>
            <w:r>
              <w:rPr>
                <w:color w:val="000000"/>
                <w:lang w:eastAsia="en-GB"/>
              </w:rPr>
              <w:t>N</w:t>
            </w:r>
          </w:p>
        </w:tc>
        <w:tc>
          <w:tcPr>
            <w:tcW w:w="3402" w:type="dxa"/>
            <w:noWrap/>
            <w:hideMark/>
          </w:tcPr>
          <w:p w14:paraId="53E9C62A"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58C80E0E" w14:textId="77777777" w:rsidTr="0095331D">
        <w:trPr>
          <w:trHeight w:val="315"/>
        </w:trPr>
        <w:tc>
          <w:tcPr>
            <w:tcW w:w="2066" w:type="dxa"/>
            <w:noWrap/>
            <w:hideMark/>
          </w:tcPr>
          <w:p w14:paraId="7C5A3675"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BE82369" w14:textId="77777777" w:rsidR="0095331D" w:rsidRDefault="0095331D" w:rsidP="0095331D">
            <w:pPr>
              <w:rPr>
                <w:color w:val="000000"/>
                <w:lang w:eastAsia="en-GB"/>
              </w:rPr>
            </w:pPr>
            <w:r>
              <w:rPr>
                <w:color w:val="000000"/>
                <w:lang w:eastAsia="en-GB"/>
              </w:rPr>
              <w:t>Čl. I, § 3 ods. 7)</w:t>
            </w:r>
          </w:p>
        </w:tc>
        <w:tc>
          <w:tcPr>
            <w:tcW w:w="4538" w:type="dxa"/>
            <w:noWrap/>
            <w:hideMark/>
          </w:tcPr>
          <w:p w14:paraId="03A34532" w14:textId="77777777" w:rsidR="0095331D" w:rsidRDefault="0095331D" w:rsidP="0095331D">
            <w:pPr>
              <w:rPr>
                <w:color w:val="000000"/>
                <w:lang w:eastAsia="en-GB"/>
              </w:rPr>
            </w:pPr>
            <w:r>
              <w:rPr>
                <w:color w:val="000000"/>
                <w:lang w:eastAsia="en-GB"/>
              </w:rPr>
              <w:t>Navrhujeme doplniť podmienky a pravidlá pre vytváranie štatútov (vrátane presných podmienok, za ktorých štatút môže byť ministrom zdravotníctva odmietnutý) a proces ich zmien.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701" w:type="dxa"/>
            <w:noWrap/>
            <w:hideMark/>
          </w:tcPr>
          <w:p w14:paraId="29A23EAC"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04B061B" w14:textId="77777777" w:rsidR="0095331D" w:rsidRDefault="0095331D" w:rsidP="0095331D">
            <w:pPr>
              <w:rPr>
                <w:color w:val="000000"/>
                <w:lang w:eastAsia="en-GB"/>
              </w:rPr>
            </w:pPr>
            <w:r>
              <w:rPr>
                <w:color w:val="000000"/>
                <w:lang w:eastAsia="en-GB"/>
              </w:rPr>
              <w:t>N</w:t>
            </w:r>
          </w:p>
        </w:tc>
        <w:tc>
          <w:tcPr>
            <w:tcW w:w="3402" w:type="dxa"/>
            <w:noWrap/>
            <w:hideMark/>
          </w:tcPr>
          <w:p w14:paraId="6936076F" w14:textId="77777777" w:rsidR="0095331D" w:rsidRDefault="0095331D" w:rsidP="0095331D">
            <w:pPr>
              <w:rPr>
                <w:color w:val="000000"/>
                <w:lang w:eastAsia="en-GB"/>
              </w:rPr>
            </w:pPr>
            <w:r>
              <w:rPr>
                <w:color w:val="000000"/>
                <w:lang w:eastAsia="en-GB"/>
              </w:rPr>
              <w:t>Podmienky pre tvorbu štatútu nie sú uvedené v zákonoch. Dovoľujeme si poukázať napríklad na zákon č. 576/2004 Z. z. o zdravotnej starostlivosti, ktorý ukladá ministerstvu právo vydať štatúty, bez vymedzenie ich podmienok (§ 3 ods. 7, § 5 ods. 7)</w:t>
            </w:r>
          </w:p>
        </w:tc>
      </w:tr>
      <w:tr w:rsidR="0095331D" w14:paraId="2530DEC8" w14:textId="77777777" w:rsidTr="0095331D">
        <w:trPr>
          <w:trHeight w:val="315"/>
        </w:trPr>
        <w:tc>
          <w:tcPr>
            <w:tcW w:w="2066" w:type="dxa"/>
            <w:noWrap/>
            <w:hideMark/>
          </w:tcPr>
          <w:p w14:paraId="0DD01C09"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w:t>
            </w:r>
            <w:r>
              <w:rPr>
                <w:color w:val="000000"/>
                <w:lang w:eastAsia="en-GB"/>
              </w:rPr>
              <w:lastRenderedPageBreak/>
              <w:t>zväzov a združení Slovenskej republiky)</w:t>
            </w:r>
          </w:p>
        </w:tc>
        <w:tc>
          <w:tcPr>
            <w:tcW w:w="2177" w:type="dxa"/>
            <w:noWrap/>
            <w:hideMark/>
          </w:tcPr>
          <w:p w14:paraId="03D03CCC" w14:textId="77777777" w:rsidR="0095331D" w:rsidRDefault="0095331D" w:rsidP="0095331D">
            <w:pPr>
              <w:rPr>
                <w:color w:val="000000"/>
                <w:lang w:eastAsia="en-GB"/>
              </w:rPr>
            </w:pPr>
            <w:r>
              <w:rPr>
                <w:color w:val="000000"/>
                <w:lang w:eastAsia="en-GB"/>
              </w:rPr>
              <w:lastRenderedPageBreak/>
              <w:t>Čl. XI</w:t>
            </w:r>
          </w:p>
        </w:tc>
        <w:tc>
          <w:tcPr>
            <w:tcW w:w="4538" w:type="dxa"/>
            <w:noWrap/>
            <w:hideMark/>
          </w:tcPr>
          <w:p w14:paraId="66B90213" w14:textId="77777777" w:rsidR="0095331D" w:rsidRDefault="0095331D" w:rsidP="0095331D">
            <w:pPr>
              <w:rPr>
                <w:color w:val="000000"/>
                <w:lang w:eastAsia="en-GB"/>
              </w:rPr>
            </w:pPr>
            <w:r>
              <w:rPr>
                <w:color w:val="000000"/>
                <w:lang w:eastAsia="en-GB"/>
              </w:rPr>
              <w:t xml:space="preserve">Navrhujeme posun dátumov nadobudnutia účinnosti zákona zodpovedajúci posunu dátumu vydania prvého zoznamu kategorizovaných nemocníc podľa </w:t>
            </w:r>
            <w:r>
              <w:rPr>
                <w:color w:val="000000"/>
                <w:lang w:eastAsia="en-GB"/>
              </w:rPr>
              <w:lastRenderedPageBreak/>
              <w:t xml:space="preserve">zákona, ktorý navrhujeme, aby bol vydaný najskôr dňa 1. januára 2025, a to s ohľadom tiež na (i) nateraz absolútne nejednoznačné pravidlá a podmienky kategorizácie ústavnej starostlivosti, kategorizácie nemocníc a zaraďovania nemocníc do siete kategorizovaných nemocníc, (ii) potrebu dostatočného časového priestoru pre nemocnice na oboznámenie sa s pravidlami a podmienkami podľa predchádzajúceho bodu (i) a na prispôsobenie sa zo strany nemocníc týmto pravidlám a podmienkam a (iii) záväzky nemocníc v súvislosti s čerpaním eurofondov v predchádzajúcom období, ktorých plnenie môže byť v nadväznosti na zmeny vyvolané zákonom ohrozené. Zároveň navrhujeme zosúladiť dátumy nadobudnutia účinnosti jednotlivých ustanovení zákona tak, aby nevznikali nejasnosti v jednotlivých procesoch upravených zákonom. Odôvodnenie: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K nejasnostiam v jednotlivých procesoch upravených zákonom podľa súčasného znenia zákona uvádzame, že napr. (i) ustanovenia čl. I § 15 zákona nadobúdajú účinnosť dňa 1. januára 2022, pričom konanie upravené v čl. I § 15 zákona možno začať len na základe žiadosti podľa čl. I § 12 zákona. Ustanovenia čl. I § 12 zákona však nadobúdajú účinnosť až 1. januára 2023. V období od 1. januára 2022 do 31. decembra 2022 bude teda platiť stav, v ktorom síce čl. I § 15 zákona bude účinný, avšak bude nejasné, či vôbec a akým spôsobom možno v ňom upravené konanie viesť? a (ii) ustanovenia čl. I § 16 zákona </w:t>
            </w:r>
            <w:r>
              <w:rPr>
                <w:color w:val="000000"/>
                <w:lang w:eastAsia="en-GB"/>
              </w:rPr>
              <w:lastRenderedPageBreak/>
              <w:t>nadobúdajú účinnosť dňa 1. januára 2022, pričom konanie upravené v čl. I § 16 zákona možno začať len v nadväznosti na vyhodnotenie siete upravené v čl. I § 9 zákona, avšak čl. I § 9 zákona nadobúda účinnosť až 1. januára 2023. V období od 1. januára 2022 do 31. decembra 2022 bude teda platiť stav, v ktorom síce čl. I § 16 zákona bude účinný, avšak bude nejasné, či vôbec a akým spôsobom možno v ňom upravené konanie viesť. Zároveň uvádzame, že je potrebné prihliadať na záväzky nemocníc v súvislosti s čerpaním eurofondov v predchádzajúcom období (napr. v súvislosti so sieťou urgentných príjmov), ktorých plnenie môže byť v nadväznosti na zmeny vyvolané zákonom ohrozené. Nemocnice by mali mať v tejto súvislosti prinajmenšom garantované, že až do konca posudzovaného obdobia v nadväznosti na čerpanie eurofondov budú mať uzatvorené so zdravotnými poisťovňami zmluvy o poskytovaní zdravotnej starostlivosti na tie služby a výkony, na ktoré sú viazané hodnotiace kritéria podľa príslušných podmienok čerpania eurofondov.</w:t>
            </w:r>
          </w:p>
        </w:tc>
        <w:tc>
          <w:tcPr>
            <w:tcW w:w="1701" w:type="dxa"/>
            <w:noWrap/>
            <w:hideMark/>
          </w:tcPr>
          <w:p w14:paraId="629173EF"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01197A49" w14:textId="77777777" w:rsidR="0095331D" w:rsidRDefault="0095331D" w:rsidP="0095331D">
            <w:pPr>
              <w:rPr>
                <w:color w:val="000000"/>
                <w:lang w:eastAsia="en-GB"/>
              </w:rPr>
            </w:pPr>
            <w:r>
              <w:rPr>
                <w:color w:val="000000"/>
                <w:lang w:eastAsia="en-GB"/>
              </w:rPr>
              <w:t>N</w:t>
            </w:r>
          </w:p>
        </w:tc>
        <w:tc>
          <w:tcPr>
            <w:tcW w:w="3402" w:type="dxa"/>
            <w:noWrap/>
            <w:hideMark/>
          </w:tcPr>
          <w:p w14:paraId="4974E98F" w14:textId="77777777" w:rsidR="0095331D" w:rsidRDefault="0095331D" w:rsidP="0095331D">
            <w:pPr>
              <w:rPr>
                <w:color w:val="000000"/>
                <w:lang w:eastAsia="en-GB"/>
              </w:rPr>
            </w:pPr>
            <w:r>
              <w:rPr>
                <w:color w:val="000000"/>
                <w:lang w:eastAsia="en-GB"/>
              </w:rPr>
              <w:t xml:space="preserve">Posun účinnosti zákona by znamenal zachovanie súčasného nepriaznivého stavu a prehlbovanie problémov </w:t>
            </w:r>
            <w:r>
              <w:rPr>
                <w:color w:val="000000"/>
                <w:lang w:eastAsia="en-GB"/>
              </w:rPr>
              <w:lastRenderedPageBreak/>
              <w:t>ohľadom negarantovanej dostupnosti, neznámej až nedostatočnej kvality, problémov s výpadkami oddelení z dôvodu nedostatku personálu. Takýto posun by tiež znamenal nemožnosť čerpať prostriedky vo výške takmer 1 mld. Eur z Plánu obnovy a odolnosti, ani sa uchádzať o štrukturálne fondy z Partnerskej dohody pre obnovu infraštruktúry nemocníc.</w:t>
            </w:r>
          </w:p>
        </w:tc>
      </w:tr>
      <w:tr w:rsidR="0095331D" w14:paraId="683FE0E0" w14:textId="77777777" w:rsidTr="0095331D">
        <w:trPr>
          <w:trHeight w:val="315"/>
        </w:trPr>
        <w:tc>
          <w:tcPr>
            <w:tcW w:w="2066" w:type="dxa"/>
            <w:noWrap/>
            <w:hideMark/>
          </w:tcPr>
          <w:p w14:paraId="5EDF56B3"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90E0C23" w14:textId="77777777" w:rsidR="0095331D" w:rsidRDefault="0095331D" w:rsidP="0095331D">
            <w:pPr>
              <w:rPr>
                <w:color w:val="000000"/>
                <w:lang w:eastAsia="en-GB"/>
              </w:rPr>
            </w:pPr>
            <w:r>
              <w:rPr>
                <w:color w:val="000000"/>
                <w:lang w:eastAsia="en-GB"/>
              </w:rPr>
              <w:t>K dôvodovej správe – osobitná časť</w:t>
            </w:r>
          </w:p>
        </w:tc>
        <w:tc>
          <w:tcPr>
            <w:tcW w:w="4538" w:type="dxa"/>
            <w:noWrap/>
            <w:hideMark/>
          </w:tcPr>
          <w:p w14:paraId="6AF45EE6" w14:textId="77777777" w:rsidR="0095331D" w:rsidRDefault="0095331D" w:rsidP="0095331D">
            <w:pPr>
              <w:rPr>
                <w:color w:val="000000"/>
                <w:lang w:eastAsia="en-GB"/>
              </w:rPr>
            </w:pPr>
            <w:r>
              <w:rPr>
                <w:color w:val="000000"/>
                <w:lang w:eastAsia="en-GB"/>
              </w:rPr>
              <w:t xml:space="preserve">Tzv. trofejné operácie sa dejú v našich zdravotníckych zariadeniach len výnimočne. Neakceptujeme argumentáciu vzniku špecializovaných pracovísk, nakoľko špecializované pracoviská boli vytvorené MZ SR, napríklad Onkologické centrá, ústavy kardiovaskulárnych chorôb, detské nemocnice, INMM a pod. K argumentácii nadbytočných hospitalizácii uvádzame, že je v rozpore s konštatáciou o nízkom využití lôžok. Keby sme mali nadmernú zbytočnú hospitalizáciu, tak by </w:t>
            </w:r>
            <w:proofErr w:type="spellStart"/>
            <w:r>
              <w:rPr>
                <w:color w:val="000000"/>
                <w:lang w:eastAsia="en-GB"/>
              </w:rPr>
              <w:t>obložnosť</w:t>
            </w:r>
            <w:proofErr w:type="spellEnd"/>
            <w:r>
              <w:rPr>
                <w:color w:val="000000"/>
                <w:lang w:eastAsia="en-GB"/>
              </w:rPr>
              <w:t xml:space="preserve"> bola vyššia. Toto nie je kompletná a kompetentná argumentácia. V slovenskom zdravotníctve chýbajú „sociálne lôžka“, „paliatívna ZS“ a títo pacienti ležia na akútnych lôžkach.</w:t>
            </w:r>
          </w:p>
        </w:tc>
        <w:tc>
          <w:tcPr>
            <w:tcW w:w="1701" w:type="dxa"/>
            <w:noWrap/>
            <w:hideMark/>
          </w:tcPr>
          <w:p w14:paraId="3BE982A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8455C0B" w14:textId="77777777" w:rsidR="0095331D" w:rsidRDefault="0095331D" w:rsidP="0095331D">
            <w:pPr>
              <w:rPr>
                <w:color w:val="000000"/>
                <w:lang w:eastAsia="en-GB"/>
              </w:rPr>
            </w:pPr>
            <w:r>
              <w:rPr>
                <w:color w:val="000000"/>
                <w:lang w:eastAsia="en-GB"/>
              </w:rPr>
              <w:t>N</w:t>
            </w:r>
          </w:p>
        </w:tc>
        <w:tc>
          <w:tcPr>
            <w:tcW w:w="3402" w:type="dxa"/>
            <w:noWrap/>
            <w:hideMark/>
          </w:tcPr>
          <w:p w14:paraId="67E8C7A5" w14:textId="77777777" w:rsidR="0095331D" w:rsidRDefault="0095331D" w:rsidP="0095331D">
            <w:pPr>
              <w:rPr>
                <w:color w:val="000000"/>
                <w:lang w:eastAsia="en-GB"/>
              </w:rPr>
            </w:pPr>
            <w:r>
              <w:rPr>
                <w:color w:val="000000"/>
                <w:lang w:eastAsia="en-GB"/>
              </w:rPr>
              <w:t>Predložený text nie je možné považovať za pripomienku. Daný podnet berie predkladateľ na vedomie.</w:t>
            </w:r>
          </w:p>
        </w:tc>
      </w:tr>
      <w:tr w:rsidR="0095331D" w14:paraId="4544ED07" w14:textId="77777777" w:rsidTr="0095331D">
        <w:trPr>
          <w:trHeight w:val="315"/>
        </w:trPr>
        <w:tc>
          <w:tcPr>
            <w:tcW w:w="2066" w:type="dxa"/>
            <w:noWrap/>
            <w:hideMark/>
          </w:tcPr>
          <w:p w14:paraId="75A2ECB4"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65FB4D9" w14:textId="77777777" w:rsidR="0095331D" w:rsidRDefault="0095331D" w:rsidP="0095331D">
            <w:pPr>
              <w:rPr>
                <w:color w:val="000000"/>
                <w:lang w:eastAsia="en-GB"/>
              </w:rPr>
            </w:pPr>
            <w:r>
              <w:rPr>
                <w:color w:val="000000"/>
                <w:lang w:eastAsia="en-GB"/>
              </w:rPr>
              <w:t>K dôvodovej správe – osobitná časť – výhody a prínosy OSN</w:t>
            </w:r>
          </w:p>
        </w:tc>
        <w:tc>
          <w:tcPr>
            <w:tcW w:w="4538" w:type="dxa"/>
            <w:noWrap/>
            <w:hideMark/>
          </w:tcPr>
          <w:p w14:paraId="20A99B43" w14:textId="77777777" w:rsidR="0095331D" w:rsidRDefault="0095331D" w:rsidP="0095331D">
            <w:pPr>
              <w:rPr>
                <w:color w:val="000000"/>
                <w:lang w:eastAsia="en-GB"/>
              </w:rPr>
            </w:pPr>
            <w:r>
              <w:rPr>
                <w:color w:val="000000"/>
                <w:lang w:eastAsia="en-GB"/>
              </w:rPr>
              <w:t>Dokument rieši predovšetkým špecializované výkony, ktoré už dnes sú prirodzene spádované na vyššie pracoviská. Nemožnosť odborného rastu a uplatnenia vyženie lekárov z nemocníc nižšej úrovne a kvalita tu naopak klesne. Požadujeme nevyhnutné stanovenie na dlhšie obdobia min. 5 rokov z dôvodu stability. Neschopnosť niektorých zariadení získať a udržať personál bude nátlakovo zabezpečená personálnym vykradnutím iných zdravotníckych zariadení, ktoré sa novou klasifikáciou dostanú na nižšiu alebo až komunitnú úroveň. To spôsobí ešte väčší nedostatok kvalifikovanej pracovnej zdravotníckej sily v už tak kriticky poddimenzovaných regiónoch Slovenska. Veľká časť personálu sa presunie mimo SR Neštátne zdravotnícke zariadenia si nikdy zo služieb nevyberali, poskytovali zdravotnú starostlivosť v súlade so svojim statusom. V rámci objektivity a transparentnosti absolútne súhlasíme s povinnosťou pravidelného zverejňovania CMI u všetkých zdravotníckych zariadení. Toto je zavádzajúce, treba zverejniť CMI DRG prípadov jednotlivých zdravotníckych zariadení a pri tom sa uvidí, že prevádzkovatelia si služby nevyberajú.</w:t>
            </w:r>
          </w:p>
        </w:tc>
        <w:tc>
          <w:tcPr>
            <w:tcW w:w="1701" w:type="dxa"/>
            <w:noWrap/>
            <w:hideMark/>
          </w:tcPr>
          <w:p w14:paraId="25B6162F"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57DCF6E" w14:textId="77777777" w:rsidR="0095331D" w:rsidRDefault="0095331D" w:rsidP="0095331D">
            <w:pPr>
              <w:rPr>
                <w:color w:val="000000"/>
                <w:lang w:eastAsia="en-GB"/>
              </w:rPr>
            </w:pPr>
            <w:r>
              <w:rPr>
                <w:color w:val="000000"/>
                <w:lang w:eastAsia="en-GB"/>
              </w:rPr>
              <w:t>N</w:t>
            </w:r>
          </w:p>
        </w:tc>
        <w:tc>
          <w:tcPr>
            <w:tcW w:w="3402" w:type="dxa"/>
            <w:noWrap/>
            <w:hideMark/>
          </w:tcPr>
          <w:p w14:paraId="568B9E4E" w14:textId="77777777" w:rsidR="0095331D" w:rsidRDefault="0095331D" w:rsidP="0095331D">
            <w:pPr>
              <w:rPr>
                <w:color w:val="000000"/>
                <w:lang w:eastAsia="en-GB"/>
              </w:rPr>
            </w:pPr>
            <w:r>
              <w:rPr>
                <w:color w:val="000000"/>
                <w:lang w:eastAsia="en-GB"/>
              </w:rPr>
              <w:t>Predložený text nie je možné považovať za pripomienku. Daný podnet berie predkladateľ na vedomie.</w:t>
            </w:r>
          </w:p>
        </w:tc>
      </w:tr>
      <w:tr w:rsidR="0095331D" w14:paraId="220D3041" w14:textId="77777777" w:rsidTr="0095331D">
        <w:trPr>
          <w:trHeight w:val="315"/>
        </w:trPr>
        <w:tc>
          <w:tcPr>
            <w:tcW w:w="2066" w:type="dxa"/>
            <w:noWrap/>
            <w:hideMark/>
          </w:tcPr>
          <w:p w14:paraId="00460575"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194BF9CD" w14:textId="77777777" w:rsidR="0095331D" w:rsidRDefault="0095331D" w:rsidP="0095331D">
            <w:pPr>
              <w:rPr>
                <w:color w:val="000000"/>
                <w:lang w:eastAsia="en-GB"/>
              </w:rPr>
            </w:pPr>
            <w:r>
              <w:rPr>
                <w:color w:val="000000"/>
                <w:lang w:eastAsia="en-GB"/>
              </w:rPr>
              <w:t>Čl. I § 40</w:t>
            </w:r>
          </w:p>
        </w:tc>
        <w:tc>
          <w:tcPr>
            <w:tcW w:w="4538" w:type="dxa"/>
            <w:noWrap/>
            <w:hideMark/>
          </w:tcPr>
          <w:p w14:paraId="12BAEBF8" w14:textId="77777777" w:rsidR="0095331D" w:rsidRDefault="0095331D" w:rsidP="0095331D">
            <w:pPr>
              <w:rPr>
                <w:color w:val="000000"/>
                <w:lang w:eastAsia="en-GB"/>
              </w:rPr>
            </w:pPr>
            <w:r>
              <w:rPr>
                <w:color w:val="000000"/>
                <w:lang w:eastAsia="en-GB"/>
              </w:rPr>
              <w:t xml:space="preserve">Navrhujeme zo zákona vypustiť celé ustanovenie § 40 zákona a v nadväznosti na to zodpovedajúcim spôsobom upraviť ostatné ustanovenia zákona, ktoré sa týkajú zoznamu čakajúcich poistencov. Odôvodnenie: Podľa § 4 ods. 1 zákona č. 400/2015 Z. z. o tvorbe právnych predpisov a o Zbierke zákonov Slovenskej republiky a o zmene a doplnení niektorých zákonov v znení neskorších predpisov a čl. 6 ods. 1 Legislatívnych pravidiel vlády SR, zákon môže obsahovať len ustanovenia s normatívnym obsahom, ktoré sú systematicky a obsahovo vzájomne previazané. Úprava zoznamu čakajúcich </w:t>
            </w:r>
            <w:r>
              <w:rPr>
                <w:color w:val="000000"/>
                <w:lang w:eastAsia="en-GB"/>
              </w:rPr>
              <w:lastRenderedPageBreak/>
              <w:t>poistencov pritom nijako nesúvisí s kategorizáciou ústavnej starostlivosti, ktorú má zákon upravovať.</w:t>
            </w:r>
          </w:p>
        </w:tc>
        <w:tc>
          <w:tcPr>
            <w:tcW w:w="1701" w:type="dxa"/>
            <w:noWrap/>
            <w:hideMark/>
          </w:tcPr>
          <w:p w14:paraId="27FB374F"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6B858FCB" w14:textId="77777777" w:rsidR="0095331D" w:rsidRDefault="0095331D" w:rsidP="0095331D">
            <w:pPr>
              <w:rPr>
                <w:color w:val="000000"/>
                <w:lang w:eastAsia="en-GB"/>
              </w:rPr>
            </w:pPr>
            <w:r>
              <w:rPr>
                <w:color w:val="000000"/>
                <w:lang w:eastAsia="en-GB"/>
              </w:rPr>
              <w:t>N</w:t>
            </w:r>
          </w:p>
        </w:tc>
        <w:tc>
          <w:tcPr>
            <w:tcW w:w="3402" w:type="dxa"/>
            <w:noWrap/>
            <w:hideMark/>
          </w:tcPr>
          <w:p w14:paraId="7DEA56B4" w14:textId="77777777" w:rsidR="0095331D" w:rsidRDefault="0095331D" w:rsidP="0095331D">
            <w:pPr>
              <w:rPr>
                <w:color w:val="000000"/>
                <w:lang w:eastAsia="en-GB"/>
              </w:rPr>
            </w:pPr>
            <w:r>
              <w:rPr>
                <w:color w:val="000000"/>
                <w:lang w:eastAsia="en-GB"/>
              </w:rPr>
              <w:t xml:space="preserve">Plánovaná zdravotná starostlivosť je definovaná v § 2 ods. 8, pričom práve pre PZS bude kategorizáciou stanovená časová dostupnosť ústavnej starostlivosti. Taktiež definujeme aj lehotu plánovanej starostlivosti, ktorá nesmie prekročiť časovú dostupnosť ústavnej starostlivosti. Z legislatívneho hľadiska, teda postupujeme v súlade tak so zákonom o tvorbe právnych predpisov, ako aj s LP Vlády. </w:t>
            </w:r>
          </w:p>
        </w:tc>
      </w:tr>
      <w:tr w:rsidR="0095331D" w14:paraId="78CF0658" w14:textId="77777777" w:rsidTr="0095331D">
        <w:trPr>
          <w:trHeight w:val="315"/>
        </w:trPr>
        <w:tc>
          <w:tcPr>
            <w:tcW w:w="2066" w:type="dxa"/>
            <w:noWrap/>
            <w:hideMark/>
          </w:tcPr>
          <w:p w14:paraId="6F00E0A3"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FB6C1CE" w14:textId="77777777" w:rsidR="0095331D" w:rsidRDefault="0095331D" w:rsidP="0095331D">
            <w:pPr>
              <w:rPr>
                <w:color w:val="000000"/>
                <w:lang w:eastAsia="en-GB"/>
              </w:rPr>
            </w:pPr>
            <w:r>
              <w:rPr>
                <w:color w:val="000000"/>
                <w:lang w:eastAsia="en-GB"/>
              </w:rPr>
              <w:t>Čl. I § 19 ods. 2)</w:t>
            </w:r>
          </w:p>
        </w:tc>
        <w:tc>
          <w:tcPr>
            <w:tcW w:w="4538" w:type="dxa"/>
            <w:noWrap/>
            <w:hideMark/>
          </w:tcPr>
          <w:p w14:paraId="7135C796" w14:textId="77777777" w:rsidR="0095331D" w:rsidRDefault="0095331D" w:rsidP="0095331D">
            <w:pPr>
              <w:rPr>
                <w:color w:val="000000"/>
                <w:lang w:eastAsia="en-GB"/>
              </w:rPr>
            </w:pPr>
            <w:r>
              <w:rPr>
                <w:color w:val="000000"/>
                <w:lang w:eastAsia="en-GB"/>
              </w:rPr>
              <w:t>Navrhujeme doplniť podmienky prideľovania bodov v plnení podmienok pre tvorbu siete a v plnení podmienok kategorizácie ústavnej starostlivosti, a to priamo do návrhu zákona alebo do všeobecne záväzného právneho predpisu, ktorý bude predmetom legislatívneho procesu spolu so zákonom. odôvodnenie: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Zároveň poukazujeme na skutočnosť, že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Bez určitého, transparentného a vopred známeho spôsobu a súboru kritérií pre prideľovanie bodov, ktorých výška je rozhodujúca pre zaradenie do siete kategorizovaných nemocníc je vylúčená spravodlivá súťaž medzi jednotlivými prevádzkovateľmi nemocníc o poskytnutie čo najkvalitnejšej ústavnej starostlivosti a tým sú, okrem podstatného negatívneho zásahu do práv prevádzkovateľov nemocníc, priamo a systémovo poškodené aj práva pacienta na kvalitnú a dostupnú ústavnú starostlivosť.</w:t>
            </w:r>
          </w:p>
        </w:tc>
        <w:tc>
          <w:tcPr>
            <w:tcW w:w="1701" w:type="dxa"/>
            <w:noWrap/>
            <w:hideMark/>
          </w:tcPr>
          <w:p w14:paraId="3736B7D5"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9374769" w14:textId="77777777" w:rsidR="0095331D" w:rsidRDefault="0095331D" w:rsidP="0095331D">
            <w:pPr>
              <w:rPr>
                <w:color w:val="000000"/>
                <w:lang w:eastAsia="en-GB"/>
              </w:rPr>
            </w:pPr>
            <w:r>
              <w:rPr>
                <w:color w:val="000000"/>
                <w:lang w:eastAsia="en-GB"/>
              </w:rPr>
              <w:t>N</w:t>
            </w:r>
          </w:p>
        </w:tc>
        <w:tc>
          <w:tcPr>
            <w:tcW w:w="3402" w:type="dxa"/>
            <w:noWrap/>
            <w:hideMark/>
          </w:tcPr>
          <w:p w14:paraId="68BB6999" w14:textId="77777777" w:rsidR="0095331D" w:rsidRDefault="0095331D" w:rsidP="0095331D">
            <w:pPr>
              <w:rPr>
                <w:color w:val="000000"/>
                <w:lang w:eastAsia="en-GB"/>
              </w:rPr>
            </w:pPr>
            <w:r>
              <w:rPr>
                <w:color w:val="000000"/>
                <w:lang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K tomuto vykonávaciemu predpisu prebehne samostatné pripomienkové konanie.</w:t>
            </w:r>
          </w:p>
        </w:tc>
      </w:tr>
      <w:tr w:rsidR="0095331D" w14:paraId="7B23E6ED" w14:textId="77777777" w:rsidTr="0095331D">
        <w:trPr>
          <w:trHeight w:val="315"/>
        </w:trPr>
        <w:tc>
          <w:tcPr>
            <w:tcW w:w="2066" w:type="dxa"/>
            <w:noWrap/>
            <w:hideMark/>
          </w:tcPr>
          <w:p w14:paraId="39335029"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09707D8" w14:textId="77777777" w:rsidR="0095331D" w:rsidRDefault="0095331D" w:rsidP="0095331D">
            <w:pPr>
              <w:rPr>
                <w:color w:val="000000"/>
                <w:lang w:eastAsia="en-GB"/>
              </w:rPr>
            </w:pPr>
            <w:r>
              <w:rPr>
                <w:color w:val="000000"/>
                <w:lang w:eastAsia="en-GB"/>
              </w:rPr>
              <w:t>Čl. I § 41, ods. 1, písm. a)</w:t>
            </w:r>
          </w:p>
        </w:tc>
        <w:tc>
          <w:tcPr>
            <w:tcW w:w="4538" w:type="dxa"/>
            <w:noWrap/>
            <w:hideMark/>
          </w:tcPr>
          <w:p w14:paraId="3D149FDE" w14:textId="77777777" w:rsidR="0095331D" w:rsidRDefault="0095331D" w:rsidP="0095331D">
            <w:pPr>
              <w:rPr>
                <w:color w:val="000000"/>
                <w:lang w:eastAsia="en-GB"/>
              </w:rPr>
            </w:pPr>
            <w:r>
              <w:rPr>
                <w:color w:val="000000"/>
                <w:lang w:eastAsia="en-GB"/>
              </w:rPr>
              <w:t>Doplniť za slovo „uzatvoriť“ slovo “vyváženú“ Odôvodnenie: Uplatnením tohto ustanovenia by kategorizovaná nemocnica bola nútená súhlasiť aj s nevýhodnou zmluvou.</w:t>
            </w:r>
          </w:p>
        </w:tc>
        <w:tc>
          <w:tcPr>
            <w:tcW w:w="1701" w:type="dxa"/>
            <w:noWrap/>
            <w:hideMark/>
          </w:tcPr>
          <w:p w14:paraId="5B45DC8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22A9E15" w14:textId="77777777" w:rsidR="0095331D" w:rsidRDefault="0095331D" w:rsidP="0095331D">
            <w:pPr>
              <w:rPr>
                <w:color w:val="000000"/>
                <w:lang w:eastAsia="en-GB"/>
              </w:rPr>
            </w:pPr>
            <w:r>
              <w:rPr>
                <w:color w:val="000000"/>
                <w:lang w:eastAsia="en-GB"/>
              </w:rPr>
              <w:t>N</w:t>
            </w:r>
          </w:p>
        </w:tc>
        <w:tc>
          <w:tcPr>
            <w:tcW w:w="3402" w:type="dxa"/>
            <w:noWrap/>
            <w:hideMark/>
          </w:tcPr>
          <w:p w14:paraId="57FF6072" w14:textId="77777777" w:rsidR="0095331D" w:rsidRDefault="0095331D" w:rsidP="0095331D">
            <w:pPr>
              <w:rPr>
                <w:color w:val="000000"/>
                <w:lang w:eastAsia="en-GB"/>
              </w:rPr>
            </w:pPr>
            <w:r>
              <w:rPr>
                <w:color w:val="000000"/>
                <w:lang w:eastAsia="en-GB"/>
              </w:rPr>
              <w:t>Pojem "vyvážená" nie je dostatočne upresnený na použitie v normatívnom texte. Zmluva je dohodou dvoch strán. Návrh zákona zavádza obojstrannú povinnosť uzatvoriť zmluvu. Ak by sa nezaviedla povinnosť pre PZS uzatvoriť zmluvu v rozsahu povinných programov a povinných služieb, došlo by k ohrozeniu dostupnosti starostlivosti pre pacientov.</w:t>
            </w:r>
          </w:p>
        </w:tc>
      </w:tr>
      <w:tr w:rsidR="0095331D" w14:paraId="4913D6BB" w14:textId="77777777" w:rsidTr="0095331D">
        <w:trPr>
          <w:trHeight w:val="315"/>
        </w:trPr>
        <w:tc>
          <w:tcPr>
            <w:tcW w:w="2066" w:type="dxa"/>
            <w:noWrap/>
            <w:hideMark/>
          </w:tcPr>
          <w:p w14:paraId="2B5F196B"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A5EF981" w14:textId="77777777" w:rsidR="0095331D" w:rsidRDefault="0095331D" w:rsidP="0095331D">
            <w:pPr>
              <w:rPr>
                <w:color w:val="000000"/>
                <w:lang w:eastAsia="en-GB"/>
              </w:rPr>
            </w:pPr>
            <w:r>
              <w:rPr>
                <w:color w:val="000000"/>
                <w:lang w:eastAsia="en-GB"/>
              </w:rPr>
              <w:t>Čl. I § 41, ods. 1, písm. a)</w:t>
            </w:r>
          </w:p>
        </w:tc>
        <w:tc>
          <w:tcPr>
            <w:tcW w:w="4538" w:type="dxa"/>
            <w:noWrap/>
            <w:hideMark/>
          </w:tcPr>
          <w:p w14:paraId="2896CFB0" w14:textId="77777777" w:rsidR="0095331D" w:rsidRDefault="0095331D" w:rsidP="0095331D">
            <w:pPr>
              <w:rPr>
                <w:color w:val="000000"/>
                <w:lang w:eastAsia="en-GB"/>
              </w:rPr>
            </w:pPr>
            <w:r>
              <w:rPr>
                <w:color w:val="000000"/>
                <w:lang w:eastAsia="en-GB"/>
              </w:rPr>
              <w:t>Doplniť za slovo „uzatvoriť“ slovo “vyváženú“ Odôvodnenie: Uplatnením tohto ustanovenia by kategorizovaná nemocnica bola nútená súhlasiť aj s nevýhodnou zmluvou.</w:t>
            </w:r>
          </w:p>
        </w:tc>
        <w:tc>
          <w:tcPr>
            <w:tcW w:w="1701" w:type="dxa"/>
            <w:noWrap/>
            <w:hideMark/>
          </w:tcPr>
          <w:p w14:paraId="3CAA564C"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6DBD86C3" w14:textId="77777777" w:rsidR="0095331D" w:rsidRDefault="0095331D" w:rsidP="0095331D">
            <w:pPr>
              <w:rPr>
                <w:color w:val="000000"/>
                <w:lang w:eastAsia="en-GB"/>
              </w:rPr>
            </w:pPr>
            <w:r>
              <w:rPr>
                <w:color w:val="000000"/>
                <w:lang w:eastAsia="en-GB"/>
              </w:rPr>
              <w:t>N</w:t>
            </w:r>
          </w:p>
        </w:tc>
        <w:tc>
          <w:tcPr>
            <w:tcW w:w="3402" w:type="dxa"/>
            <w:noWrap/>
            <w:hideMark/>
          </w:tcPr>
          <w:p w14:paraId="1AE7C8EC" w14:textId="77777777" w:rsidR="0095331D" w:rsidRDefault="0095331D" w:rsidP="0095331D">
            <w:pPr>
              <w:rPr>
                <w:color w:val="000000"/>
                <w:lang w:eastAsia="en-GB"/>
              </w:rPr>
            </w:pPr>
            <w:r>
              <w:rPr>
                <w:color w:val="000000"/>
                <w:lang w:eastAsia="en-GB"/>
              </w:rPr>
              <w:t>Pojem "vyvážená" nie je dostatočne upresnený na použitie v normatívnom texte. Zmluva je dohodou dvoch strán. Návrh zákona zavádza obojstrannú povinnosť uzatvoriť zmluvu. Ak by sa nezaviedla povinnosť pre PZS uzatvoriť zmluvu v rozsahu povinných programov a povinných služieb, došlo by k ohrozeniu dostupnosti starostlivosti pre pacientov.</w:t>
            </w:r>
          </w:p>
        </w:tc>
      </w:tr>
      <w:tr w:rsidR="0095331D" w14:paraId="241C966E" w14:textId="77777777" w:rsidTr="0095331D">
        <w:trPr>
          <w:trHeight w:val="315"/>
        </w:trPr>
        <w:tc>
          <w:tcPr>
            <w:tcW w:w="2066" w:type="dxa"/>
            <w:noWrap/>
            <w:hideMark/>
          </w:tcPr>
          <w:p w14:paraId="1921AB56"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3BB6CF32" w14:textId="77777777" w:rsidR="0095331D" w:rsidRDefault="0095331D" w:rsidP="0095331D">
            <w:pPr>
              <w:rPr>
                <w:color w:val="000000"/>
                <w:lang w:eastAsia="en-GB"/>
              </w:rPr>
            </w:pPr>
            <w:r>
              <w:rPr>
                <w:color w:val="000000"/>
                <w:lang w:eastAsia="en-GB"/>
              </w:rPr>
              <w:t>Čl. I § 45 ods. 13)</w:t>
            </w:r>
          </w:p>
        </w:tc>
        <w:tc>
          <w:tcPr>
            <w:tcW w:w="4538" w:type="dxa"/>
            <w:noWrap/>
            <w:hideMark/>
          </w:tcPr>
          <w:p w14:paraId="6F37798B" w14:textId="77777777" w:rsidR="0095331D" w:rsidRDefault="0095331D" w:rsidP="0095331D">
            <w:pPr>
              <w:rPr>
                <w:color w:val="000000"/>
                <w:lang w:eastAsia="en-GB"/>
              </w:rPr>
            </w:pPr>
            <w:r>
              <w:rPr>
                <w:color w:val="000000"/>
                <w:lang w:eastAsia="en-GB"/>
              </w:rPr>
              <w:t>Navrhujeme zo zákona vypustiť celé ustanovenie čl. I § 45 ods. 13 zákona. Odôvodnenie: Vzhľadom na pripomienku k čl. I § 10 ods. 6 zákona, v ktorej navrhujeme, aby sa aj nemocnice komunitnej úrovne zaraďovali do siete kategorizovaných nemocníc.</w:t>
            </w:r>
          </w:p>
        </w:tc>
        <w:tc>
          <w:tcPr>
            <w:tcW w:w="1701" w:type="dxa"/>
            <w:noWrap/>
            <w:hideMark/>
          </w:tcPr>
          <w:p w14:paraId="3E3EB52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6B90D37" w14:textId="77777777" w:rsidR="0095331D" w:rsidRDefault="0095331D" w:rsidP="0095331D">
            <w:pPr>
              <w:rPr>
                <w:color w:val="000000"/>
                <w:lang w:eastAsia="en-GB"/>
              </w:rPr>
            </w:pPr>
            <w:r>
              <w:rPr>
                <w:color w:val="000000"/>
                <w:lang w:eastAsia="en-GB"/>
              </w:rPr>
              <w:t>N</w:t>
            </w:r>
          </w:p>
        </w:tc>
        <w:tc>
          <w:tcPr>
            <w:tcW w:w="3402" w:type="dxa"/>
            <w:noWrap/>
            <w:hideMark/>
          </w:tcPr>
          <w:p w14:paraId="043C9B40" w14:textId="77777777" w:rsidR="0095331D" w:rsidRDefault="0095331D" w:rsidP="0095331D">
            <w:pPr>
              <w:rPr>
                <w:color w:val="000000"/>
                <w:lang w:eastAsia="en-GB"/>
              </w:rPr>
            </w:pPr>
            <w:r>
              <w:rPr>
                <w:color w:val="000000"/>
                <w:lang w:eastAsia="en-GB"/>
              </w:rPr>
              <w:t>Keďže pripomienka ku kategorizácii komunitných nemocníc nebola akceptovaná, predkladateľ ponecháva predmetné prechodné ustanovenie.</w:t>
            </w:r>
          </w:p>
        </w:tc>
      </w:tr>
      <w:tr w:rsidR="0095331D" w14:paraId="6AAB2E5C" w14:textId="77777777" w:rsidTr="0095331D">
        <w:trPr>
          <w:trHeight w:val="315"/>
        </w:trPr>
        <w:tc>
          <w:tcPr>
            <w:tcW w:w="2066" w:type="dxa"/>
            <w:noWrap/>
            <w:hideMark/>
          </w:tcPr>
          <w:p w14:paraId="77C3CBEE"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2D735EBA" w14:textId="77777777" w:rsidR="0095331D" w:rsidRDefault="0095331D" w:rsidP="0095331D">
            <w:pPr>
              <w:rPr>
                <w:color w:val="000000"/>
                <w:lang w:eastAsia="en-GB"/>
              </w:rPr>
            </w:pPr>
            <w:r>
              <w:rPr>
                <w:color w:val="000000"/>
                <w:lang w:eastAsia="en-GB"/>
              </w:rPr>
              <w:t>Čl. IV novelizačný bod 1</w:t>
            </w:r>
          </w:p>
        </w:tc>
        <w:tc>
          <w:tcPr>
            <w:tcW w:w="4538" w:type="dxa"/>
            <w:noWrap/>
            <w:hideMark/>
          </w:tcPr>
          <w:p w14:paraId="3E05C363" w14:textId="77777777" w:rsidR="0095331D" w:rsidRDefault="0095331D" w:rsidP="0095331D">
            <w:pPr>
              <w:rPr>
                <w:color w:val="000000"/>
                <w:lang w:eastAsia="en-GB"/>
              </w:rPr>
            </w:pPr>
            <w:r>
              <w:rPr>
                <w:color w:val="000000"/>
                <w:lang w:eastAsia="en-GB"/>
              </w:rPr>
              <w:t>Máme za to, že predmetný návrh nezohľadňuje právo pacienta na slobodný výber poskytovateľa. Žiadame preto upraviť so zohľadnením tejto skutočnosti.</w:t>
            </w:r>
          </w:p>
        </w:tc>
        <w:tc>
          <w:tcPr>
            <w:tcW w:w="1701" w:type="dxa"/>
            <w:noWrap/>
            <w:hideMark/>
          </w:tcPr>
          <w:p w14:paraId="7E25812E"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7FD9C834" w14:textId="77777777" w:rsidR="0095331D" w:rsidRDefault="0095331D" w:rsidP="0095331D">
            <w:pPr>
              <w:rPr>
                <w:color w:val="000000"/>
                <w:lang w:eastAsia="en-GB"/>
              </w:rPr>
            </w:pPr>
            <w:r>
              <w:rPr>
                <w:color w:val="000000"/>
                <w:lang w:eastAsia="en-GB"/>
              </w:rPr>
              <w:t>N</w:t>
            </w:r>
          </w:p>
        </w:tc>
        <w:tc>
          <w:tcPr>
            <w:tcW w:w="3402" w:type="dxa"/>
            <w:noWrap/>
            <w:hideMark/>
          </w:tcPr>
          <w:p w14:paraId="60E274E4" w14:textId="77777777" w:rsidR="0095331D" w:rsidRDefault="0095331D" w:rsidP="0095331D">
            <w:pPr>
              <w:rPr>
                <w:color w:val="000000"/>
                <w:lang w:eastAsia="en-GB"/>
              </w:rPr>
            </w:pPr>
            <w:r>
              <w:rPr>
                <w:color w:val="000000"/>
                <w:lang w:eastAsia="en-GB"/>
              </w:rPr>
              <w:t xml:space="preserve">Pripomienku nie je možné akceptovať, pretože nespĺňa náležitosti podľa legislatívnych pravidiel. Najmä z nej nie je možné vyčítať dôvody pre jej tvrdenie, ani nenavrhuje nápravu. K predmetu pripomienky môžeme uviesť, že návrh nijakým spôsobom nevstupuje do súčasného stavu z hľadiska práva pacienta na voľbu lekára. Tá je plne zachovaná. Určenie zdravotných obvodov, ktoré návrh nezavádza, len procesne upresňuje pravidlá ich </w:t>
            </w:r>
            <w:r>
              <w:rPr>
                <w:color w:val="000000"/>
                <w:lang w:eastAsia="en-GB"/>
              </w:rPr>
              <w:lastRenderedPageBreak/>
              <w:t>prideľovania, je záchytným riešením a garanciou, že pacient bude mať zabezpečenú zdravotnú starostlivosť. Nijak však nevylučuje možnosť čerpať zdravotnú starostlivosť u iného poskytovateľa.</w:t>
            </w:r>
          </w:p>
        </w:tc>
      </w:tr>
      <w:tr w:rsidR="0095331D" w14:paraId="6CB45E54" w14:textId="77777777" w:rsidTr="0095331D">
        <w:trPr>
          <w:trHeight w:val="315"/>
        </w:trPr>
        <w:tc>
          <w:tcPr>
            <w:tcW w:w="2066" w:type="dxa"/>
            <w:noWrap/>
            <w:hideMark/>
          </w:tcPr>
          <w:p w14:paraId="441E6FF7"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5EBA29D3" w14:textId="77777777" w:rsidR="0095331D" w:rsidRDefault="0095331D" w:rsidP="0095331D">
            <w:pPr>
              <w:rPr>
                <w:color w:val="000000"/>
                <w:lang w:eastAsia="en-GB"/>
              </w:rPr>
            </w:pPr>
            <w:r>
              <w:rPr>
                <w:color w:val="000000"/>
                <w:lang w:eastAsia="en-GB"/>
              </w:rPr>
              <w:t>Čl. I § 8, ods. 5, písm. f)</w:t>
            </w:r>
          </w:p>
        </w:tc>
        <w:tc>
          <w:tcPr>
            <w:tcW w:w="4538" w:type="dxa"/>
            <w:noWrap/>
            <w:hideMark/>
          </w:tcPr>
          <w:p w14:paraId="26E36E5A" w14:textId="77777777" w:rsidR="0095331D" w:rsidRDefault="0095331D" w:rsidP="0095331D">
            <w:pPr>
              <w:rPr>
                <w:color w:val="000000"/>
                <w:lang w:eastAsia="en-GB"/>
              </w:rPr>
            </w:pPr>
            <w:r>
              <w:rPr>
                <w:color w:val="000000"/>
                <w:lang w:eastAsia="en-GB"/>
              </w:rPr>
              <w:t>Doplniť za „... úrovne“ text „vrátane lôžok komplementárnych nemocníc špecializovanej úrovne“ Odôvodnenie: Návrh umožňuje stať sa špecializovaným nemocniciam komplementárnymi a poskytovať špeciálne medicínske služby zodpovedajúce komplexnej úrovni</w:t>
            </w:r>
          </w:p>
        </w:tc>
        <w:tc>
          <w:tcPr>
            <w:tcW w:w="1701" w:type="dxa"/>
            <w:noWrap/>
            <w:hideMark/>
          </w:tcPr>
          <w:p w14:paraId="7E0D3F58"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D440C34" w14:textId="77777777" w:rsidR="0095331D" w:rsidRDefault="0095331D" w:rsidP="0095331D">
            <w:pPr>
              <w:rPr>
                <w:color w:val="000000"/>
                <w:lang w:eastAsia="en-GB"/>
              </w:rPr>
            </w:pPr>
            <w:r>
              <w:rPr>
                <w:color w:val="000000"/>
                <w:lang w:eastAsia="en-GB"/>
              </w:rPr>
              <w:t>N</w:t>
            </w:r>
          </w:p>
        </w:tc>
        <w:tc>
          <w:tcPr>
            <w:tcW w:w="3402" w:type="dxa"/>
            <w:noWrap/>
            <w:hideMark/>
          </w:tcPr>
          <w:p w14:paraId="1694FCD6"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w:t>
            </w:r>
            <w:r>
              <w:rPr>
                <w:color w:val="000000"/>
                <w:lang w:eastAsia="en-GB"/>
              </w:rPr>
              <w:lastRenderedPageBreak/>
              <w:t>ponechanie súčasného osvedčeného systému, kedy môže byť táto starostlivosť poskytovaná rôznymi typmi nemocníc, pokiaľ každá splní podmienky definované týmto zákonom.</w:t>
            </w:r>
          </w:p>
        </w:tc>
      </w:tr>
      <w:tr w:rsidR="0095331D" w14:paraId="15E89774" w14:textId="77777777" w:rsidTr="0095331D">
        <w:trPr>
          <w:trHeight w:val="315"/>
        </w:trPr>
        <w:tc>
          <w:tcPr>
            <w:tcW w:w="2066" w:type="dxa"/>
            <w:noWrap/>
            <w:hideMark/>
          </w:tcPr>
          <w:p w14:paraId="5E93AC62"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62490CC8" w14:textId="77777777" w:rsidR="0095331D" w:rsidRDefault="0095331D" w:rsidP="0095331D">
            <w:pPr>
              <w:rPr>
                <w:color w:val="000000"/>
                <w:lang w:eastAsia="en-GB"/>
              </w:rPr>
            </w:pPr>
            <w:r>
              <w:rPr>
                <w:color w:val="000000"/>
                <w:lang w:eastAsia="en-GB"/>
              </w:rPr>
              <w:t>ČI. I § 8, ods. 4, písm. c)</w:t>
            </w:r>
          </w:p>
        </w:tc>
        <w:tc>
          <w:tcPr>
            <w:tcW w:w="4538" w:type="dxa"/>
            <w:noWrap/>
            <w:hideMark/>
          </w:tcPr>
          <w:p w14:paraId="277C450D" w14:textId="77777777" w:rsidR="0095331D" w:rsidRDefault="0095331D" w:rsidP="0095331D">
            <w:pPr>
              <w:rPr>
                <w:color w:val="000000"/>
                <w:lang w:eastAsia="en-GB"/>
              </w:rPr>
            </w:pPr>
            <w:r>
              <w:rPr>
                <w:color w:val="000000"/>
                <w:lang w:eastAsia="en-GB"/>
              </w:rPr>
              <w:t>Doplniť za „... úrovne“ text „vrátane lôžok komplementárnych nemocníc špecializovanej úrovne“ Odôvodnenie: Návrh umožňuje stať sa špecializovaným nemocniciam komplementárnymi a poskytovať špeciálne medicínske služby zodpovedajúce komplexnej úrovni</w:t>
            </w:r>
          </w:p>
        </w:tc>
        <w:tc>
          <w:tcPr>
            <w:tcW w:w="1701" w:type="dxa"/>
            <w:noWrap/>
            <w:hideMark/>
          </w:tcPr>
          <w:p w14:paraId="6571C8E1"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593452AD" w14:textId="77777777" w:rsidR="0095331D" w:rsidRDefault="0095331D" w:rsidP="0095331D">
            <w:pPr>
              <w:rPr>
                <w:color w:val="000000"/>
                <w:lang w:eastAsia="en-GB"/>
              </w:rPr>
            </w:pPr>
            <w:r>
              <w:rPr>
                <w:color w:val="000000"/>
                <w:lang w:eastAsia="en-GB"/>
              </w:rPr>
              <w:t>N</w:t>
            </w:r>
          </w:p>
        </w:tc>
        <w:tc>
          <w:tcPr>
            <w:tcW w:w="3402" w:type="dxa"/>
            <w:noWrap/>
            <w:hideMark/>
          </w:tcPr>
          <w:p w14:paraId="4754A91D" w14:textId="77777777" w:rsidR="0095331D" w:rsidRDefault="0095331D" w:rsidP="0095331D">
            <w:pPr>
              <w:rPr>
                <w:color w:val="000000"/>
                <w:lang w:eastAsia="en-GB"/>
              </w:rPr>
            </w:pPr>
            <w:r>
              <w:rPr>
                <w:color w:val="000000"/>
                <w:lang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w:t>
            </w:r>
            <w:r>
              <w:rPr>
                <w:color w:val="000000"/>
                <w:lang w:eastAsia="en-GB"/>
              </w:rPr>
              <w:lastRenderedPageBreak/>
              <w:t>ponechanie súčasného osvedčeného systému, kedy môže byť táto starostlivosť poskytovaná rôznymi typmi nemocníc, pokiaľ každá splní podmienky definované týmto zákonom.</w:t>
            </w:r>
          </w:p>
        </w:tc>
      </w:tr>
      <w:tr w:rsidR="0095331D" w14:paraId="7C9A5036" w14:textId="77777777" w:rsidTr="0095331D">
        <w:trPr>
          <w:trHeight w:val="315"/>
        </w:trPr>
        <w:tc>
          <w:tcPr>
            <w:tcW w:w="2066" w:type="dxa"/>
            <w:noWrap/>
            <w:hideMark/>
          </w:tcPr>
          <w:p w14:paraId="1706EF6C"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01BB125" w14:textId="77777777" w:rsidR="0095331D" w:rsidRDefault="0095331D" w:rsidP="0095331D">
            <w:pPr>
              <w:rPr>
                <w:color w:val="000000"/>
                <w:lang w:eastAsia="en-GB"/>
              </w:rPr>
            </w:pPr>
            <w:r>
              <w:rPr>
                <w:color w:val="000000"/>
                <w:lang w:eastAsia="en-GB"/>
              </w:rPr>
              <w:t>Čl. VI bod 7</w:t>
            </w:r>
          </w:p>
        </w:tc>
        <w:tc>
          <w:tcPr>
            <w:tcW w:w="4538" w:type="dxa"/>
            <w:noWrap/>
            <w:hideMark/>
          </w:tcPr>
          <w:p w14:paraId="416780AE" w14:textId="77777777" w:rsidR="0095331D" w:rsidRDefault="0095331D" w:rsidP="0095331D">
            <w:pPr>
              <w:rPr>
                <w:color w:val="000000"/>
                <w:lang w:eastAsia="en-GB"/>
              </w:rPr>
            </w:pPr>
            <w:r>
              <w:rPr>
                <w:color w:val="000000"/>
                <w:lang w:eastAsia="en-GB"/>
              </w:rPr>
              <w:t>V navrhovaných nových odsekoch 7 a 8 navrhujeme text „v rozsahu 40 hodín pracovného času týždenne“ nahradiť textom „v rozsahu najmenej 37,5 hodín pracovného času týždenne“. Odôvodnenie: V niektorých nemocniciach je stanovený týždenný pracovný čas lekárov a sestier v rozsahu 37,5 hodín týždenne. Ak by bol zákonom stanovený rozsah 40 hodín pracovného času týždenne, mohol by nastať problém s napĺňaním personálnych normatívov aj v ústavnej starostlivosti.</w:t>
            </w:r>
          </w:p>
        </w:tc>
        <w:tc>
          <w:tcPr>
            <w:tcW w:w="1701" w:type="dxa"/>
            <w:noWrap/>
            <w:hideMark/>
          </w:tcPr>
          <w:p w14:paraId="3AC05B72"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0080EA2D" w14:textId="77777777" w:rsidR="0095331D" w:rsidRDefault="0095331D" w:rsidP="0095331D">
            <w:pPr>
              <w:rPr>
                <w:color w:val="000000"/>
                <w:lang w:eastAsia="en-GB"/>
              </w:rPr>
            </w:pPr>
            <w:r>
              <w:rPr>
                <w:color w:val="000000"/>
                <w:lang w:eastAsia="en-GB"/>
              </w:rPr>
              <w:t>N</w:t>
            </w:r>
          </w:p>
        </w:tc>
        <w:tc>
          <w:tcPr>
            <w:tcW w:w="3402" w:type="dxa"/>
            <w:noWrap/>
            <w:hideMark/>
          </w:tcPr>
          <w:p w14:paraId="6CA477F1" w14:textId="77777777" w:rsidR="0095331D" w:rsidRDefault="0095331D" w:rsidP="0095331D">
            <w:pPr>
              <w:rPr>
                <w:color w:val="000000"/>
                <w:lang w:eastAsia="en-GB"/>
              </w:rPr>
            </w:pPr>
            <w:r>
              <w:rPr>
                <w:color w:val="000000"/>
                <w:lang w:eastAsia="en-GB"/>
              </w:rPr>
              <w:t>Pripomienka je nad rámec prekladaného návrhu. Predmetný návrh sa týka vyslovene všeobecných ambulantných lekárov a kopíruje súčasný zákonný stav, nemá ambíciu nastavovať nové štandardy rozsahu pracovného času. Cieľom úpravy je zadefinovať parametre pre meranie kapacity siete.</w:t>
            </w:r>
          </w:p>
        </w:tc>
      </w:tr>
      <w:tr w:rsidR="0095331D" w14:paraId="1CEC7A28" w14:textId="77777777" w:rsidTr="0095331D">
        <w:trPr>
          <w:trHeight w:val="315"/>
        </w:trPr>
        <w:tc>
          <w:tcPr>
            <w:tcW w:w="2066" w:type="dxa"/>
            <w:noWrap/>
            <w:hideMark/>
          </w:tcPr>
          <w:p w14:paraId="47041024"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1EC1DE8" w14:textId="77777777" w:rsidR="0095331D" w:rsidRDefault="0095331D" w:rsidP="0095331D">
            <w:pPr>
              <w:rPr>
                <w:color w:val="000000"/>
                <w:lang w:eastAsia="en-GB"/>
              </w:rPr>
            </w:pPr>
            <w:r>
              <w:rPr>
                <w:color w:val="000000"/>
                <w:lang w:eastAsia="en-GB"/>
              </w:rPr>
              <w:t>ČI. VI novelizačný bod 9 § 5b § 5C § 5d</w:t>
            </w:r>
          </w:p>
        </w:tc>
        <w:tc>
          <w:tcPr>
            <w:tcW w:w="4538" w:type="dxa"/>
            <w:noWrap/>
            <w:hideMark/>
          </w:tcPr>
          <w:p w14:paraId="5A44052D" w14:textId="77777777" w:rsidR="0095331D" w:rsidRDefault="0095331D" w:rsidP="0095331D">
            <w:pPr>
              <w:rPr>
                <w:color w:val="000000"/>
                <w:lang w:eastAsia="en-GB"/>
              </w:rPr>
            </w:pPr>
            <w:r>
              <w:rPr>
                <w:color w:val="000000"/>
                <w:lang w:eastAsia="en-GB"/>
              </w:rPr>
              <w:t xml:space="preserve">Žiadame doplniť miestnu dostupnosť a potrebnú kapacitu poskytovateľov špecializovanej zdravotnej starostlivosti. Žiadame doplniť vyhodnocovanie stavu minimálnej siete poskytovateľov špecializovanej ambulantnej starostlivosti. Ročná aktualizácia prinesie personálne problémy a neistotu zamestnancov. Žiadame upraviť s doplnením vyššie uvedených §§ o špecializovanú ambulantnú starostlivosť. Rovnako je nutné jasne zadefinovať materiálne – technické zabezpečenie i personálne obsadenie ambulancií špecializovanej ambulantnej starostlivosti a rovnako aj minimálny objem uskutočňovaných výkonov (napr. ECHO, USG, EEG, EMG, EVP, atď...), ak teda hovoríme o očakávanom zvyšovaní kvalita a permanentne deklarujeme, že práve sieť VAS a ŠAS má byť tou bariérou, kedy sa chceme vyhnúť tzv. neželaným hospitalizáciám. Odôvodnenie: Uvedené žiadame z dôvodu, že konziliárne služby, potrebné pre chronické lôžka v nemocniciach komunitného charakteru budú zabezpečené prostredníctvom siete ambulantných </w:t>
            </w:r>
            <w:r>
              <w:rPr>
                <w:color w:val="000000"/>
                <w:lang w:eastAsia="en-GB"/>
              </w:rPr>
              <w:lastRenderedPageBreak/>
              <w:t>špecialistov. Obdobne to vychádza i pre zabezpečenie činností urgentných príjmových resp. pohotovostných ambulancií AUS, ktoré by mali poskytovať základnú akútnu zdravotnú starostlivosť pre pacientov z lokality, kde sa takéto zariadenia nachádza. Udržanie a motivácia špecialistov pre takýto charakter.</w:t>
            </w:r>
          </w:p>
        </w:tc>
        <w:tc>
          <w:tcPr>
            <w:tcW w:w="1701" w:type="dxa"/>
            <w:noWrap/>
            <w:hideMark/>
          </w:tcPr>
          <w:p w14:paraId="7E877C84" w14:textId="77777777" w:rsidR="0095331D" w:rsidRDefault="0095331D" w:rsidP="0095331D">
            <w:pPr>
              <w:rPr>
                <w:color w:val="000000"/>
                <w:lang w:eastAsia="en-GB"/>
              </w:rPr>
            </w:pPr>
            <w:r>
              <w:rPr>
                <w:color w:val="000000"/>
                <w:lang w:eastAsia="en-GB"/>
              </w:rPr>
              <w:lastRenderedPageBreak/>
              <w:t>Zásadná pripomienka</w:t>
            </w:r>
          </w:p>
        </w:tc>
        <w:tc>
          <w:tcPr>
            <w:tcW w:w="709" w:type="dxa"/>
            <w:noWrap/>
            <w:hideMark/>
          </w:tcPr>
          <w:p w14:paraId="2EC0DDBF" w14:textId="77777777" w:rsidR="0095331D" w:rsidRDefault="0095331D" w:rsidP="0095331D">
            <w:pPr>
              <w:rPr>
                <w:color w:val="000000"/>
                <w:lang w:eastAsia="en-GB"/>
              </w:rPr>
            </w:pPr>
            <w:r>
              <w:rPr>
                <w:color w:val="000000"/>
                <w:lang w:eastAsia="en-GB"/>
              </w:rPr>
              <w:t>N</w:t>
            </w:r>
          </w:p>
        </w:tc>
        <w:tc>
          <w:tcPr>
            <w:tcW w:w="3402" w:type="dxa"/>
            <w:noWrap/>
            <w:hideMark/>
          </w:tcPr>
          <w:p w14:paraId="3807C3BA" w14:textId="77777777" w:rsidR="0095331D" w:rsidRDefault="0095331D" w:rsidP="0095331D">
            <w:pPr>
              <w:rPr>
                <w:color w:val="000000"/>
                <w:lang w:eastAsia="en-GB"/>
              </w:rPr>
            </w:pPr>
            <w:r>
              <w:rPr>
                <w:color w:val="000000"/>
                <w:lang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95331D" w14:paraId="2A38CEDC" w14:textId="77777777" w:rsidTr="0095331D">
        <w:trPr>
          <w:trHeight w:val="315"/>
        </w:trPr>
        <w:tc>
          <w:tcPr>
            <w:tcW w:w="2066" w:type="dxa"/>
            <w:noWrap/>
            <w:hideMark/>
          </w:tcPr>
          <w:p w14:paraId="3717243A"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DD59ACB" w14:textId="77777777" w:rsidR="0095331D" w:rsidRDefault="0095331D" w:rsidP="0095331D">
            <w:pPr>
              <w:rPr>
                <w:color w:val="000000"/>
                <w:lang w:eastAsia="en-GB"/>
              </w:rPr>
            </w:pPr>
            <w:r>
              <w:rPr>
                <w:color w:val="000000"/>
                <w:lang w:eastAsia="en-GB"/>
              </w:rPr>
              <w:t>Čl. VI novelizačný bod 10 § 6c § 6d</w:t>
            </w:r>
          </w:p>
        </w:tc>
        <w:tc>
          <w:tcPr>
            <w:tcW w:w="4538" w:type="dxa"/>
            <w:noWrap/>
            <w:hideMark/>
          </w:tcPr>
          <w:p w14:paraId="56A0096E" w14:textId="77777777" w:rsidR="0095331D" w:rsidRDefault="0095331D" w:rsidP="0095331D">
            <w:pPr>
              <w:rPr>
                <w:color w:val="000000"/>
                <w:lang w:eastAsia="en-GB"/>
              </w:rPr>
            </w:pPr>
            <w:r>
              <w:rPr>
                <w:color w:val="000000"/>
                <w:lang w:eastAsia="en-GB"/>
              </w:rPr>
              <w:t xml:space="preserve">Žiadame upraviť zabezpečenie minimálnej siete poskytovateľov špecializovanej ambulantnej starostlivosti. Žiadame doplniť príspevok na zabezpečenie minimálnej siete poskytovateľov špecializovanej ambulantnej starostlivosti – tu predpokladáme násobne vyššie dotácie, nakoľko náklady len na prístrojové zabezpečenie (USG prístroj, EMG, EEG, ECHO, atď.) sa pohybujú rádovo v desiatkach tisíc EUR za kus (napr. USG schopné </w:t>
            </w:r>
            <w:proofErr w:type="spellStart"/>
            <w:r>
              <w:rPr>
                <w:color w:val="000000"/>
                <w:lang w:eastAsia="en-GB"/>
              </w:rPr>
              <w:t>dopplerovského</w:t>
            </w:r>
            <w:proofErr w:type="spellEnd"/>
            <w:r>
              <w:rPr>
                <w:color w:val="000000"/>
                <w:lang w:eastAsia="en-GB"/>
              </w:rPr>
              <w:t xml:space="preserve"> vyšetrenia magistrálnych ciev mozgu </w:t>
            </w:r>
            <w:proofErr w:type="spellStart"/>
            <w:r>
              <w:rPr>
                <w:color w:val="000000"/>
                <w:lang w:eastAsia="en-GB"/>
              </w:rPr>
              <w:t>extrakraniálne</w:t>
            </w:r>
            <w:proofErr w:type="spellEnd"/>
            <w:r>
              <w:rPr>
                <w:color w:val="000000"/>
                <w:lang w:eastAsia="en-GB"/>
              </w:rPr>
              <w:t xml:space="preserve"> i </w:t>
            </w:r>
            <w:proofErr w:type="spellStart"/>
            <w:r>
              <w:rPr>
                <w:color w:val="000000"/>
                <w:lang w:eastAsia="en-GB"/>
              </w:rPr>
              <w:t>transkraniálne</w:t>
            </w:r>
            <w:proofErr w:type="spellEnd"/>
            <w:r>
              <w:rPr>
                <w:color w:val="000000"/>
                <w:lang w:eastAsia="en-GB"/>
              </w:rPr>
              <w:t xml:space="preserve"> vrátane príslušných sond sa pohybuje na úrovni cca 75.000 euro len za tento prístroj). Odôvodnenie: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 Udržanie a motivácia špecialistov pre takýto charakter.</w:t>
            </w:r>
          </w:p>
        </w:tc>
        <w:tc>
          <w:tcPr>
            <w:tcW w:w="1701" w:type="dxa"/>
            <w:noWrap/>
            <w:hideMark/>
          </w:tcPr>
          <w:p w14:paraId="549696D4"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30252300" w14:textId="77777777" w:rsidR="0095331D" w:rsidRDefault="0095331D" w:rsidP="0095331D">
            <w:pPr>
              <w:rPr>
                <w:color w:val="000000"/>
                <w:lang w:eastAsia="en-GB"/>
              </w:rPr>
            </w:pPr>
            <w:r>
              <w:rPr>
                <w:color w:val="000000"/>
                <w:lang w:eastAsia="en-GB"/>
              </w:rPr>
              <w:t>N</w:t>
            </w:r>
          </w:p>
        </w:tc>
        <w:tc>
          <w:tcPr>
            <w:tcW w:w="3402" w:type="dxa"/>
            <w:noWrap/>
            <w:hideMark/>
          </w:tcPr>
          <w:p w14:paraId="1BBC84A1" w14:textId="77777777" w:rsidR="0095331D" w:rsidRDefault="0095331D" w:rsidP="0095331D">
            <w:pPr>
              <w:rPr>
                <w:color w:val="000000"/>
                <w:lang w:eastAsia="en-GB"/>
              </w:rPr>
            </w:pPr>
            <w:r>
              <w:rPr>
                <w:color w:val="000000"/>
                <w:lang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95331D" w14:paraId="5A75B255" w14:textId="77777777" w:rsidTr="0095331D">
        <w:trPr>
          <w:trHeight w:val="315"/>
        </w:trPr>
        <w:tc>
          <w:tcPr>
            <w:tcW w:w="2066" w:type="dxa"/>
            <w:noWrap/>
            <w:hideMark/>
          </w:tcPr>
          <w:p w14:paraId="60649481" w14:textId="77777777" w:rsidR="0095331D" w:rsidRDefault="0095331D" w:rsidP="0095331D">
            <w:pPr>
              <w:rPr>
                <w:color w:val="000000"/>
                <w:lang w:eastAsia="en-GB"/>
              </w:rPr>
            </w:pPr>
            <w:r>
              <w:rPr>
                <w:color w:val="000000"/>
                <w:lang w:eastAsia="en-GB"/>
              </w:rPr>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0DA1F6C0" w14:textId="77777777" w:rsidR="0095331D" w:rsidRDefault="0095331D" w:rsidP="0095331D">
            <w:pPr>
              <w:rPr>
                <w:color w:val="000000"/>
                <w:lang w:eastAsia="en-GB"/>
              </w:rPr>
            </w:pPr>
            <w:r>
              <w:rPr>
                <w:color w:val="000000"/>
                <w:lang w:eastAsia="en-GB"/>
              </w:rPr>
              <w:t>Čl. I § 2, ods. 20)</w:t>
            </w:r>
          </w:p>
        </w:tc>
        <w:tc>
          <w:tcPr>
            <w:tcW w:w="4538" w:type="dxa"/>
            <w:noWrap/>
            <w:hideMark/>
          </w:tcPr>
          <w:p w14:paraId="1983EE15" w14:textId="77777777" w:rsidR="0095331D" w:rsidRDefault="0095331D" w:rsidP="0095331D">
            <w:pPr>
              <w:rPr>
                <w:color w:val="000000"/>
                <w:lang w:eastAsia="en-GB"/>
              </w:rPr>
            </w:pPr>
            <w:r>
              <w:rPr>
                <w:color w:val="000000"/>
                <w:lang w:eastAsia="en-GB"/>
              </w:rPr>
              <w:t xml:space="preserve">vynechať slová „celý“ a „povinných“ Odôvodnenie: Ak by hlavná nemocnica nemala povinný program, komplementárna nemocnica by nemohla v tomto programe robiť medicínske služby. Napr. FN NR, ako komplexná nemocnica nemá </w:t>
            </w:r>
            <w:proofErr w:type="spellStart"/>
            <w:r>
              <w:rPr>
                <w:color w:val="000000"/>
                <w:lang w:eastAsia="en-GB"/>
              </w:rPr>
              <w:t>kardioprogram</w:t>
            </w:r>
            <w:proofErr w:type="spellEnd"/>
            <w:r>
              <w:rPr>
                <w:color w:val="000000"/>
                <w:lang w:eastAsia="en-GB"/>
              </w:rPr>
              <w:t xml:space="preserve"> ako povinný a Kardiocentrum teda nemôže byť v tomto programe komplementárnou nemocnicou a poskytovať neodkladnú ZS</w:t>
            </w:r>
          </w:p>
        </w:tc>
        <w:tc>
          <w:tcPr>
            <w:tcW w:w="1701" w:type="dxa"/>
            <w:noWrap/>
            <w:hideMark/>
          </w:tcPr>
          <w:p w14:paraId="7551564B"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4C688411" w14:textId="77777777" w:rsidR="0095331D" w:rsidRDefault="0095331D" w:rsidP="0095331D">
            <w:pPr>
              <w:rPr>
                <w:color w:val="000000"/>
                <w:lang w:eastAsia="en-GB"/>
              </w:rPr>
            </w:pPr>
            <w:r>
              <w:rPr>
                <w:color w:val="000000"/>
                <w:lang w:eastAsia="en-GB"/>
              </w:rPr>
              <w:t>N</w:t>
            </w:r>
          </w:p>
        </w:tc>
        <w:tc>
          <w:tcPr>
            <w:tcW w:w="3402" w:type="dxa"/>
            <w:noWrap/>
            <w:hideMark/>
          </w:tcPr>
          <w:p w14:paraId="609F4DBA" w14:textId="77777777" w:rsidR="0095331D" w:rsidRDefault="0095331D" w:rsidP="0095331D">
            <w:pPr>
              <w:rPr>
                <w:color w:val="000000"/>
                <w:lang w:eastAsia="en-GB"/>
              </w:rPr>
            </w:pPr>
            <w:r>
              <w:rPr>
                <w:color w:val="000000"/>
                <w:lang w:eastAsia="en-GB"/>
              </w:rPr>
              <w:t xml:space="preserve">Ide o definíciu spolupracujúcich nemocníc. MZSR z definície nebude rozhodovať o nepovinných programoch. </w:t>
            </w:r>
            <w:proofErr w:type="spellStart"/>
            <w:r>
              <w:rPr>
                <w:color w:val="000000"/>
                <w:lang w:eastAsia="en-GB"/>
              </w:rPr>
              <w:t>Kardioprogramy</w:t>
            </w:r>
            <w:proofErr w:type="spellEnd"/>
            <w:r>
              <w:rPr>
                <w:color w:val="000000"/>
                <w:lang w:eastAsia="en-GB"/>
              </w:rPr>
              <w:t xml:space="preserve"> na komplexnej úrovni nebudú ako nepovinné, ale buď povinné alebo doplnkové.</w:t>
            </w:r>
          </w:p>
        </w:tc>
      </w:tr>
      <w:tr w:rsidR="0095331D" w14:paraId="58D55298" w14:textId="77777777" w:rsidTr="0095331D">
        <w:trPr>
          <w:trHeight w:val="315"/>
        </w:trPr>
        <w:tc>
          <w:tcPr>
            <w:tcW w:w="2066" w:type="dxa"/>
            <w:noWrap/>
            <w:hideMark/>
          </w:tcPr>
          <w:p w14:paraId="704757F1" w14:textId="77777777" w:rsidR="0095331D" w:rsidRDefault="0095331D" w:rsidP="0095331D">
            <w:pPr>
              <w:rPr>
                <w:color w:val="000000"/>
                <w:lang w:eastAsia="en-GB"/>
              </w:rPr>
            </w:pPr>
            <w:r>
              <w:rPr>
                <w:color w:val="000000"/>
                <w:lang w:eastAsia="en-GB"/>
              </w:rPr>
              <w:lastRenderedPageBreak/>
              <w:t xml:space="preserve">AZZZ SR (Asociácia </w:t>
            </w:r>
            <w:proofErr w:type="spellStart"/>
            <w:r>
              <w:rPr>
                <w:color w:val="000000"/>
                <w:lang w:eastAsia="en-GB"/>
              </w:rPr>
              <w:t>zamestnávatelských</w:t>
            </w:r>
            <w:proofErr w:type="spellEnd"/>
            <w:r>
              <w:rPr>
                <w:color w:val="000000"/>
                <w:lang w:eastAsia="en-GB"/>
              </w:rPr>
              <w:t xml:space="preserve"> zväzov a združení Slovenskej republiky)</w:t>
            </w:r>
          </w:p>
        </w:tc>
        <w:tc>
          <w:tcPr>
            <w:tcW w:w="2177" w:type="dxa"/>
            <w:noWrap/>
            <w:hideMark/>
          </w:tcPr>
          <w:p w14:paraId="7C05BC6C" w14:textId="77777777" w:rsidR="0095331D" w:rsidRDefault="0095331D" w:rsidP="0095331D">
            <w:pPr>
              <w:rPr>
                <w:color w:val="000000"/>
                <w:lang w:eastAsia="en-GB"/>
              </w:rPr>
            </w:pPr>
            <w:r>
              <w:rPr>
                <w:color w:val="000000"/>
                <w:lang w:eastAsia="en-GB"/>
              </w:rPr>
              <w:t>Čl. I § 2 ods. 13)</w:t>
            </w:r>
          </w:p>
        </w:tc>
        <w:tc>
          <w:tcPr>
            <w:tcW w:w="4538" w:type="dxa"/>
            <w:noWrap/>
            <w:hideMark/>
          </w:tcPr>
          <w:p w14:paraId="031A6F74" w14:textId="77777777" w:rsidR="0095331D" w:rsidRDefault="0095331D" w:rsidP="0095331D">
            <w:pPr>
              <w:rPr>
                <w:color w:val="000000"/>
                <w:lang w:eastAsia="en-GB"/>
              </w:rPr>
            </w:pPr>
            <w:r>
              <w:rPr>
                <w:color w:val="000000"/>
                <w:lang w:eastAsia="en-GB"/>
              </w:rPr>
              <w:t>Musí byť stanovené, že ak nemocnica bude poskytovať ZS pri splnení podmienok (počty ľudí, prístroje, ....) na priamu platbu poistencov bez účasti platby z verejného poistenia, môže aj takto poskytovať ZS (zmysel je, že môžu vzniknúť konkurenčné nemocnice, ktoré vedia poskytovať ZS bez toho, aby MZ SR jej to zakázalo.</w:t>
            </w:r>
          </w:p>
        </w:tc>
        <w:tc>
          <w:tcPr>
            <w:tcW w:w="1701" w:type="dxa"/>
            <w:noWrap/>
            <w:hideMark/>
          </w:tcPr>
          <w:p w14:paraId="28325E21" w14:textId="77777777" w:rsidR="0095331D" w:rsidRDefault="0095331D" w:rsidP="0095331D">
            <w:pPr>
              <w:rPr>
                <w:color w:val="000000"/>
                <w:lang w:eastAsia="en-GB"/>
              </w:rPr>
            </w:pPr>
            <w:r>
              <w:rPr>
                <w:color w:val="000000"/>
                <w:lang w:eastAsia="en-GB"/>
              </w:rPr>
              <w:t>Zásadná pripomienka</w:t>
            </w:r>
          </w:p>
        </w:tc>
        <w:tc>
          <w:tcPr>
            <w:tcW w:w="709" w:type="dxa"/>
            <w:noWrap/>
            <w:hideMark/>
          </w:tcPr>
          <w:p w14:paraId="2F51D92E" w14:textId="77777777" w:rsidR="0095331D" w:rsidRDefault="0095331D" w:rsidP="0095331D">
            <w:pPr>
              <w:rPr>
                <w:color w:val="000000"/>
                <w:lang w:eastAsia="en-GB"/>
              </w:rPr>
            </w:pPr>
            <w:r>
              <w:rPr>
                <w:color w:val="000000"/>
                <w:lang w:eastAsia="en-GB"/>
              </w:rPr>
              <w:t>N</w:t>
            </w:r>
          </w:p>
        </w:tc>
        <w:tc>
          <w:tcPr>
            <w:tcW w:w="3402" w:type="dxa"/>
            <w:noWrap/>
            <w:hideMark/>
          </w:tcPr>
          <w:p w14:paraId="7205853C" w14:textId="77777777" w:rsidR="0095331D" w:rsidRDefault="0095331D" w:rsidP="0095331D">
            <w:pPr>
              <w:rPr>
                <w:color w:val="000000"/>
                <w:lang w:eastAsia="en-GB"/>
              </w:rPr>
            </w:pPr>
            <w:r>
              <w:rPr>
                <w:color w:val="000000"/>
                <w:lang w:eastAsia="en-GB"/>
              </w:rPr>
              <w:t>Návrh zákona nezakazuje poskytovanie ZS na priamu platbu poistenca a čo nie je zákonom zakázané, to je povolené. Takéto ustanovenie by nemalo normatívny charakter, nie je ho kam uviesť.</w:t>
            </w:r>
          </w:p>
        </w:tc>
      </w:tr>
    </w:tbl>
    <w:p w14:paraId="0ACE7E8B" w14:textId="77777777" w:rsidR="0095331D" w:rsidRDefault="0095331D" w:rsidP="0095331D">
      <w:pPr>
        <w:rPr>
          <w:rFonts w:asciiTheme="minorHAnsi" w:eastAsiaTheme="minorHAnsi" w:hAnsiTheme="minorHAnsi" w:cstheme="minorBidi"/>
          <w:sz w:val="22"/>
          <w:szCs w:val="22"/>
          <w:lang w:eastAsia="en-US"/>
        </w:rPr>
      </w:pPr>
    </w:p>
    <w:p w14:paraId="3A37C6D0" w14:textId="08D2FAF9" w:rsidR="0095331D" w:rsidRDefault="0095331D" w:rsidP="003E26E0">
      <w:pPr>
        <w:jc w:val="both"/>
        <w:rPr>
          <w:sz w:val="24"/>
          <w:szCs w:val="24"/>
        </w:rPr>
      </w:pPr>
    </w:p>
    <w:p w14:paraId="20F2DB08" w14:textId="77777777" w:rsidR="0095331D" w:rsidRPr="00792F29" w:rsidRDefault="0095331D" w:rsidP="003E26E0">
      <w:pPr>
        <w:jc w:val="both"/>
        <w:rPr>
          <w:sz w:val="24"/>
          <w:szCs w:val="24"/>
        </w:rPr>
      </w:pPr>
    </w:p>
    <w:p w14:paraId="37E8B7C3" w14:textId="77777777" w:rsidR="003E26E0" w:rsidRPr="00792F29" w:rsidRDefault="003E26E0" w:rsidP="003E26E0">
      <w:pPr>
        <w:jc w:val="both"/>
        <w:rPr>
          <w:sz w:val="24"/>
          <w:szCs w:val="24"/>
        </w:rPr>
      </w:pPr>
    </w:p>
    <w:p w14:paraId="75DE8715" w14:textId="77777777" w:rsidR="00B70039" w:rsidRDefault="00792F29" w:rsidP="003E26E0">
      <w:pPr>
        <w:jc w:val="both"/>
        <w:rPr>
          <w:sz w:val="24"/>
          <w:szCs w:val="24"/>
          <w:lang w:eastAsia="en-GB"/>
        </w:rPr>
      </w:pPr>
      <w:r>
        <w:rPr>
          <w:sz w:val="24"/>
          <w:szCs w:val="24"/>
          <w:lang w:eastAsia="en-GB"/>
        </w:rPr>
        <w:t xml:space="preserve">Ministerstvo zdravotníctva SR predložilo ako súčasť návrhu zákona </w:t>
      </w:r>
      <w:r w:rsidR="00B70039">
        <w:rPr>
          <w:sz w:val="24"/>
          <w:szCs w:val="24"/>
          <w:lang w:eastAsia="en-GB"/>
        </w:rPr>
        <w:t>tieto vykonávacie predpisy:</w:t>
      </w:r>
    </w:p>
    <w:p w14:paraId="74F12943" w14:textId="77777777" w:rsidR="00B70039" w:rsidRPr="00B70039" w:rsidRDefault="00B70039" w:rsidP="00B70039">
      <w:pPr>
        <w:ind w:left="426" w:hanging="426"/>
        <w:jc w:val="both"/>
        <w:rPr>
          <w:sz w:val="24"/>
          <w:szCs w:val="24"/>
          <w:lang w:eastAsia="en-GB"/>
        </w:rPr>
      </w:pPr>
      <w:r w:rsidRPr="00B70039">
        <w:rPr>
          <w:sz w:val="24"/>
          <w:szCs w:val="24"/>
          <w:lang w:eastAsia="en-GB"/>
        </w:rPr>
        <w:t>-</w:t>
      </w:r>
      <w:r w:rsidRPr="00B70039">
        <w:rPr>
          <w:sz w:val="24"/>
          <w:szCs w:val="24"/>
          <w:lang w:eastAsia="en-GB"/>
        </w:rPr>
        <w:tab/>
        <w:t>novela nariadenia vlády 640/2004 Z. z. (vyňatie úpravy verejnej minimálnej siete všeobecných ambulantných poskytovateľov, plus v súvislosti s OSN)</w:t>
      </w:r>
    </w:p>
    <w:p w14:paraId="62C8DA43" w14:textId="77777777" w:rsidR="00B70039" w:rsidRPr="00B70039" w:rsidRDefault="00B70039" w:rsidP="00B70039">
      <w:pPr>
        <w:ind w:left="426" w:hanging="426"/>
        <w:jc w:val="both"/>
        <w:rPr>
          <w:sz w:val="24"/>
          <w:szCs w:val="24"/>
          <w:lang w:eastAsia="en-GB"/>
        </w:rPr>
      </w:pPr>
      <w:r w:rsidRPr="00B70039">
        <w:rPr>
          <w:sz w:val="24"/>
          <w:szCs w:val="24"/>
          <w:lang w:eastAsia="en-GB"/>
        </w:rPr>
        <w:t>-</w:t>
      </w:r>
      <w:r w:rsidRPr="00B70039">
        <w:rPr>
          <w:sz w:val="24"/>
          <w:szCs w:val="24"/>
          <w:lang w:eastAsia="en-GB"/>
        </w:rPr>
        <w:tab/>
        <w:t>nové nariadenie o verejnej minimálnej sieti poskytovateľov všeobecnej ambulantnej starostlivosti</w:t>
      </w:r>
    </w:p>
    <w:p w14:paraId="4E6A1DF9" w14:textId="77777777" w:rsidR="00B70039" w:rsidRPr="00B70039" w:rsidRDefault="00B70039" w:rsidP="00B70039">
      <w:pPr>
        <w:ind w:left="426" w:hanging="426"/>
        <w:jc w:val="both"/>
        <w:rPr>
          <w:sz w:val="24"/>
          <w:szCs w:val="24"/>
          <w:lang w:eastAsia="en-GB"/>
        </w:rPr>
      </w:pPr>
      <w:r w:rsidRPr="00B70039">
        <w:rPr>
          <w:sz w:val="24"/>
          <w:szCs w:val="24"/>
          <w:lang w:eastAsia="en-GB"/>
        </w:rPr>
        <w:t>-</w:t>
      </w:r>
      <w:r w:rsidRPr="00B70039">
        <w:rPr>
          <w:sz w:val="24"/>
          <w:szCs w:val="24"/>
          <w:lang w:eastAsia="en-GB"/>
        </w:rPr>
        <w:tab/>
        <w:t>vyhláška MZSR o zozname programov ústavnej zdravotnej starostlivosti pre konkrétnu úroveň nemocnice o spôsobe určenia medicínskej služby a popis zaradenia medicínskej služby do programov a o zozname medicínskych služieb so zaradením do programov a podmienky poskytovania ústavnej zdravotnej starostlivosti v nemocnici</w:t>
      </w:r>
    </w:p>
    <w:p w14:paraId="580CA6EF" w14:textId="77777777" w:rsidR="00B70039" w:rsidRPr="00B70039" w:rsidRDefault="00B70039" w:rsidP="00B70039">
      <w:pPr>
        <w:ind w:left="426" w:hanging="426"/>
        <w:jc w:val="both"/>
        <w:rPr>
          <w:sz w:val="24"/>
          <w:szCs w:val="24"/>
          <w:lang w:eastAsia="en-GB"/>
        </w:rPr>
      </w:pPr>
      <w:r w:rsidRPr="00B70039">
        <w:rPr>
          <w:sz w:val="24"/>
          <w:szCs w:val="24"/>
          <w:lang w:eastAsia="en-GB"/>
        </w:rPr>
        <w:t>-</w:t>
      </w:r>
      <w:r w:rsidRPr="00B70039">
        <w:rPr>
          <w:sz w:val="24"/>
          <w:szCs w:val="24"/>
          <w:lang w:eastAsia="en-GB"/>
        </w:rPr>
        <w:tab/>
        <w:t>vyhláška MZSR o podmienkach pre zaradenie nemocnice do siete kategorizovaných nemocníc</w:t>
      </w:r>
    </w:p>
    <w:p w14:paraId="786CF19E" w14:textId="77777777" w:rsidR="00B70039" w:rsidRPr="00B70039" w:rsidRDefault="00B70039" w:rsidP="00B70039">
      <w:pPr>
        <w:ind w:left="426" w:hanging="426"/>
        <w:jc w:val="both"/>
        <w:rPr>
          <w:sz w:val="24"/>
          <w:szCs w:val="24"/>
          <w:lang w:eastAsia="en-GB"/>
        </w:rPr>
      </w:pPr>
      <w:r w:rsidRPr="00B70039">
        <w:rPr>
          <w:sz w:val="24"/>
          <w:szCs w:val="24"/>
          <w:lang w:eastAsia="en-GB"/>
        </w:rPr>
        <w:t>-</w:t>
      </w:r>
      <w:r w:rsidRPr="00B70039">
        <w:rPr>
          <w:sz w:val="24"/>
          <w:szCs w:val="24"/>
          <w:lang w:eastAsia="en-GB"/>
        </w:rPr>
        <w:tab/>
        <w:t>vyhláška MZSR o podmienkach o podmienkach tvorby siete,</w:t>
      </w:r>
    </w:p>
    <w:p w14:paraId="067E2F97" w14:textId="77777777" w:rsidR="00B70039" w:rsidRDefault="00B70039" w:rsidP="00B70039">
      <w:pPr>
        <w:ind w:left="426" w:hanging="426"/>
        <w:jc w:val="both"/>
        <w:rPr>
          <w:sz w:val="24"/>
          <w:szCs w:val="24"/>
          <w:lang w:eastAsia="en-GB"/>
        </w:rPr>
      </w:pPr>
      <w:r w:rsidRPr="00B70039">
        <w:rPr>
          <w:sz w:val="24"/>
          <w:szCs w:val="24"/>
          <w:lang w:eastAsia="en-GB"/>
        </w:rPr>
        <w:t>-</w:t>
      </w:r>
      <w:r w:rsidRPr="00B70039">
        <w:rPr>
          <w:sz w:val="24"/>
          <w:szCs w:val="24"/>
          <w:lang w:eastAsia="en-GB"/>
        </w:rPr>
        <w:tab/>
        <w:t>vyhlášky MZSR o zozname kritérií kvality zdravotných poisťovní</w:t>
      </w:r>
      <w:r>
        <w:rPr>
          <w:sz w:val="24"/>
          <w:szCs w:val="24"/>
          <w:lang w:eastAsia="en-GB"/>
        </w:rPr>
        <w:t>.</w:t>
      </w:r>
    </w:p>
    <w:p w14:paraId="31F46AA1" w14:textId="77777777" w:rsidR="00B70039" w:rsidRDefault="00B70039" w:rsidP="00B70039">
      <w:pPr>
        <w:ind w:left="426" w:hanging="426"/>
        <w:jc w:val="both"/>
        <w:rPr>
          <w:sz w:val="24"/>
          <w:szCs w:val="24"/>
          <w:lang w:eastAsia="en-GB"/>
        </w:rPr>
      </w:pPr>
    </w:p>
    <w:p w14:paraId="08AB73DD" w14:textId="77777777" w:rsidR="003E26E0" w:rsidRPr="00792F29" w:rsidRDefault="00B70039" w:rsidP="00B70039">
      <w:pPr>
        <w:jc w:val="both"/>
        <w:rPr>
          <w:sz w:val="24"/>
          <w:szCs w:val="24"/>
          <w:lang w:eastAsia="en-GB"/>
        </w:rPr>
      </w:pPr>
      <w:r>
        <w:rPr>
          <w:sz w:val="24"/>
          <w:szCs w:val="24"/>
          <w:lang w:eastAsia="en-GB"/>
        </w:rPr>
        <w:t>Tieto vykonávacie</w:t>
      </w:r>
      <w:r w:rsidR="00382C1B" w:rsidRPr="00792F29">
        <w:rPr>
          <w:sz w:val="24"/>
          <w:szCs w:val="24"/>
          <w:lang w:eastAsia="en-GB"/>
        </w:rPr>
        <w:t xml:space="preserve"> predpis</w:t>
      </w:r>
      <w:r>
        <w:rPr>
          <w:sz w:val="24"/>
          <w:szCs w:val="24"/>
          <w:lang w:eastAsia="en-GB"/>
        </w:rPr>
        <w:t>y sú</w:t>
      </w:r>
      <w:r w:rsidR="00382C1B" w:rsidRPr="00792F29">
        <w:rPr>
          <w:sz w:val="24"/>
          <w:szCs w:val="24"/>
          <w:lang w:eastAsia="en-GB"/>
        </w:rPr>
        <w:t xml:space="preserve"> </w:t>
      </w:r>
      <w:r>
        <w:rPr>
          <w:sz w:val="24"/>
          <w:szCs w:val="24"/>
          <w:lang w:eastAsia="en-GB"/>
        </w:rPr>
        <w:t>vzorové. Samotné vykonávacie</w:t>
      </w:r>
      <w:r w:rsidR="00382C1B" w:rsidRPr="00792F29">
        <w:rPr>
          <w:sz w:val="24"/>
          <w:szCs w:val="24"/>
          <w:lang w:eastAsia="en-GB"/>
        </w:rPr>
        <w:t xml:space="preserve"> predpis</w:t>
      </w:r>
      <w:r>
        <w:rPr>
          <w:sz w:val="24"/>
          <w:szCs w:val="24"/>
          <w:lang w:eastAsia="en-GB"/>
        </w:rPr>
        <w:t>y budú</w:t>
      </w:r>
      <w:r w:rsidR="00382C1B" w:rsidRPr="00792F29">
        <w:rPr>
          <w:sz w:val="24"/>
          <w:szCs w:val="24"/>
          <w:lang w:eastAsia="en-GB"/>
        </w:rPr>
        <w:t xml:space="preserve"> ministerstvom zdra</w:t>
      </w:r>
      <w:r>
        <w:rPr>
          <w:sz w:val="24"/>
          <w:szCs w:val="24"/>
          <w:lang w:eastAsia="en-GB"/>
        </w:rPr>
        <w:t>votníctva v plnom rozsahu vydané postupne podľa harmonogramu</w:t>
      </w:r>
      <w:r w:rsidR="00382C1B" w:rsidRPr="00792F29">
        <w:rPr>
          <w:sz w:val="24"/>
          <w:szCs w:val="24"/>
          <w:lang w:eastAsia="en-GB"/>
        </w:rPr>
        <w:t xml:space="preserve"> po tom, ako </w:t>
      </w:r>
      <w:r>
        <w:rPr>
          <w:sz w:val="24"/>
          <w:szCs w:val="24"/>
          <w:lang w:eastAsia="en-GB"/>
        </w:rPr>
        <w:t>ich</w:t>
      </w:r>
      <w:r w:rsidR="00382C1B" w:rsidRPr="00792F29">
        <w:rPr>
          <w:sz w:val="24"/>
          <w:szCs w:val="24"/>
          <w:lang w:eastAsia="en-GB"/>
        </w:rPr>
        <w:t xml:space="preserve"> obsah odsúhlasí komisia pre kategorizáciu ústavnej starostlivosti vytvorená podľa tohto zákona. K t</w:t>
      </w:r>
      <w:r>
        <w:rPr>
          <w:sz w:val="24"/>
          <w:szCs w:val="24"/>
          <w:lang w:eastAsia="en-GB"/>
        </w:rPr>
        <w:t>ýmto</w:t>
      </w:r>
      <w:r w:rsidR="00382C1B" w:rsidRPr="00792F29">
        <w:rPr>
          <w:sz w:val="24"/>
          <w:szCs w:val="24"/>
          <w:lang w:eastAsia="en-GB"/>
        </w:rPr>
        <w:t xml:space="preserve"> vykonávac</w:t>
      </w:r>
      <w:r>
        <w:rPr>
          <w:sz w:val="24"/>
          <w:szCs w:val="24"/>
          <w:lang w:eastAsia="en-GB"/>
        </w:rPr>
        <w:t>ím</w:t>
      </w:r>
      <w:r w:rsidR="00382C1B" w:rsidRPr="00792F29">
        <w:rPr>
          <w:sz w:val="24"/>
          <w:szCs w:val="24"/>
          <w:lang w:eastAsia="en-GB"/>
        </w:rPr>
        <w:t xml:space="preserve"> predpis</w:t>
      </w:r>
      <w:r>
        <w:rPr>
          <w:sz w:val="24"/>
          <w:szCs w:val="24"/>
          <w:lang w:eastAsia="en-GB"/>
        </w:rPr>
        <w:t>om</w:t>
      </w:r>
      <w:r w:rsidR="00382C1B" w:rsidRPr="00792F29">
        <w:rPr>
          <w:sz w:val="24"/>
          <w:szCs w:val="24"/>
          <w:lang w:eastAsia="en-GB"/>
        </w:rPr>
        <w:t xml:space="preserve"> prebehne samostatné pripomienkové konanie.</w:t>
      </w:r>
    </w:p>
    <w:p w14:paraId="3488A2CD" w14:textId="77777777" w:rsidR="00B9286C" w:rsidRPr="00792F29" w:rsidRDefault="00B9286C" w:rsidP="003E26E0">
      <w:pPr>
        <w:jc w:val="both"/>
        <w:rPr>
          <w:sz w:val="24"/>
          <w:szCs w:val="24"/>
          <w:lang w:eastAsia="en-GB"/>
        </w:rPr>
      </w:pPr>
    </w:p>
    <w:p w14:paraId="78DA712E" w14:textId="77777777" w:rsidR="00B9286C" w:rsidRPr="00792F29" w:rsidRDefault="00792F29" w:rsidP="003E26E0">
      <w:pPr>
        <w:jc w:val="both"/>
        <w:rPr>
          <w:sz w:val="24"/>
          <w:szCs w:val="24"/>
          <w:lang w:eastAsia="en-GB"/>
        </w:rPr>
      </w:pPr>
      <w:proofErr w:type="spellStart"/>
      <w:r w:rsidRPr="00792F29">
        <w:rPr>
          <w:sz w:val="24"/>
          <w:szCs w:val="24"/>
          <w:lang w:eastAsia="en-GB"/>
        </w:rPr>
        <w:t>Rozporové</w:t>
      </w:r>
      <w:proofErr w:type="spellEnd"/>
      <w:r w:rsidRPr="00792F29">
        <w:rPr>
          <w:sz w:val="24"/>
          <w:szCs w:val="24"/>
          <w:lang w:eastAsia="en-GB"/>
        </w:rPr>
        <w:t xml:space="preserve"> rokovania a prerokovania pripomienok prebiehali s týmito subjektmi:</w:t>
      </w:r>
    </w:p>
    <w:tbl>
      <w:tblPr>
        <w:tblW w:w="10349" w:type="dxa"/>
        <w:tblCellSpacing w:w="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3"/>
        <w:gridCol w:w="1275"/>
        <w:gridCol w:w="993"/>
        <w:gridCol w:w="1134"/>
        <w:gridCol w:w="1134"/>
      </w:tblGrid>
      <w:tr w:rsidR="00B9286C" w:rsidRPr="00792F29" w14:paraId="40EA8DBF" w14:textId="77777777" w:rsidTr="00792F29">
        <w:trPr>
          <w:trHeight w:val="249"/>
          <w:tblCellSpacing w:w="15" w:type="dxa"/>
        </w:trPr>
        <w:tc>
          <w:tcPr>
            <w:tcW w:w="5768" w:type="dxa"/>
            <w:tcMar>
              <w:top w:w="15" w:type="dxa"/>
              <w:left w:w="15" w:type="dxa"/>
              <w:bottom w:w="15" w:type="dxa"/>
              <w:right w:w="15" w:type="dxa"/>
            </w:tcMar>
            <w:vAlign w:val="center"/>
            <w:hideMark/>
          </w:tcPr>
          <w:p w14:paraId="6F34E253" w14:textId="77777777" w:rsidR="00B9286C" w:rsidRPr="00792F29" w:rsidRDefault="00B9286C" w:rsidP="007E4943">
            <w:pPr>
              <w:rPr>
                <w:sz w:val="24"/>
                <w:szCs w:val="24"/>
              </w:rPr>
            </w:pPr>
            <w:r w:rsidRPr="00792F29">
              <w:rPr>
                <w:sz w:val="24"/>
                <w:szCs w:val="24"/>
              </w:rPr>
              <w:t> </w:t>
            </w:r>
          </w:p>
        </w:tc>
        <w:tc>
          <w:tcPr>
            <w:tcW w:w="1245" w:type="dxa"/>
          </w:tcPr>
          <w:p w14:paraId="5ADB8AA7" w14:textId="77777777" w:rsidR="00B9286C" w:rsidRPr="00792F29" w:rsidRDefault="00B9286C" w:rsidP="007E4943">
            <w:pPr>
              <w:rPr>
                <w:sz w:val="24"/>
                <w:szCs w:val="24"/>
              </w:rPr>
            </w:pPr>
          </w:p>
        </w:tc>
        <w:tc>
          <w:tcPr>
            <w:tcW w:w="963" w:type="dxa"/>
            <w:tcMar>
              <w:top w:w="15" w:type="dxa"/>
              <w:left w:w="15" w:type="dxa"/>
              <w:bottom w:w="15" w:type="dxa"/>
              <w:right w:w="15" w:type="dxa"/>
            </w:tcMar>
            <w:vAlign w:val="center"/>
            <w:hideMark/>
          </w:tcPr>
          <w:p w14:paraId="3363164A" w14:textId="77777777" w:rsidR="00B9286C" w:rsidRPr="00792F29" w:rsidRDefault="00B9286C" w:rsidP="007E4943">
            <w:pPr>
              <w:rPr>
                <w:sz w:val="24"/>
                <w:szCs w:val="24"/>
              </w:rPr>
            </w:pPr>
            <w:r w:rsidRPr="00792F29">
              <w:rPr>
                <w:sz w:val="24"/>
                <w:szCs w:val="24"/>
              </w:rPr>
              <w:t> </w:t>
            </w:r>
          </w:p>
        </w:tc>
        <w:tc>
          <w:tcPr>
            <w:tcW w:w="1104" w:type="dxa"/>
            <w:tcMar>
              <w:top w:w="15" w:type="dxa"/>
              <w:left w:w="15" w:type="dxa"/>
              <w:bottom w:w="15" w:type="dxa"/>
              <w:right w:w="15" w:type="dxa"/>
            </w:tcMar>
            <w:vAlign w:val="center"/>
            <w:hideMark/>
          </w:tcPr>
          <w:p w14:paraId="7B5AE4C1" w14:textId="77777777" w:rsidR="00B9286C" w:rsidRPr="00792F29" w:rsidRDefault="00B9286C" w:rsidP="007E4943">
            <w:pPr>
              <w:rPr>
                <w:sz w:val="24"/>
                <w:szCs w:val="24"/>
              </w:rPr>
            </w:pPr>
            <w:r w:rsidRPr="00792F29">
              <w:rPr>
                <w:sz w:val="24"/>
                <w:szCs w:val="24"/>
              </w:rPr>
              <w:t>od</w:t>
            </w:r>
          </w:p>
        </w:tc>
        <w:tc>
          <w:tcPr>
            <w:tcW w:w="1089" w:type="dxa"/>
            <w:tcMar>
              <w:top w:w="15" w:type="dxa"/>
              <w:left w:w="15" w:type="dxa"/>
              <w:bottom w:w="15" w:type="dxa"/>
              <w:right w:w="15" w:type="dxa"/>
            </w:tcMar>
            <w:vAlign w:val="center"/>
            <w:hideMark/>
          </w:tcPr>
          <w:p w14:paraId="6906B214" w14:textId="77777777" w:rsidR="00B9286C" w:rsidRPr="00792F29" w:rsidRDefault="00B9286C" w:rsidP="007E4943">
            <w:pPr>
              <w:rPr>
                <w:sz w:val="24"/>
                <w:szCs w:val="24"/>
              </w:rPr>
            </w:pPr>
            <w:r w:rsidRPr="00792F29">
              <w:rPr>
                <w:sz w:val="24"/>
                <w:szCs w:val="24"/>
              </w:rPr>
              <w:t>do</w:t>
            </w:r>
          </w:p>
        </w:tc>
      </w:tr>
      <w:tr w:rsidR="00B9286C" w:rsidRPr="00792F29" w14:paraId="4A27EED9" w14:textId="77777777" w:rsidTr="00792F29">
        <w:trPr>
          <w:trHeight w:val="717"/>
          <w:tblCellSpacing w:w="15" w:type="dxa"/>
        </w:trPr>
        <w:tc>
          <w:tcPr>
            <w:tcW w:w="5768" w:type="dxa"/>
            <w:shd w:val="clear" w:color="auto" w:fill="auto"/>
            <w:tcMar>
              <w:top w:w="15" w:type="dxa"/>
              <w:left w:w="15" w:type="dxa"/>
              <w:bottom w:w="15" w:type="dxa"/>
              <w:right w:w="15" w:type="dxa"/>
            </w:tcMar>
            <w:vAlign w:val="center"/>
            <w:hideMark/>
          </w:tcPr>
          <w:p w14:paraId="014CA21F" w14:textId="77777777" w:rsidR="00B9286C" w:rsidRPr="00792F29" w:rsidRDefault="00B9286C" w:rsidP="007E4943">
            <w:pPr>
              <w:rPr>
                <w:sz w:val="24"/>
                <w:szCs w:val="24"/>
              </w:rPr>
            </w:pPr>
            <w:r w:rsidRPr="00792F29">
              <w:rPr>
                <w:sz w:val="24"/>
                <w:szCs w:val="24"/>
              </w:rPr>
              <w:t>MPSVRSR (Ministerstvo práce, sociálnych vecí a rodiny Slovenskej republiky)</w:t>
            </w:r>
          </w:p>
        </w:tc>
        <w:tc>
          <w:tcPr>
            <w:tcW w:w="1245" w:type="dxa"/>
            <w:shd w:val="clear" w:color="auto" w:fill="auto"/>
          </w:tcPr>
          <w:p w14:paraId="73F4288B" w14:textId="77777777" w:rsidR="00B9286C" w:rsidRPr="00792F29" w:rsidRDefault="00B9286C" w:rsidP="007E4943">
            <w:pPr>
              <w:rPr>
                <w:sz w:val="24"/>
                <w:szCs w:val="24"/>
              </w:rPr>
            </w:pPr>
            <w:r w:rsidRPr="00792F29">
              <w:rPr>
                <w:sz w:val="24"/>
                <w:szCs w:val="24"/>
              </w:rPr>
              <w:t>7.9.2021</w:t>
            </w:r>
          </w:p>
        </w:tc>
        <w:tc>
          <w:tcPr>
            <w:tcW w:w="963" w:type="dxa"/>
            <w:shd w:val="clear" w:color="auto" w:fill="auto"/>
            <w:tcMar>
              <w:top w:w="15" w:type="dxa"/>
              <w:left w:w="15" w:type="dxa"/>
              <w:bottom w:w="15" w:type="dxa"/>
              <w:right w:w="15" w:type="dxa"/>
            </w:tcMar>
            <w:vAlign w:val="center"/>
            <w:hideMark/>
          </w:tcPr>
          <w:p w14:paraId="78C45FEB" w14:textId="77777777" w:rsidR="00B9286C" w:rsidRPr="00792F29" w:rsidRDefault="00B9286C" w:rsidP="007E4943">
            <w:pPr>
              <w:rPr>
                <w:sz w:val="24"/>
                <w:szCs w:val="24"/>
              </w:rPr>
            </w:pPr>
            <w:r w:rsidRPr="00792F29">
              <w:rPr>
                <w:sz w:val="24"/>
                <w:szCs w:val="24"/>
              </w:rPr>
              <w:t>utorok</w:t>
            </w:r>
          </w:p>
        </w:tc>
        <w:tc>
          <w:tcPr>
            <w:tcW w:w="1104" w:type="dxa"/>
            <w:shd w:val="clear" w:color="auto" w:fill="auto"/>
            <w:tcMar>
              <w:top w:w="15" w:type="dxa"/>
              <w:left w:w="15" w:type="dxa"/>
              <w:bottom w:w="15" w:type="dxa"/>
              <w:right w:w="15" w:type="dxa"/>
            </w:tcMar>
            <w:vAlign w:val="center"/>
            <w:hideMark/>
          </w:tcPr>
          <w:p w14:paraId="20A0B6AE" w14:textId="77777777" w:rsidR="00B9286C" w:rsidRPr="00792F29" w:rsidRDefault="00B9286C" w:rsidP="007E4943">
            <w:pPr>
              <w:rPr>
                <w:sz w:val="24"/>
                <w:szCs w:val="24"/>
              </w:rPr>
            </w:pPr>
            <w:r w:rsidRPr="00792F29">
              <w:rPr>
                <w:sz w:val="24"/>
                <w:szCs w:val="24"/>
              </w:rPr>
              <w:t>10:30</w:t>
            </w:r>
          </w:p>
        </w:tc>
        <w:tc>
          <w:tcPr>
            <w:tcW w:w="1089" w:type="dxa"/>
            <w:shd w:val="clear" w:color="auto" w:fill="auto"/>
            <w:tcMar>
              <w:top w:w="15" w:type="dxa"/>
              <w:left w:w="15" w:type="dxa"/>
              <w:bottom w:w="15" w:type="dxa"/>
              <w:right w:w="15" w:type="dxa"/>
            </w:tcMar>
            <w:vAlign w:val="center"/>
            <w:hideMark/>
          </w:tcPr>
          <w:p w14:paraId="508CF1E0" w14:textId="77777777" w:rsidR="00B9286C" w:rsidRPr="00792F29" w:rsidRDefault="00B9286C" w:rsidP="007E4943">
            <w:pPr>
              <w:rPr>
                <w:sz w:val="24"/>
                <w:szCs w:val="24"/>
              </w:rPr>
            </w:pPr>
            <w:r w:rsidRPr="00792F29">
              <w:rPr>
                <w:sz w:val="24"/>
                <w:szCs w:val="24"/>
              </w:rPr>
              <w:t>11:30</w:t>
            </w:r>
          </w:p>
        </w:tc>
      </w:tr>
      <w:tr w:rsidR="00B9286C" w:rsidRPr="00792F29" w14:paraId="011E8C34" w14:textId="77777777" w:rsidTr="00792F29">
        <w:trPr>
          <w:trHeight w:val="512"/>
          <w:tblCellSpacing w:w="15" w:type="dxa"/>
        </w:trPr>
        <w:tc>
          <w:tcPr>
            <w:tcW w:w="5768" w:type="dxa"/>
            <w:tcMar>
              <w:top w:w="15" w:type="dxa"/>
              <w:left w:w="15" w:type="dxa"/>
              <w:bottom w:w="15" w:type="dxa"/>
              <w:right w:w="15" w:type="dxa"/>
            </w:tcMar>
            <w:vAlign w:val="center"/>
            <w:hideMark/>
          </w:tcPr>
          <w:p w14:paraId="7902D7D1" w14:textId="77777777" w:rsidR="00B9286C" w:rsidRPr="00792F29" w:rsidRDefault="00B9286C" w:rsidP="007E4943">
            <w:pPr>
              <w:rPr>
                <w:sz w:val="24"/>
                <w:szCs w:val="24"/>
              </w:rPr>
            </w:pPr>
            <w:r w:rsidRPr="00792F29">
              <w:rPr>
                <w:sz w:val="24"/>
                <w:szCs w:val="24"/>
              </w:rPr>
              <w:lastRenderedPageBreak/>
              <w:t>MOSR (Ministerstvo obrany Slovenskej republiky)</w:t>
            </w:r>
          </w:p>
        </w:tc>
        <w:tc>
          <w:tcPr>
            <w:tcW w:w="1245" w:type="dxa"/>
          </w:tcPr>
          <w:p w14:paraId="7D1E56B9" w14:textId="77777777" w:rsidR="00B9286C" w:rsidRPr="00792F29" w:rsidRDefault="00B9286C" w:rsidP="007E4943">
            <w:pPr>
              <w:rPr>
                <w:sz w:val="24"/>
                <w:szCs w:val="24"/>
              </w:rPr>
            </w:pPr>
            <w:r w:rsidRPr="00792F29">
              <w:rPr>
                <w:sz w:val="24"/>
                <w:szCs w:val="24"/>
              </w:rPr>
              <w:t>7.9.2021</w:t>
            </w:r>
          </w:p>
        </w:tc>
        <w:tc>
          <w:tcPr>
            <w:tcW w:w="963" w:type="dxa"/>
            <w:tcMar>
              <w:top w:w="15" w:type="dxa"/>
              <w:left w:w="15" w:type="dxa"/>
              <w:bottom w:w="15" w:type="dxa"/>
              <w:right w:w="15" w:type="dxa"/>
            </w:tcMar>
            <w:vAlign w:val="center"/>
            <w:hideMark/>
          </w:tcPr>
          <w:p w14:paraId="0FF1E355" w14:textId="77777777" w:rsidR="00B9286C" w:rsidRPr="00792F29" w:rsidRDefault="00B9286C" w:rsidP="007E4943">
            <w:pPr>
              <w:rPr>
                <w:sz w:val="24"/>
                <w:szCs w:val="24"/>
              </w:rPr>
            </w:pPr>
            <w:r w:rsidRPr="00792F29">
              <w:rPr>
                <w:sz w:val="24"/>
                <w:szCs w:val="24"/>
              </w:rPr>
              <w:t>utorok</w:t>
            </w:r>
          </w:p>
        </w:tc>
        <w:tc>
          <w:tcPr>
            <w:tcW w:w="1104" w:type="dxa"/>
            <w:tcMar>
              <w:top w:w="15" w:type="dxa"/>
              <w:left w:w="15" w:type="dxa"/>
              <w:bottom w:w="15" w:type="dxa"/>
              <w:right w:w="15" w:type="dxa"/>
            </w:tcMar>
            <w:vAlign w:val="center"/>
            <w:hideMark/>
          </w:tcPr>
          <w:p w14:paraId="4DAAEB8D" w14:textId="77777777" w:rsidR="00B9286C" w:rsidRPr="00792F29" w:rsidRDefault="00B9286C" w:rsidP="007E4943">
            <w:pPr>
              <w:rPr>
                <w:sz w:val="24"/>
                <w:szCs w:val="24"/>
              </w:rPr>
            </w:pPr>
            <w:r w:rsidRPr="00792F29">
              <w:rPr>
                <w:sz w:val="24"/>
                <w:szCs w:val="24"/>
              </w:rPr>
              <w:t>15:30</w:t>
            </w:r>
          </w:p>
        </w:tc>
        <w:tc>
          <w:tcPr>
            <w:tcW w:w="1089" w:type="dxa"/>
            <w:tcMar>
              <w:top w:w="15" w:type="dxa"/>
              <w:left w:w="15" w:type="dxa"/>
              <w:bottom w:w="15" w:type="dxa"/>
              <w:right w:w="15" w:type="dxa"/>
            </w:tcMar>
            <w:vAlign w:val="center"/>
            <w:hideMark/>
          </w:tcPr>
          <w:p w14:paraId="311B587D" w14:textId="77777777" w:rsidR="00B9286C" w:rsidRPr="00792F29" w:rsidRDefault="00B9286C" w:rsidP="007E4943">
            <w:pPr>
              <w:rPr>
                <w:sz w:val="24"/>
                <w:szCs w:val="24"/>
              </w:rPr>
            </w:pPr>
            <w:r w:rsidRPr="00792F29">
              <w:rPr>
                <w:sz w:val="24"/>
                <w:szCs w:val="24"/>
              </w:rPr>
              <w:t>16:00</w:t>
            </w:r>
          </w:p>
        </w:tc>
      </w:tr>
      <w:tr w:rsidR="00B9286C" w:rsidRPr="00792F29" w14:paraId="44CF3383" w14:textId="77777777" w:rsidTr="00792F29">
        <w:trPr>
          <w:trHeight w:val="249"/>
          <w:tblCellSpacing w:w="15" w:type="dxa"/>
        </w:trPr>
        <w:tc>
          <w:tcPr>
            <w:tcW w:w="5768" w:type="dxa"/>
            <w:tcMar>
              <w:top w:w="15" w:type="dxa"/>
              <w:left w:w="15" w:type="dxa"/>
              <w:bottom w:w="15" w:type="dxa"/>
              <w:right w:w="15" w:type="dxa"/>
            </w:tcMar>
            <w:vAlign w:val="center"/>
            <w:hideMark/>
          </w:tcPr>
          <w:p w14:paraId="0BF563BC" w14:textId="77777777" w:rsidR="00B9286C" w:rsidRPr="00792F29" w:rsidRDefault="00B9286C" w:rsidP="007E4943">
            <w:pPr>
              <w:rPr>
                <w:sz w:val="24"/>
                <w:szCs w:val="24"/>
              </w:rPr>
            </w:pPr>
          </w:p>
        </w:tc>
        <w:tc>
          <w:tcPr>
            <w:tcW w:w="1245" w:type="dxa"/>
          </w:tcPr>
          <w:p w14:paraId="5FFFE9A7" w14:textId="77777777" w:rsidR="00B9286C" w:rsidRPr="00792F29" w:rsidRDefault="00B9286C" w:rsidP="007E4943">
            <w:pPr>
              <w:rPr>
                <w:sz w:val="24"/>
                <w:szCs w:val="24"/>
              </w:rPr>
            </w:pPr>
          </w:p>
        </w:tc>
        <w:tc>
          <w:tcPr>
            <w:tcW w:w="963" w:type="dxa"/>
            <w:tcMar>
              <w:top w:w="15" w:type="dxa"/>
              <w:left w:w="15" w:type="dxa"/>
              <w:bottom w:w="15" w:type="dxa"/>
              <w:right w:w="15" w:type="dxa"/>
            </w:tcMar>
            <w:vAlign w:val="center"/>
          </w:tcPr>
          <w:p w14:paraId="77B3A683" w14:textId="77777777" w:rsidR="00B9286C" w:rsidRPr="00792F29" w:rsidRDefault="00B9286C" w:rsidP="007E4943">
            <w:pPr>
              <w:rPr>
                <w:sz w:val="24"/>
                <w:szCs w:val="24"/>
              </w:rPr>
            </w:pPr>
          </w:p>
        </w:tc>
        <w:tc>
          <w:tcPr>
            <w:tcW w:w="1104" w:type="dxa"/>
            <w:tcMar>
              <w:top w:w="15" w:type="dxa"/>
              <w:left w:w="15" w:type="dxa"/>
              <w:bottom w:w="15" w:type="dxa"/>
              <w:right w:w="15" w:type="dxa"/>
            </w:tcMar>
            <w:vAlign w:val="center"/>
          </w:tcPr>
          <w:p w14:paraId="4207D4E5" w14:textId="77777777" w:rsidR="00B9286C" w:rsidRPr="00792F29" w:rsidRDefault="00B9286C" w:rsidP="007E4943">
            <w:pPr>
              <w:rPr>
                <w:sz w:val="24"/>
                <w:szCs w:val="24"/>
              </w:rPr>
            </w:pPr>
          </w:p>
        </w:tc>
        <w:tc>
          <w:tcPr>
            <w:tcW w:w="1089" w:type="dxa"/>
            <w:tcMar>
              <w:top w:w="15" w:type="dxa"/>
              <w:left w:w="15" w:type="dxa"/>
              <w:bottom w:w="15" w:type="dxa"/>
              <w:right w:w="15" w:type="dxa"/>
            </w:tcMar>
            <w:vAlign w:val="center"/>
          </w:tcPr>
          <w:p w14:paraId="417F1ED9" w14:textId="77777777" w:rsidR="00B9286C" w:rsidRPr="00792F29" w:rsidRDefault="00B9286C" w:rsidP="007E4943">
            <w:pPr>
              <w:rPr>
                <w:sz w:val="24"/>
                <w:szCs w:val="24"/>
              </w:rPr>
            </w:pPr>
          </w:p>
        </w:tc>
      </w:tr>
      <w:tr w:rsidR="00B9286C" w:rsidRPr="00792F29" w14:paraId="6FA899AB" w14:textId="77777777" w:rsidTr="00792F29">
        <w:trPr>
          <w:trHeight w:val="263"/>
          <w:tblCellSpacing w:w="15" w:type="dxa"/>
        </w:trPr>
        <w:tc>
          <w:tcPr>
            <w:tcW w:w="5768" w:type="dxa"/>
            <w:tcMar>
              <w:top w:w="15" w:type="dxa"/>
              <w:left w:w="15" w:type="dxa"/>
              <w:bottom w:w="15" w:type="dxa"/>
              <w:right w:w="15" w:type="dxa"/>
            </w:tcMar>
            <w:vAlign w:val="center"/>
            <w:hideMark/>
          </w:tcPr>
          <w:p w14:paraId="5BF809C5" w14:textId="77777777" w:rsidR="00B9286C" w:rsidRPr="00792F29" w:rsidRDefault="00B9286C" w:rsidP="007E4943">
            <w:pPr>
              <w:rPr>
                <w:sz w:val="24"/>
                <w:szCs w:val="24"/>
              </w:rPr>
            </w:pPr>
            <w:r w:rsidRPr="00792F29">
              <w:rPr>
                <w:sz w:val="24"/>
                <w:szCs w:val="24"/>
              </w:rPr>
              <w:t>PMÚSR (Protimonopolný úrad Slovenskej republiky)</w:t>
            </w:r>
          </w:p>
        </w:tc>
        <w:tc>
          <w:tcPr>
            <w:tcW w:w="1245" w:type="dxa"/>
          </w:tcPr>
          <w:p w14:paraId="559BBAF5" w14:textId="77777777" w:rsidR="00B9286C" w:rsidRPr="00792F29" w:rsidRDefault="00B9286C" w:rsidP="007E4943">
            <w:pPr>
              <w:rPr>
                <w:sz w:val="24"/>
                <w:szCs w:val="24"/>
              </w:rPr>
            </w:pPr>
            <w:r w:rsidRPr="00792F29">
              <w:rPr>
                <w:sz w:val="24"/>
                <w:szCs w:val="24"/>
              </w:rPr>
              <w:t>8.9.2021</w:t>
            </w:r>
          </w:p>
        </w:tc>
        <w:tc>
          <w:tcPr>
            <w:tcW w:w="963" w:type="dxa"/>
            <w:tcMar>
              <w:top w:w="15" w:type="dxa"/>
              <w:left w:w="15" w:type="dxa"/>
              <w:bottom w:w="15" w:type="dxa"/>
              <w:right w:w="15" w:type="dxa"/>
            </w:tcMar>
            <w:vAlign w:val="center"/>
            <w:hideMark/>
          </w:tcPr>
          <w:p w14:paraId="52603486" w14:textId="77777777" w:rsidR="00B9286C" w:rsidRPr="00792F29" w:rsidRDefault="00B9286C" w:rsidP="007E4943">
            <w:pPr>
              <w:rPr>
                <w:sz w:val="24"/>
                <w:szCs w:val="24"/>
              </w:rPr>
            </w:pPr>
            <w:r w:rsidRPr="00792F29">
              <w:rPr>
                <w:sz w:val="24"/>
                <w:szCs w:val="24"/>
              </w:rPr>
              <w:t>streda</w:t>
            </w:r>
          </w:p>
        </w:tc>
        <w:tc>
          <w:tcPr>
            <w:tcW w:w="1104" w:type="dxa"/>
            <w:tcMar>
              <w:top w:w="15" w:type="dxa"/>
              <w:left w:w="15" w:type="dxa"/>
              <w:bottom w:w="15" w:type="dxa"/>
              <w:right w:w="15" w:type="dxa"/>
            </w:tcMar>
            <w:vAlign w:val="center"/>
            <w:hideMark/>
          </w:tcPr>
          <w:p w14:paraId="4FCBEB9E" w14:textId="77777777" w:rsidR="00B9286C" w:rsidRPr="00792F29" w:rsidRDefault="00B9286C" w:rsidP="007E4943">
            <w:pPr>
              <w:rPr>
                <w:sz w:val="24"/>
                <w:szCs w:val="24"/>
              </w:rPr>
            </w:pPr>
            <w:r w:rsidRPr="00792F29">
              <w:rPr>
                <w:sz w:val="24"/>
                <w:szCs w:val="24"/>
              </w:rPr>
              <w:t>9:00</w:t>
            </w:r>
          </w:p>
        </w:tc>
        <w:tc>
          <w:tcPr>
            <w:tcW w:w="1089" w:type="dxa"/>
            <w:tcMar>
              <w:top w:w="15" w:type="dxa"/>
              <w:left w:w="15" w:type="dxa"/>
              <w:bottom w:w="15" w:type="dxa"/>
              <w:right w:w="15" w:type="dxa"/>
            </w:tcMar>
            <w:vAlign w:val="center"/>
            <w:hideMark/>
          </w:tcPr>
          <w:p w14:paraId="5D1AFEAA" w14:textId="77777777" w:rsidR="00B9286C" w:rsidRPr="00792F29" w:rsidRDefault="00B9286C" w:rsidP="007E4943">
            <w:pPr>
              <w:rPr>
                <w:sz w:val="24"/>
                <w:szCs w:val="24"/>
              </w:rPr>
            </w:pPr>
            <w:r w:rsidRPr="00792F29">
              <w:rPr>
                <w:sz w:val="24"/>
                <w:szCs w:val="24"/>
              </w:rPr>
              <w:t>11:00</w:t>
            </w:r>
          </w:p>
        </w:tc>
      </w:tr>
      <w:tr w:rsidR="00B9286C" w:rsidRPr="00792F29" w14:paraId="26D5C3A5" w14:textId="77777777" w:rsidTr="00792F29">
        <w:trPr>
          <w:trHeight w:val="249"/>
          <w:tblCellSpacing w:w="15" w:type="dxa"/>
        </w:trPr>
        <w:tc>
          <w:tcPr>
            <w:tcW w:w="5768" w:type="dxa"/>
            <w:tcMar>
              <w:top w:w="15" w:type="dxa"/>
              <w:left w:w="15" w:type="dxa"/>
              <w:bottom w:w="15" w:type="dxa"/>
              <w:right w:w="15" w:type="dxa"/>
            </w:tcMar>
            <w:vAlign w:val="center"/>
          </w:tcPr>
          <w:p w14:paraId="321C3420" w14:textId="77777777" w:rsidR="00B9286C" w:rsidRPr="00792F29" w:rsidRDefault="00B9286C" w:rsidP="007E4943">
            <w:pPr>
              <w:rPr>
                <w:sz w:val="24"/>
                <w:szCs w:val="24"/>
              </w:rPr>
            </w:pPr>
            <w:r w:rsidRPr="00792F29">
              <w:rPr>
                <w:sz w:val="24"/>
                <w:szCs w:val="24"/>
              </w:rPr>
              <w:t>UOOU SR (Úrad na ochranu osobných údajov Slovenskej republiky)</w:t>
            </w:r>
          </w:p>
        </w:tc>
        <w:tc>
          <w:tcPr>
            <w:tcW w:w="1245" w:type="dxa"/>
          </w:tcPr>
          <w:p w14:paraId="7F0884F7" w14:textId="77777777" w:rsidR="00B9286C" w:rsidRPr="00792F29" w:rsidRDefault="00B9286C" w:rsidP="007E4943">
            <w:pPr>
              <w:rPr>
                <w:sz w:val="24"/>
                <w:szCs w:val="24"/>
              </w:rPr>
            </w:pPr>
            <w:r w:rsidRPr="00792F29">
              <w:rPr>
                <w:sz w:val="24"/>
                <w:szCs w:val="24"/>
              </w:rPr>
              <w:t>8.9.2021</w:t>
            </w:r>
          </w:p>
        </w:tc>
        <w:tc>
          <w:tcPr>
            <w:tcW w:w="963" w:type="dxa"/>
            <w:tcMar>
              <w:top w:w="15" w:type="dxa"/>
              <w:left w:w="15" w:type="dxa"/>
              <w:bottom w:w="15" w:type="dxa"/>
              <w:right w:w="15" w:type="dxa"/>
            </w:tcMar>
            <w:vAlign w:val="center"/>
          </w:tcPr>
          <w:p w14:paraId="04E1F3AA" w14:textId="77777777" w:rsidR="00B9286C" w:rsidRPr="00792F29" w:rsidRDefault="00B9286C" w:rsidP="007E4943">
            <w:pPr>
              <w:rPr>
                <w:sz w:val="24"/>
                <w:szCs w:val="24"/>
              </w:rPr>
            </w:pPr>
            <w:r w:rsidRPr="00792F29">
              <w:rPr>
                <w:sz w:val="24"/>
                <w:szCs w:val="24"/>
              </w:rPr>
              <w:t>streda</w:t>
            </w:r>
          </w:p>
        </w:tc>
        <w:tc>
          <w:tcPr>
            <w:tcW w:w="1104" w:type="dxa"/>
            <w:tcMar>
              <w:top w:w="15" w:type="dxa"/>
              <w:left w:w="15" w:type="dxa"/>
              <w:bottom w:w="15" w:type="dxa"/>
              <w:right w:w="15" w:type="dxa"/>
            </w:tcMar>
            <w:vAlign w:val="center"/>
          </w:tcPr>
          <w:p w14:paraId="6B4D8504" w14:textId="77777777" w:rsidR="00B9286C" w:rsidRPr="00792F29" w:rsidRDefault="00B9286C" w:rsidP="007E4943">
            <w:pPr>
              <w:rPr>
                <w:sz w:val="24"/>
                <w:szCs w:val="24"/>
              </w:rPr>
            </w:pPr>
            <w:r w:rsidRPr="00792F29">
              <w:rPr>
                <w:sz w:val="24"/>
                <w:szCs w:val="24"/>
              </w:rPr>
              <w:t>11:00</w:t>
            </w:r>
          </w:p>
        </w:tc>
        <w:tc>
          <w:tcPr>
            <w:tcW w:w="1089" w:type="dxa"/>
            <w:tcMar>
              <w:top w:w="15" w:type="dxa"/>
              <w:left w:w="15" w:type="dxa"/>
              <w:bottom w:w="15" w:type="dxa"/>
              <w:right w:w="15" w:type="dxa"/>
            </w:tcMar>
            <w:vAlign w:val="center"/>
          </w:tcPr>
          <w:p w14:paraId="17F4D681" w14:textId="77777777" w:rsidR="00B9286C" w:rsidRPr="00792F29" w:rsidRDefault="00B9286C" w:rsidP="007E4943">
            <w:pPr>
              <w:rPr>
                <w:sz w:val="24"/>
                <w:szCs w:val="24"/>
              </w:rPr>
            </w:pPr>
            <w:r w:rsidRPr="00792F29">
              <w:rPr>
                <w:sz w:val="24"/>
                <w:szCs w:val="24"/>
              </w:rPr>
              <w:t>12:00</w:t>
            </w:r>
          </w:p>
        </w:tc>
      </w:tr>
      <w:tr w:rsidR="00B9286C" w:rsidRPr="00792F29" w14:paraId="3B6E6162" w14:textId="77777777" w:rsidTr="00792F29">
        <w:trPr>
          <w:trHeight w:val="249"/>
          <w:tblCellSpacing w:w="15" w:type="dxa"/>
        </w:trPr>
        <w:tc>
          <w:tcPr>
            <w:tcW w:w="5768" w:type="dxa"/>
            <w:tcMar>
              <w:top w:w="15" w:type="dxa"/>
              <w:left w:w="15" w:type="dxa"/>
              <w:bottom w:w="15" w:type="dxa"/>
              <w:right w:w="15" w:type="dxa"/>
            </w:tcMar>
            <w:vAlign w:val="center"/>
            <w:hideMark/>
          </w:tcPr>
          <w:p w14:paraId="71BF4DEE" w14:textId="77777777" w:rsidR="00B9286C" w:rsidRPr="00792F29" w:rsidRDefault="00B9286C" w:rsidP="007E4943">
            <w:pPr>
              <w:rPr>
                <w:sz w:val="24"/>
                <w:szCs w:val="24"/>
              </w:rPr>
            </w:pPr>
            <w:r w:rsidRPr="00792F29">
              <w:rPr>
                <w:sz w:val="24"/>
                <w:szCs w:val="24"/>
              </w:rPr>
              <w:t>MFSR (Ministerstvo financií Slovenskej republiky)</w:t>
            </w:r>
          </w:p>
        </w:tc>
        <w:tc>
          <w:tcPr>
            <w:tcW w:w="1245" w:type="dxa"/>
          </w:tcPr>
          <w:p w14:paraId="531D9E1E" w14:textId="77777777" w:rsidR="00B9286C" w:rsidRPr="00792F29" w:rsidRDefault="00B9286C" w:rsidP="007E4943">
            <w:pPr>
              <w:rPr>
                <w:sz w:val="24"/>
                <w:szCs w:val="24"/>
              </w:rPr>
            </w:pPr>
            <w:r w:rsidRPr="00792F29">
              <w:rPr>
                <w:sz w:val="24"/>
                <w:szCs w:val="24"/>
              </w:rPr>
              <w:t>8.9.2021</w:t>
            </w:r>
          </w:p>
        </w:tc>
        <w:tc>
          <w:tcPr>
            <w:tcW w:w="963" w:type="dxa"/>
            <w:tcMar>
              <w:top w:w="15" w:type="dxa"/>
              <w:left w:w="15" w:type="dxa"/>
              <w:bottom w:w="15" w:type="dxa"/>
              <w:right w:w="15" w:type="dxa"/>
            </w:tcMar>
            <w:vAlign w:val="center"/>
            <w:hideMark/>
          </w:tcPr>
          <w:p w14:paraId="3247CC13" w14:textId="77777777" w:rsidR="00B9286C" w:rsidRPr="00792F29" w:rsidRDefault="00B9286C" w:rsidP="007E4943">
            <w:pPr>
              <w:rPr>
                <w:sz w:val="24"/>
                <w:szCs w:val="24"/>
              </w:rPr>
            </w:pPr>
            <w:r w:rsidRPr="00792F29">
              <w:rPr>
                <w:sz w:val="24"/>
                <w:szCs w:val="24"/>
              </w:rPr>
              <w:t>streda</w:t>
            </w:r>
          </w:p>
        </w:tc>
        <w:tc>
          <w:tcPr>
            <w:tcW w:w="1104" w:type="dxa"/>
            <w:tcMar>
              <w:top w:w="15" w:type="dxa"/>
              <w:left w:w="15" w:type="dxa"/>
              <w:bottom w:w="15" w:type="dxa"/>
              <w:right w:w="15" w:type="dxa"/>
            </w:tcMar>
            <w:vAlign w:val="center"/>
            <w:hideMark/>
          </w:tcPr>
          <w:p w14:paraId="076CD351" w14:textId="77777777" w:rsidR="00B9286C" w:rsidRPr="00792F29" w:rsidRDefault="00B9286C" w:rsidP="007E4943">
            <w:pPr>
              <w:rPr>
                <w:sz w:val="24"/>
                <w:szCs w:val="24"/>
              </w:rPr>
            </w:pPr>
            <w:r w:rsidRPr="00792F29">
              <w:rPr>
                <w:sz w:val="24"/>
                <w:szCs w:val="24"/>
              </w:rPr>
              <w:t>12:00</w:t>
            </w:r>
          </w:p>
        </w:tc>
        <w:tc>
          <w:tcPr>
            <w:tcW w:w="1089" w:type="dxa"/>
            <w:tcMar>
              <w:top w:w="15" w:type="dxa"/>
              <w:left w:w="15" w:type="dxa"/>
              <w:bottom w:w="15" w:type="dxa"/>
              <w:right w:w="15" w:type="dxa"/>
            </w:tcMar>
            <w:vAlign w:val="center"/>
            <w:hideMark/>
          </w:tcPr>
          <w:p w14:paraId="74F378CE" w14:textId="77777777" w:rsidR="00B9286C" w:rsidRPr="00792F29" w:rsidRDefault="00B9286C" w:rsidP="007E4943">
            <w:pPr>
              <w:rPr>
                <w:sz w:val="24"/>
                <w:szCs w:val="24"/>
              </w:rPr>
            </w:pPr>
            <w:r w:rsidRPr="00792F29">
              <w:rPr>
                <w:sz w:val="24"/>
                <w:szCs w:val="24"/>
              </w:rPr>
              <w:t>19:00</w:t>
            </w:r>
          </w:p>
        </w:tc>
      </w:tr>
      <w:tr w:rsidR="00B9286C" w:rsidRPr="00792F29" w14:paraId="28E66179" w14:textId="77777777" w:rsidTr="00792F29">
        <w:trPr>
          <w:trHeight w:val="249"/>
          <w:tblCellSpacing w:w="15" w:type="dxa"/>
        </w:trPr>
        <w:tc>
          <w:tcPr>
            <w:tcW w:w="5768" w:type="dxa"/>
            <w:tcMar>
              <w:top w:w="15" w:type="dxa"/>
              <w:left w:w="15" w:type="dxa"/>
              <w:bottom w:w="15" w:type="dxa"/>
              <w:right w:w="15" w:type="dxa"/>
            </w:tcMar>
            <w:vAlign w:val="center"/>
          </w:tcPr>
          <w:p w14:paraId="149AD1D5" w14:textId="77777777" w:rsidR="00B9286C" w:rsidRPr="00792F29" w:rsidRDefault="00B9286C" w:rsidP="007E4943">
            <w:pPr>
              <w:rPr>
                <w:sz w:val="24"/>
                <w:szCs w:val="24"/>
              </w:rPr>
            </w:pPr>
            <w:r w:rsidRPr="00792F29">
              <w:rPr>
                <w:sz w:val="24"/>
                <w:szCs w:val="24"/>
              </w:rPr>
              <w:t>GRZVJS</w:t>
            </w:r>
          </w:p>
        </w:tc>
        <w:tc>
          <w:tcPr>
            <w:tcW w:w="1245" w:type="dxa"/>
          </w:tcPr>
          <w:p w14:paraId="12709B11" w14:textId="77777777" w:rsidR="00B9286C" w:rsidRPr="00792F29" w:rsidRDefault="00B9286C" w:rsidP="007E4943">
            <w:pPr>
              <w:rPr>
                <w:sz w:val="24"/>
                <w:szCs w:val="24"/>
              </w:rPr>
            </w:pPr>
            <w:r w:rsidRPr="00792F29">
              <w:rPr>
                <w:sz w:val="24"/>
                <w:szCs w:val="24"/>
              </w:rPr>
              <w:t>8.9.2021</w:t>
            </w:r>
          </w:p>
        </w:tc>
        <w:tc>
          <w:tcPr>
            <w:tcW w:w="963" w:type="dxa"/>
            <w:tcMar>
              <w:top w:w="15" w:type="dxa"/>
              <w:left w:w="15" w:type="dxa"/>
              <w:bottom w:w="15" w:type="dxa"/>
              <w:right w:w="15" w:type="dxa"/>
            </w:tcMar>
            <w:vAlign w:val="center"/>
          </w:tcPr>
          <w:p w14:paraId="04F9A7FB" w14:textId="77777777" w:rsidR="00B9286C" w:rsidRPr="00792F29" w:rsidRDefault="00B9286C" w:rsidP="007E4943">
            <w:pPr>
              <w:rPr>
                <w:sz w:val="24"/>
                <w:szCs w:val="24"/>
              </w:rPr>
            </w:pPr>
            <w:r w:rsidRPr="00792F29">
              <w:rPr>
                <w:sz w:val="24"/>
                <w:szCs w:val="24"/>
              </w:rPr>
              <w:t>streda</w:t>
            </w:r>
          </w:p>
        </w:tc>
        <w:tc>
          <w:tcPr>
            <w:tcW w:w="1104" w:type="dxa"/>
            <w:tcMar>
              <w:top w:w="15" w:type="dxa"/>
              <w:left w:w="15" w:type="dxa"/>
              <w:bottom w:w="15" w:type="dxa"/>
              <w:right w:w="15" w:type="dxa"/>
            </w:tcMar>
            <w:vAlign w:val="center"/>
          </w:tcPr>
          <w:p w14:paraId="78AE02A0" w14:textId="77777777" w:rsidR="00B9286C" w:rsidRPr="00792F29" w:rsidRDefault="00B9286C" w:rsidP="007E4943">
            <w:pPr>
              <w:rPr>
                <w:sz w:val="24"/>
                <w:szCs w:val="24"/>
              </w:rPr>
            </w:pPr>
            <w:r w:rsidRPr="00792F29">
              <w:rPr>
                <w:sz w:val="24"/>
                <w:szCs w:val="24"/>
              </w:rPr>
              <w:t>15:30</w:t>
            </w:r>
          </w:p>
        </w:tc>
        <w:tc>
          <w:tcPr>
            <w:tcW w:w="1089" w:type="dxa"/>
            <w:tcMar>
              <w:top w:w="15" w:type="dxa"/>
              <w:left w:w="15" w:type="dxa"/>
              <w:bottom w:w="15" w:type="dxa"/>
              <w:right w:w="15" w:type="dxa"/>
            </w:tcMar>
            <w:vAlign w:val="center"/>
          </w:tcPr>
          <w:p w14:paraId="46A7A80A" w14:textId="77777777" w:rsidR="00B9286C" w:rsidRPr="00792F29" w:rsidRDefault="00B9286C" w:rsidP="007E4943">
            <w:pPr>
              <w:rPr>
                <w:sz w:val="24"/>
                <w:szCs w:val="24"/>
              </w:rPr>
            </w:pPr>
            <w:r w:rsidRPr="00792F29">
              <w:rPr>
                <w:sz w:val="24"/>
                <w:szCs w:val="24"/>
              </w:rPr>
              <w:t>16:00</w:t>
            </w:r>
          </w:p>
        </w:tc>
      </w:tr>
      <w:tr w:rsidR="00B9286C" w:rsidRPr="00792F29" w14:paraId="6961DD36" w14:textId="77777777" w:rsidTr="00792F29">
        <w:trPr>
          <w:trHeight w:val="249"/>
          <w:tblCellSpacing w:w="15" w:type="dxa"/>
        </w:trPr>
        <w:tc>
          <w:tcPr>
            <w:tcW w:w="5768" w:type="dxa"/>
            <w:tcMar>
              <w:top w:w="15" w:type="dxa"/>
              <w:left w:w="15" w:type="dxa"/>
              <w:bottom w:w="15" w:type="dxa"/>
              <w:right w:w="15" w:type="dxa"/>
            </w:tcMar>
            <w:vAlign w:val="center"/>
          </w:tcPr>
          <w:p w14:paraId="293630A1" w14:textId="77777777" w:rsidR="00B9286C" w:rsidRPr="00792F29" w:rsidRDefault="00B9286C" w:rsidP="007E4943">
            <w:pPr>
              <w:rPr>
                <w:sz w:val="24"/>
                <w:szCs w:val="24"/>
              </w:rPr>
            </w:pPr>
          </w:p>
        </w:tc>
        <w:tc>
          <w:tcPr>
            <w:tcW w:w="1245" w:type="dxa"/>
          </w:tcPr>
          <w:p w14:paraId="1EF469E1" w14:textId="77777777" w:rsidR="00B9286C" w:rsidRPr="00792F29" w:rsidRDefault="00B9286C" w:rsidP="007E4943">
            <w:pPr>
              <w:rPr>
                <w:sz w:val="24"/>
                <w:szCs w:val="24"/>
              </w:rPr>
            </w:pPr>
          </w:p>
        </w:tc>
        <w:tc>
          <w:tcPr>
            <w:tcW w:w="963" w:type="dxa"/>
            <w:tcMar>
              <w:top w:w="15" w:type="dxa"/>
              <w:left w:w="15" w:type="dxa"/>
              <w:bottom w:w="15" w:type="dxa"/>
              <w:right w:w="15" w:type="dxa"/>
            </w:tcMar>
            <w:vAlign w:val="center"/>
          </w:tcPr>
          <w:p w14:paraId="218EAAF7" w14:textId="77777777" w:rsidR="00B9286C" w:rsidRPr="00792F29" w:rsidRDefault="00B9286C" w:rsidP="007E4943">
            <w:pPr>
              <w:rPr>
                <w:sz w:val="24"/>
                <w:szCs w:val="24"/>
              </w:rPr>
            </w:pPr>
          </w:p>
        </w:tc>
        <w:tc>
          <w:tcPr>
            <w:tcW w:w="1104" w:type="dxa"/>
            <w:tcMar>
              <w:top w:w="15" w:type="dxa"/>
              <w:left w:w="15" w:type="dxa"/>
              <w:bottom w:w="15" w:type="dxa"/>
              <w:right w:w="15" w:type="dxa"/>
            </w:tcMar>
            <w:vAlign w:val="center"/>
          </w:tcPr>
          <w:p w14:paraId="7941917B" w14:textId="77777777" w:rsidR="00B9286C" w:rsidRPr="00792F29" w:rsidRDefault="00B9286C" w:rsidP="007E4943">
            <w:pPr>
              <w:rPr>
                <w:sz w:val="24"/>
                <w:szCs w:val="24"/>
              </w:rPr>
            </w:pPr>
          </w:p>
        </w:tc>
        <w:tc>
          <w:tcPr>
            <w:tcW w:w="1089" w:type="dxa"/>
            <w:tcMar>
              <w:top w:w="15" w:type="dxa"/>
              <w:left w:w="15" w:type="dxa"/>
              <w:bottom w:w="15" w:type="dxa"/>
              <w:right w:w="15" w:type="dxa"/>
            </w:tcMar>
            <w:vAlign w:val="center"/>
          </w:tcPr>
          <w:p w14:paraId="63770E06" w14:textId="77777777" w:rsidR="00B9286C" w:rsidRPr="00792F29" w:rsidRDefault="00B9286C" w:rsidP="007E4943">
            <w:pPr>
              <w:rPr>
                <w:sz w:val="24"/>
                <w:szCs w:val="24"/>
              </w:rPr>
            </w:pPr>
          </w:p>
        </w:tc>
      </w:tr>
      <w:tr w:rsidR="00B9286C" w:rsidRPr="00792F29" w14:paraId="48A60D90" w14:textId="77777777" w:rsidTr="00792F29">
        <w:trPr>
          <w:trHeight w:val="263"/>
          <w:tblCellSpacing w:w="15" w:type="dxa"/>
        </w:trPr>
        <w:tc>
          <w:tcPr>
            <w:tcW w:w="5768" w:type="dxa"/>
            <w:tcMar>
              <w:top w:w="15" w:type="dxa"/>
              <w:left w:w="15" w:type="dxa"/>
              <w:bottom w:w="15" w:type="dxa"/>
              <w:right w:w="15" w:type="dxa"/>
            </w:tcMar>
            <w:vAlign w:val="center"/>
          </w:tcPr>
          <w:p w14:paraId="6A704312" w14:textId="77777777" w:rsidR="00B9286C" w:rsidRPr="00792F29" w:rsidRDefault="00B9286C" w:rsidP="007E4943">
            <w:pPr>
              <w:rPr>
                <w:sz w:val="24"/>
                <w:szCs w:val="24"/>
              </w:rPr>
            </w:pPr>
            <w:r w:rsidRPr="00792F29">
              <w:rPr>
                <w:sz w:val="24"/>
                <w:szCs w:val="24"/>
              </w:rPr>
              <w:t>AZZZ, ANS, ASL, AZP</w:t>
            </w:r>
          </w:p>
        </w:tc>
        <w:tc>
          <w:tcPr>
            <w:tcW w:w="1245" w:type="dxa"/>
          </w:tcPr>
          <w:p w14:paraId="6FC9FD4D" w14:textId="77777777" w:rsidR="00B9286C" w:rsidRPr="00792F29" w:rsidRDefault="00B9286C" w:rsidP="007E4943">
            <w:pPr>
              <w:rPr>
                <w:sz w:val="24"/>
                <w:szCs w:val="24"/>
              </w:rPr>
            </w:pPr>
            <w:r w:rsidRPr="00792F29">
              <w:rPr>
                <w:sz w:val="24"/>
                <w:szCs w:val="24"/>
              </w:rPr>
              <w:t>9.9.2021</w:t>
            </w:r>
          </w:p>
        </w:tc>
        <w:tc>
          <w:tcPr>
            <w:tcW w:w="963" w:type="dxa"/>
            <w:tcMar>
              <w:top w:w="15" w:type="dxa"/>
              <w:left w:w="15" w:type="dxa"/>
              <w:bottom w:w="15" w:type="dxa"/>
              <w:right w:w="15" w:type="dxa"/>
            </w:tcMar>
            <w:vAlign w:val="center"/>
          </w:tcPr>
          <w:p w14:paraId="3307652A" w14:textId="77777777" w:rsidR="00B9286C" w:rsidRPr="00792F29" w:rsidRDefault="00B9286C" w:rsidP="007E4943">
            <w:pPr>
              <w:rPr>
                <w:sz w:val="24"/>
                <w:szCs w:val="24"/>
              </w:rPr>
            </w:pPr>
            <w:r w:rsidRPr="00792F29">
              <w:rPr>
                <w:sz w:val="24"/>
                <w:szCs w:val="24"/>
              </w:rPr>
              <w:t>štvrtok</w:t>
            </w:r>
          </w:p>
        </w:tc>
        <w:tc>
          <w:tcPr>
            <w:tcW w:w="1104" w:type="dxa"/>
            <w:tcMar>
              <w:top w:w="15" w:type="dxa"/>
              <w:left w:w="15" w:type="dxa"/>
              <w:bottom w:w="15" w:type="dxa"/>
              <w:right w:w="15" w:type="dxa"/>
            </w:tcMar>
            <w:vAlign w:val="center"/>
          </w:tcPr>
          <w:p w14:paraId="3DC0CF34" w14:textId="77777777" w:rsidR="00B9286C" w:rsidRPr="00792F29" w:rsidRDefault="00B9286C" w:rsidP="007E4943">
            <w:pPr>
              <w:rPr>
                <w:sz w:val="24"/>
                <w:szCs w:val="24"/>
              </w:rPr>
            </w:pPr>
            <w:r w:rsidRPr="00792F29">
              <w:rPr>
                <w:sz w:val="24"/>
                <w:szCs w:val="24"/>
              </w:rPr>
              <w:t>9:00</w:t>
            </w:r>
          </w:p>
        </w:tc>
        <w:tc>
          <w:tcPr>
            <w:tcW w:w="1089" w:type="dxa"/>
            <w:tcMar>
              <w:top w:w="15" w:type="dxa"/>
              <w:left w:w="15" w:type="dxa"/>
              <w:bottom w:w="15" w:type="dxa"/>
              <w:right w:w="15" w:type="dxa"/>
            </w:tcMar>
            <w:vAlign w:val="center"/>
          </w:tcPr>
          <w:p w14:paraId="28D9DAA7" w14:textId="77777777" w:rsidR="00B9286C" w:rsidRPr="00792F29" w:rsidRDefault="00B9286C" w:rsidP="007E4943">
            <w:pPr>
              <w:rPr>
                <w:sz w:val="24"/>
                <w:szCs w:val="24"/>
              </w:rPr>
            </w:pPr>
            <w:r w:rsidRPr="00792F29">
              <w:rPr>
                <w:sz w:val="24"/>
                <w:szCs w:val="24"/>
              </w:rPr>
              <w:t>13:00</w:t>
            </w:r>
          </w:p>
        </w:tc>
      </w:tr>
      <w:tr w:rsidR="00B9286C" w:rsidRPr="00792F29" w14:paraId="2D47CC9E" w14:textId="77777777" w:rsidTr="00792F29">
        <w:trPr>
          <w:trHeight w:val="249"/>
          <w:tblCellSpacing w:w="15" w:type="dxa"/>
        </w:trPr>
        <w:tc>
          <w:tcPr>
            <w:tcW w:w="5768" w:type="dxa"/>
            <w:tcMar>
              <w:top w:w="15" w:type="dxa"/>
              <w:left w:w="15" w:type="dxa"/>
              <w:bottom w:w="15" w:type="dxa"/>
              <w:right w:w="15" w:type="dxa"/>
            </w:tcMar>
            <w:vAlign w:val="center"/>
          </w:tcPr>
          <w:p w14:paraId="25631F70" w14:textId="77777777" w:rsidR="00B9286C" w:rsidRPr="00792F29" w:rsidRDefault="00B9286C" w:rsidP="007E4943">
            <w:pPr>
              <w:rPr>
                <w:sz w:val="24"/>
                <w:szCs w:val="24"/>
              </w:rPr>
            </w:pPr>
            <w:r w:rsidRPr="00792F29">
              <w:rPr>
                <w:sz w:val="24"/>
                <w:szCs w:val="24"/>
              </w:rPr>
              <w:t>samosprávne kraje</w:t>
            </w:r>
          </w:p>
        </w:tc>
        <w:tc>
          <w:tcPr>
            <w:tcW w:w="1245" w:type="dxa"/>
          </w:tcPr>
          <w:p w14:paraId="66B9C229" w14:textId="77777777" w:rsidR="00B9286C" w:rsidRPr="00792F29" w:rsidRDefault="00B9286C" w:rsidP="007E4943">
            <w:pPr>
              <w:rPr>
                <w:sz w:val="24"/>
                <w:szCs w:val="24"/>
              </w:rPr>
            </w:pPr>
            <w:r w:rsidRPr="00792F29">
              <w:rPr>
                <w:sz w:val="24"/>
                <w:szCs w:val="24"/>
              </w:rPr>
              <w:t>9.9.2021</w:t>
            </w:r>
          </w:p>
        </w:tc>
        <w:tc>
          <w:tcPr>
            <w:tcW w:w="963" w:type="dxa"/>
            <w:tcMar>
              <w:top w:w="15" w:type="dxa"/>
              <w:left w:w="15" w:type="dxa"/>
              <w:bottom w:w="15" w:type="dxa"/>
              <w:right w:w="15" w:type="dxa"/>
            </w:tcMar>
            <w:vAlign w:val="center"/>
          </w:tcPr>
          <w:p w14:paraId="7F5A7AC1" w14:textId="77777777" w:rsidR="00B9286C" w:rsidRPr="00792F29" w:rsidRDefault="00B9286C" w:rsidP="007E4943">
            <w:pPr>
              <w:rPr>
                <w:sz w:val="24"/>
                <w:szCs w:val="24"/>
              </w:rPr>
            </w:pPr>
            <w:r w:rsidRPr="00792F29">
              <w:rPr>
                <w:sz w:val="24"/>
                <w:szCs w:val="24"/>
              </w:rPr>
              <w:t>štvrtok</w:t>
            </w:r>
          </w:p>
        </w:tc>
        <w:tc>
          <w:tcPr>
            <w:tcW w:w="1104" w:type="dxa"/>
            <w:tcMar>
              <w:top w:w="15" w:type="dxa"/>
              <w:left w:w="15" w:type="dxa"/>
              <w:bottom w:w="15" w:type="dxa"/>
              <w:right w:w="15" w:type="dxa"/>
            </w:tcMar>
            <w:vAlign w:val="center"/>
          </w:tcPr>
          <w:p w14:paraId="4D24327A" w14:textId="77777777" w:rsidR="00B9286C" w:rsidRPr="00792F29" w:rsidRDefault="00B9286C" w:rsidP="007E4943">
            <w:pPr>
              <w:rPr>
                <w:sz w:val="24"/>
                <w:szCs w:val="24"/>
              </w:rPr>
            </w:pPr>
            <w:r w:rsidRPr="00792F29">
              <w:rPr>
                <w:sz w:val="24"/>
                <w:szCs w:val="24"/>
              </w:rPr>
              <w:t>14:00</w:t>
            </w:r>
          </w:p>
        </w:tc>
        <w:tc>
          <w:tcPr>
            <w:tcW w:w="1089" w:type="dxa"/>
            <w:tcMar>
              <w:top w:w="15" w:type="dxa"/>
              <w:left w:w="15" w:type="dxa"/>
              <w:bottom w:w="15" w:type="dxa"/>
              <w:right w:w="15" w:type="dxa"/>
            </w:tcMar>
            <w:vAlign w:val="center"/>
          </w:tcPr>
          <w:p w14:paraId="00B14F9C" w14:textId="77777777" w:rsidR="00B9286C" w:rsidRPr="00792F29" w:rsidRDefault="00B9286C" w:rsidP="007E4943">
            <w:pPr>
              <w:rPr>
                <w:sz w:val="24"/>
                <w:szCs w:val="24"/>
              </w:rPr>
            </w:pPr>
            <w:r w:rsidRPr="00792F29">
              <w:rPr>
                <w:sz w:val="24"/>
                <w:szCs w:val="24"/>
              </w:rPr>
              <w:t>16:00</w:t>
            </w:r>
          </w:p>
        </w:tc>
      </w:tr>
      <w:tr w:rsidR="00B9286C" w:rsidRPr="00792F29" w14:paraId="79182145" w14:textId="77777777" w:rsidTr="00792F29">
        <w:trPr>
          <w:trHeight w:val="249"/>
          <w:tblCellSpacing w:w="15" w:type="dxa"/>
        </w:trPr>
        <w:tc>
          <w:tcPr>
            <w:tcW w:w="5768" w:type="dxa"/>
            <w:tcMar>
              <w:top w:w="15" w:type="dxa"/>
              <w:left w:w="15" w:type="dxa"/>
              <w:bottom w:w="15" w:type="dxa"/>
              <w:right w:w="15" w:type="dxa"/>
            </w:tcMar>
            <w:vAlign w:val="center"/>
          </w:tcPr>
          <w:p w14:paraId="3681A50A" w14:textId="77777777" w:rsidR="00B9286C" w:rsidRPr="00792F29" w:rsidRDefault="00B9286C" w:rsidP="007E4943">
            <w:pPr>
              <w:rPr>
                <w:sz w:val="24"/>
                <w:szCs w:val="24"/>
              </w:rPr>
            </w:pPr>
            <w:r w:rsidRPr="00792F29">
              <w:rPr>
                <w:sz w:val="24"/>
                <w:szCs w:val="24"/>
              </w:rPr>
              <w:t>MIRRI</w:t>
            </w:r>
          </w:p>
        </w:tc>
        <w:tc>
          <w:tcPr>
            <w:tcW w:w="1245" w:type="dxa"/>
          </w:tcPr>
          <w:p w14:paraId="26A5353B" w14:textId="77777777" w:rsidR="00B9286C" w:rsidRPr="00792F29" w:rsidRDefault="00B9286C" w:rsidP="007E4943">
            <w:pPr>
              <w:rPr>
                <w:sz w:val="24"/>
                <w:szCs w:val="24"/>
              </w:rPr>
            </w:pPr>
            <w:r w:rsidRPr="00792F29">
              <w:rPr>
                <w:sz w:val="24"/>
                <w:szCs w:val="24"/>
              </w:rPr>
              <w:t>9.9.2021</w:t>
            </w:r>
          </w:p>
        </w:tc>
        <w:tc>
          <w:tcPr>
            <w:tcW w:w="963" w:type="dxa"/>
            <w:tcMar>
              <w:top w:w="15" w:type="dxa"/>
              <w:left w:w="15" w:type="dxa"/>
              <w:bottom w:w="15" w:type="dxa"/>
              <w:right w:w="15" w:type="dxa"/>
            </w:tcMar>
            <w:vAlign w:val="center"/>
          </w:tcPr>
          <w:p w14:paraId="2AF7EA42" w14:textId="77777777" w:rsidR="00B9286C" w:rsidRPr="00792F29" w:rsidRDefault="00B9286C" w:rsidP="007E4943">
            <w:pPr>
              <w:rPr>
                <w:sz w:val="24"/>
                <w:szCs w:val="24"/>
              </w:rPr>
            </w:pPr>
            <w:r w:rsidRPr="00792F29">
              <w:rPr>
                <w:sz w:val="24"/>
                <w:szCs w:val="24"/>
              </w:rPr>
              <w:t>štvrtok</w:t>
            </w:r>
          </w:p>
        </w:tc>
        <w:tc>
          <w:tcPr>
            <w:tcW w:w="1104" w:type="dxa"/>
            <w:tcMar>
              <w:top w:w="15" w:type="dxa"/>
              <w:left w:w="15" w:type="dxa"/>
              <w:bottom w:w="15" w:type="dxa"/>
              <w:right w:w="15" w:type="dxa"/>
            </w:tcMar>
            <w:vAlign w:val="center"/>
          </w:tcPr>
          <w:p w14:paraId="03E2A6F2" w14:textId="77777777" w:rsidR="00B9286C" w:rsidRPr="00792F29" w:rsidRDefault="00B9286C" w:rsidP="007E4943">
            <w:pPr>
              <w:rPr>
                <w:sz w:val="24"/>
                <w:szCs w:val="24"/>
              </w:rPr>
            </w:pPr>
            <w:r w:rsidRPr="00792F29">
              <w:rPr>
                <w:sz w:val="24"/>
                <w:szCs w:val="24"/>
              </w:rPr>
              <w:t>16:00</w:t>
            </w:r>
          </w:p>
        </w:tc>
        <w:tc>
          <w:tcPr>
            <w:tcW w:w="1089" w:type="dxa"/>
            <w:tcMar>
              <w:top w:w="15" w:type="dxa"/>
              <w:left w:w="15" w:type="dxa"/>
              <w:bottom w:w="15" w:type="dxa"/>
              <w:right w:w="15" w:type="dxa"/>
            </w:tcMar>
            <w:vAlign w:val="center"/>
          </w:tcPr>
          <w:p w14:paraId="292B3189" w14:textId="77777777" w:rsidR="00B9286C" w:rsidRPr="00792F29" w:rsidRDefault="00B9286C" w:rsidP="007E4943">
            <w:pPr>
              <w:rPr>
                <w:sz w:val="24"/>
                <w:szCs w:val="24"/>
              </w:rPr>
            </w:pPr>
            <w:r w:rsidRPr="00792F29">
              <w:rPr>
                <w:sz w:val="24"/>
                <w:szCs w:val="24"/>
              </w:rPr>
              <w:t>16:30</w:t>
            </w:r>
          </w:p>
        </w:tc>
      </w:tr>
      <w:tr w:rsidR="00B9286C" w:rsidRPr="00792F29" w14:paraId="17ACB9FD" w14:textId="77777777" w:rsidTr="00792F29">
        <w:trPr>
          <w:trHeight w:val="249"/>
          <w:tblCellSpacing w:w="15" w:type="dxa"/>
        </w:trPr>
        <w:tc>
          <w:tcPr>
            <w:tcW w:w="5768" w:type="dxa"/>
            <w:tcMar>
              <w:top w:w="15" w:type="dxa"/>
              <w:left w:w="15" w:type="dxa"/>
              <w:bottom w:w="15" w:type="dxa"/>
              <w:right w:w="15" w:type="dxa"/>
            </w:tcMar>
            <w:vAlign w:val="center"/>
          </w:tcPr>
          <w:p w14:paraId="2DC13F5D" w14:textId="77777777" w:rsidR="00B9286C" w:rsidRPr="00792F29" w:rsidRDefault="00B9286C" w:rsidP="007E4943">
            <w:pPr>
              <w:rPr>
                <w:sz w:val="24"/>
                <w:szCs w:val="24"/>
              </w:rPr>
            </w:pPr>
          </w:p>
        </w:tc>
        <w:tc>
          <w:tcPr>
            <w:tcW w:w="1245" w:type="dxa"/>
          </w:tcPr>
          <w:p w14:paraId="69A8B0D1" w14:textId="77777777" w:rsidR="00B9286C" w:rsidRPr="00792F29" w:rsidRDefault="00B9286C" w:rsidP="007E4943">
            <w:pPr>
              <w:rPr>
                <w:sz w:val="24"/>
                <w:szCs w:val="24"/>
              </w:rPr>
            </w:pPr>
          </w:p>
        </w:tc>
        <w:tc>
          <w:tcPr>
            <w:tcW w:w="963" w:type="dxa"/>
            <w:tcMar>
              <w:top w:w="15" w:type="dxa"/>
              <w:left w:w="15" w:type="dxa"/>
              <w:bottom w:w="15" w:type="dxa"/>
              <w:right w:w="15" w:type="dxa"/>
            </w:tcMar>
            <w:vAlign w:val="center"/>
          </w:tcPr>
          <w:p w14:paraId="0794408F" w14:textId="77777777" w:rsidR="00B9286C" w:rsidRPr="00792F29" w:rsidRDefault="00B9286C" w:rsidP="007E4943">
            <w:pPr>
              <w:rPr>
                <w:sz w:val="24"/>
                <w:szCs w:val="24"/>
              </w:rPr>
            </w:pPr>
          </w:p>
        </w:tc>
        <w:tc>
          <w:tcPr>
            <w:tcW w:w="1104" w:type="dxa"/>
            <w:tcMar>
              <w:top w:w="15" w:type="dxa"/>
              <w:left w:w="15" w:type="dxa"/>
              <w:bottom w:w="15" w:type="dxa"/>
              <w:right w:w="15" w:type="dxa"/>
            </w:tcMar>
            <w:vAlign w:val="center"/>
          </w:tcPr>
          <w:p w14:paraId="5D7D6060" w14:textId="77777777" w:rsidR="00B9286C" w:rsidRPr="00792F29" w:rsidRDefault="00B9286C" w:rsidP="007E4943">
            <w:pPr>
              <w:rPr>
                <w:sz w:val="24"/>
                <w:szCs w:val="24"/>
              </w:rPr>
            </w:pPr>
          </w:p>
        </w:tc>
        <w:tc>
          <w:tcPr>
            <w:tcW w:w="1089" w:type="dxa"/>
            <w:tcMar>
              <w:top w:w="15" w:type="dxa"/>
              <w:left w:w="15" w:type="dxa"/>
              <w:bottom w:w="15" w:type="dxa"/>
              <w:right w:w="15" w:type="dxa"/>
            </w:tcMar>
            <w:vAlign w:val="center"/>
          </w:tcPr>
          <w:p w14:paraId="2DE72615" w14:textId="77777777" w:rsidR="00B9286C" w:rsidRPr="00792F29" w:rsidRDefault="00B9286C" w:rsidP="007E4943">
            <w:pPr>
              <w:rPr>
                <w:sz w:val="24"/>
                <w:szCs w:val="24"/>
              </w:rPr>
            </w:pPr>
          </w:p>
        </w:tc>
      </w:tr>
      <w:tr w:rsidR="00B9286C" w:rsidRPr="00792F29" w14:paraId="40EC50AD" w14:textId="77777777" w:rsidTr="00792F29">
        <w:trPr>
          <w:trHeight w:val="263"/>
          <w:tblCellSpacing w:w="15" w:type="dxa"/>
        </w:trPr>
        <w:tc>
          <w:tcPr>
            <w:tcW w:w="5768" w:type="dxa"/>
            <w:tcMar>
              <w:top w:w="15" w:type="dxa"/>
              <w:left w:w="15" w:type="dxa"/>
              <w:bottom w:w="15" w:type="dxa"/>
              <w:right w:w="15" w:type="dxa"/>
            </w:tcMar>
            <w:vAlign w:val="center"/>
          </w:tcPr>
          <w:p w14:paraId="5867E7E4" w14:textId="77777777" w:rsidR="00B9286C" w:rsidRPr="00792F29" w:rsidRDefault="00B9286C" w:rsidP="007E4943">
            <w:pPr>
              <w:rPr>
                <w:sz w:val="24"/>
                <w:szCs w:val="24"/>
              </w:rPr>
            </w:pPr>
            <w:r w:rsidRPr="00792F29">
              <w:rPr>
                <w:sz w:val="24"/>
                <w:szCs w:val="24"/>
              </w:rPr>
              <w:t>AOPP (Asociácia na ochranu práv pacientov SR)</w:t>
            </w:r>
          </w:p>
        </w:tc>
        <w:tc>
          <w:tcPr>
            <w:tcW w:w="1245" w:type="dxa"/>
          </w:tcPr>
          <w:p w14:paraId="2537EC86" w14:textId="77777777" w:rsidR="00B9286C" w:rsidRPr="00792F29" w:rsidRDefault="00B9286C" w:rsidP="007E4943">
            <w:pPr>
              <w:rPr>
                <w:sz w:val="24"/>
                <w:szCs w:val="24"/>
              </w:rPr>
            </w:pPr>
            <w:r w:rsidRPr="00792F29">
              <w:rPr>
                <w:sz w:val="24"/>
                <w:szCs w:val="24"/>
              </w:rPr>
              <w:t>10.9.2021</w:t>
            </w:r>
          </w:p>
        </w:tc>
        <w:tc>
          <w:tcPr>
            <w:tcW w:w="963" w:type="dxa"/>
            <w:tcMar>
              <w:top w:w="15" w:type="dxa"/>
              <w:left w:w="15" w:type="dxa"/>
              <w:bottom w:w="15" w:type="dxa"/>
              <w:right w:w="15" w:type="dxa"/>
            </w:tcMar>
            <w:vAlign w:val="center"/>
          </w:tcPr>
          <w:p w14:paraId="6D798A39"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6AB899BA" w14:textId="77777777" w:rsidR="00B9286C" w:rsidRPr="00792F29" w:rsidRDefault="00B9286C" w:rsidP="007E4943">
            <w:pPr>
              <w:rPr>
                <w:sz w:val="24"/>
                <w:szCs w:val="24"/>
              </w:rPr>
            </w:pPr>
            <w:r w:rsidRPr="00792F29">
              <w:rPr>
                <w:sz w:val="24"/>
                <w:szCs w:val="24"/>
              </w:rPr>
              <w:t>8:30</w:t>
            </w:r>
          </w:p>
        </w:tc>
        <w:tc>
          <w:tcPr>
            <w:tcW w:w="1089" w:type="dxa"/>
            <w:tcMar>
              <w:top w:w="15" w:type="dxa"/>
              <w:left w:w="15" w:type="dxa"/>
              <w:bottom w:w="15" w:type="dxa"/>
              <w:right w:w="15" w:type="dxa"/>
            </w:tcMar>
            <w:vAlign w:val="center"/>
          </w:tcPr>
          <w:p w14:paraId="46EE5980" w14:textId="77777777" w:rsidR="00B9286C" w:rsidRPr="00792F29" w:rsidRDefault="00B9286C" w:rsidP="007E4943">
            <w:pPr>
              <w:rPr>
                <w:sz w:val="24"/>
                <w:szCs w:val="24"/>
              </w:rPr>
            </w:pPr>
            <w:r w:rsidRPr="00792F29">
              <w:rPr>
                <w:sz w:val="24"/>
                <w:szCs w:val="24"/>
              </w:rPr>
              <w:t>9:15</w:t>
            </w:r>
          </w:p>
        </w:tc>
      </w:tr>
      <w:tr w:rsidR="00B9286C" w:rsidRPr="00792F29" w14:paraId="203EFBA4" w14:textId="77777777" w:rsidTr="00792F29">
        <w:trPr>
          <w:trHeight w:val="249"/>
          <w:tblCellSpacing w:w="15" w:type="dxa"/>
        </w:trPr>
        <w:tc>
          <w:tcPr>
            <w:tcW w:w="5768" w:type="dxa"/>
            <w:tcMar>
              <w:top w:w="15" w:type="dxa"/>
              <w:left w:w="15" w:type="dxa"/>
              <w:bottom w:w="15" w:type="dxa"/>
              <w:right w:w="15" w:type="dxa"/>
            </w:tcMar>
            <w:vAlign w:val="center"/>
          </w:tcPr>
          <w:p w14:paraId="44DFDA22" w14:textId="77777777" w:rsidR="00B9286C" w:rsidRPr="00792F29" w:rsidRDefault="00B9286C" w:rsidP="007E4943">
            <w:pPr>
              <w:rPr>
                <w:sz w:val="24"/>
                <w:szCs w:val="24"/>
              </w:rPr>
            </w:pPr>
            <w:r w:rsidRPr="00792F29">
              <w:rPr>
                <w:sz w:val="24"/>
                <w:szCs w:val="24"/>
              </w:rPr>
              <w:t>INESS (Inštitút ekonomických a spoločenských analýz)</w:t>
            </w:r>
          </w:p>
        </w:tc>
        <w:tc>
          <w:tcPr>
            <w:tcW w:w="1245" w:type="dxa"/>
          </w:tcPr>
          <w:p w14:paraId="5AC029A9" w14:textId="77777777" w:rsidR="00B9286C" w:rsidRPr="00792F29" w:rsidRDefault="00B9286C" w:rsidP="007E4943">
            <w:pPr>
              <w:rPr>
                <w:sz w:val="24"/>
                <w:szCs w:val="24"/>
              </w:rPr>
            </w:pPr>
            <w:r w:rsidRPr="00792F29">
              <w:rPr>
                <w:sz w:val="24"/>
                <w:szCs w:val="24"/>
              </w:rPr>
              <w:t>10.9.2021</w:t>
            </w:r>
          </w:p>
        </w:tc>
        <w:tc>
          <w:tcPr>
            <w:tcW w:w="963" w:type="dxa"/>
            <w:tcMar>
              <w:top w:w="15" w:type="dxa"/>
              <w:left w:w="15" w:type="dxa"/>
              <w:bottom w:w="15" w:type="dxa"/>
              <w:right w:w="15" w:type="dxa"/>
            </w:tcMar>
            <w:vAlign w:val="center"/>
          </w:tcPr>
          <w:p w14:paraId="190B1409"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590C565D" w14:textId="77777777" w:rsidR="00B9286C" w:rsidRPr="00792F29" w:rsidRDefault="00B9286C" w:rsidP="007E4943">
            <w:pPr>
              <w:rPr>
                <w:sz w:val="24"/>
                <w:szCs w:val="24"/>
              </w:rPr>
            </w:pPr>
            <w:r w:rsidRPr="00792F29">
              <w:rPr>
                <w:sz w:val="24"/>
                <w:szCs w:val="24"/>
              </w:rPr>
              <w:t>9:15</w:t>
            </w:r>
          </w:p>
        </w:tc>
        <w:tc>
          <w:tcPr>
            <w:tcW w:w="1089" w:type="dxa"/>
            <w:tcMar>
              <w:top w:w="15" w:type="dxa"/>
              <w:left w:w="15" w:type="dxa"/>
              <w:bottom w:w="15" w:type="dxa"/>
              <w:right w:w="15" w:type="dxa"/>
            </w:tcMar>
            <w:vAlign w:val="center"/>
          </w:tcPr>
          <w:p w14:paraId="495A175C" w14:textId="77777777" w:rsidR="00B9286C" w:rsidRPr="00792F29" w:rsidRDefault="00B9286C" w:rsidP="007E4943">
            <w:pPr>
              <w:rPr>
                <w:sz w:val="24"/>
                <w:szCs w:val="24"/>
              </w:rPr>
            </w:pPr>
            <w:r w:rsidRPr="00792F29">
              <w:rPr>
                <w:sz w:val="24"/>
                <w:szCs w:val="24"/>
              </w:rPr>
              <w:t>9:45</w:t>
            </w:r>
          </w:p>
        </w:tc>
      </w:tr>
      <w:tr w:rsidR="00B9286C" w:rsidRPr="00792F29" w14:paraId="29890762" w14:textId="77777777" w:rsidTr="00792F29">
        <w:trPr>
          <w:trHeight w:val="249"/>
          <w:tblCellSpacing w:w="15" w:type="dxa"/>
        </w:trPr>
        <w:tc>
          <w:tcPr>
            <w:tcW w:w="5768" w:type="dxa"/>
            <w:tcMar>
              <w:top w:w="15" w:type="dxa"/>
              <w:left w:w="15" w:type="dxa"/>
              <w:bottom w:w="15" w:type="dxa"/>
              <w:right w:w="15" w:type="dxa"/>
            </w:tcMar>
            <w:vAlign w:val="center"/>
          </w:tcPr>
          <w:p w14:paraId="2B48868A" w14:textId="77777777" w:rsidR="00B9286C" w:rsidRPr="00792F29" w:rsidRDefault="00B9286C" w:rsidP="007E4943">
            <w:pPr>
              <w:rPr>
                <w:sz w:val="24"/>
                <w:szCs w:val="24"/>
              </w:rPr>
            </w:pPr>
            <w:r w:rsidRPr="00792F29">
              <w:rPr>
                <w:sz w:val="24"/>
                <w:szCs w:val="24"/>
              </w:rPr>
              <w:t>Klub 500 (Klub 500)</w:t>
            </w:r>
          </w:p>
        </w:tc>
        <w:tc>
          <w:tcPr>
            <w:tcW w:w="1245" w:type="dxa"/>
          </w:tcPr>
          <w:p w14:paraId="185E2C4F" w14:textId="77777777" w:rsidR="00B9286C" w:rsidRPr="00792F29" w:rsidRDefault="00B9286C" w:rsidP="007E4943">
            <w:pPr>
              <w:rPr>
                <w:sz w:val="24"/>
                <w:szCs w:val="24"/>
              </w:rPr>
            </w:pPr>
            <w:r w:rsidRPr="00792F29">
              <w:rPr>
                <w:sz w:val="24"/>
                <w:szCs w:val="24"/>
              </w:rPr>
              <w:t>10.9.2021</w:t>
            </w:r>
          </w:p>
        </w:tc>
        <w:tc>
          <w:tcPr>
            <w:tcW w:w="963" w:type="dxa"/>
            <w:tcMar>
              <w:top w:w="15" w:type="dxa"/>
              <w:left w:w="15" w:type="dxa"/>
              <w:bottom w:w="15" w:type="dxa"/>
              <w:right w:w="15" w:type="dxa"/>
            </w:tcMar>
            <w:vAlign w:val="center"/>
          </w:tcPr>
          <w:p w14:paraId="6FD693CF"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15F1667C" w14:textId="77777777" w:rsidR="00B9286C" w:rsidRPr="00792F29" w:rsidRDefault="00B9286C" w:rsidP="007E4943">
            <w:pPr>
              <w:rPr>
                <w:sz w:val="24"/>
                <w:szCs w:val="24"/>
              </w:rPr>
            </w:pPr>
            <w:r w:rsidRPr="00792F29">
              <w:rPr>
                <w:sz w:val="24"/>
                <w:szCs w:val="24"/>
              </w:rPr>
              <w:t>10:00</w:t>
            </w:r>
          </w:p>
        </w:tc>
        <w:tc>
          <w:tcPr>
            <w:tcW w:w="1089" w:type="dxa"/>
            <w:tcMar>
              <w:top w:w="15" w:type="dxa"/>
              <w:left w:w="15" w:type="dxa"/>
              <w:bottom w:w="15" w:type="dxa"/>
              <w:right w:w="15" w:type="dxa"/>
            </w:tcMar>
            <w:vAlign w:val="center"/>
          </w:tcPr>
          <w:p w14:paraId="68F5674E" w14:textId="77777777" w:rsidR="00B9286C" w:rsidRPr="00792F29" w:rsidRDefault="00B9286C" w:rsidP="007E4943">
            <w:pPr>
              <w:rPr>
                <w:sz w:val="24"/>
                <w:szCs w:val="24"/>
              </w:rPr>
            </w:pPr>
            <w:r w:rsidRPr="00792F29">
              <w:rPr>
                <w:sz w:val="24"/>
                <w:szCs w:val="24"/>
              </w:rPr>
              <w:t>10:30</w:t>
            </w:r>
          </w:p>
        </w:tc>
      </w:tr>
      <w:tr w:rsidR="00B9286C" w:rsidRPr="00792F29" w14:paraId="1280AEEB" w14:textId="77777777" w:rsidTr="00792F29">
        <w:trPr>
          <w:trHeight w:val="249"/>
          <w:tblCellSpacing w:w="15" w:type="dxa"/>
        </w:trPr>
        <w:tc>
          <w:tcPr>
            <w:tcW w:w="5768" w:type="dxa"/>
            <w:tcMar>
              <w:top w:w="15" w:type="dxa"/>
              <w:left w:w="15" w:type="dxa"/>
              <w:bottom w:w="15" w:type="dxa"/>
              <w:right w:w="15" w:type="dxa"/>
            </w:tcMar>
            <w:vAlign w:val="center"/>
          </w:tcPr>
          <w:p w14:paraId="08ED1199" w14:textId="77777777" w:rsidR="00B9286C" w:rsidRPr="00792F29" w:rsidRDefault="00B9286C" w:rsidP="007E4943">
            <w:pPr>
              <w:rPr>
                <w:sz w:val="24"/>
                <w:szCs w:val="24"/>
              </w:rPr>
            </w:pPr>
            <w:r w:rsidRPr="00792F29">
              <w:rPr>
                <w:sz w:val="24"/>
                <w:szCs w:val="24"/>
              </w:rPr>
              <w:t>LOZ (Lekárske odborové združenie)</w:t>
            </w:r>
          </w:p>
        </w:tc>
        <w:tc>
          <w:tcPr>
            <w:tcW w:w="1245" w:type="dxa"/>
          </w:tcPr>
          <w:p w14:paraId="09C8C9A4" w14:textId="77777777" w:rsidR="00B9286C" w:rsidRPr="00792F29" w:rsidRDefault="00B9286C" w:rsidP="007E4943">
            <w:pPr>
              <w:rPr>
                <w:sz w:val="24"/>
                <w:szCs w:val="24"/>
              </w:rPr>
            </w:pPr>
            <w:r w:rsidRPr="00792F29">
              <w:rPr>
                <w:sz w:val="24"/>
                <w:szCs w:val="24"/>
              </w:rPr>
              <w:t>10.9.2021</w:t>
            </w:r>
          </w:p>
        </w:tc>
        <w:tc>
          <w:tcPr>
            <w:tcW w:w="963" w:type="dxa"/>
            <w:tcMar>
              <w:top w:w="15" w:type="dxa"/>
              <w:left w:w="15" w:type="dxa"/>
              <w:bottom w:w="15" w:type="dxa"/>
              <w:right w:w="15" w:type="dxa"/>
            </w:tcMar>
            <w:vAlign w:val="center"/>
          </w:tcPr>
          <w:p w14:paraId="76EC4EC0"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6296021A" w14:textId="77777777" w:rsidR="00B9286C" w:rsidRPr="00792F29" w:rsidRDefault="00B9286C" w:rsidP="007E4943">
            <w:pPr>
              <w:rPr>
                <w:sz w:val="24"/>
                <w:szCs w:val="24"/>
              </w:rPr>
            </w:pPr>
            <w:r w:rsidRPr="00792F29">
              <w:rPr>
                <w:sz w:val="24"/>
                <w:szCs w:val="24"/>
              </w:rPr>
              <w:t>10:30</w:t>
            </w:r>
          </w:p>
        </w:tc>
        <w:tc>
          <w:tcPr>
            <w:tcW w:w="1089" w:type="dxa"/>
            <w:tcMar>
              <w:top w:w="15" w:type="dxa"/>
              <w:left w:w="15" w:type="dxa"/>
              <w:bottom w:w="15" w:type="dxa"/>
              <w:right w:w="15" w:type="dxa"/>
            </w:tcMar>
            <w:vAlign w:val="center"/>
          </w:tcPr>
          <w:p w14:paraId="2FDB7E15" w14:textId="77777777" w:rsidR="00B9286C" w:rsidRPr="00792F29" w:rsidRDefault="00B9286C" w:rsidP="007E4943">
            <w:pPr>
              <w:rPr>
                <w:sz w:val="24"/>
                <w:szCs w:val="24"/>
              </w:rPr>
            </w:pPr>
            <w:r w:rsidRPr="00792F29">
              <w:rPr>
                <w:sz w:val="24"/>
                <w:szCs w:val="24"/>
              </w:rPr>
              <w:t>11:00</w:t>
            </w:r>
          </w:p>
        </w:tc>
      </w:tr>
      <w:tr w:rsidR="00B9286C" w:rsidRPr="00792F29" w14:paraId="20FF4232" w14:textId="77777777" w:rsidTr="00792F29">
        <w:trPr>
          <w:trHeight w:val="1436"/>
          <w:tblCellSpacing w:w="15" w:type="dxa"/>
        </w:trPr>
        <w:tc>
          <w:tcPr>
            <w:tcW w:w="5768" w:type="dxa"/>
            <w:tcMar>
              <w:top w:w="15" w:type="dxa"/>
              <w:left w:w="15" w:type="dxa"/>
              <w:bottom w:w="15" w:type="dxa"/>
              <w:right w:w="15" w:type="dxa"/>
            </w:tcMar>
            <w:vAlign w:val="center"/>
          </w:tcPr>
          <w:p w14:paraId="6DC32531" w14:textId="77777777" w:rsidR="00B9286C" w:rsidRPr="00792F29" w:rsidRDefault="00B9286C" w:rsidP="007E4943">
            <w:pPr>
              <w:rPr>
                <w:sz w:val="24"/>
                <w:szCs w:val="24"/>
              </w:rPr>
            </w:pPr>
            <w:r w:rsidRPr="00792F29">
              <w:rPr>
                <w:sz w:val="24"/>
                <w:szCs w:val="24"/>
              </w:rPr>
              <w:t xml:space="preserve">SKIZP (Slovenská komora iných zdravotníckych pracovníkov) </w:t>
            </w:r>
          </w:p>
          <w:p w14:paraId="7276AF00" w14:textId="77777777" w:rsidR="00B9286C" w:rsidRPr="00792F29" w:rsidRDefault="00B9286C" w:rsidP="007E4943">
            <w:pPr>
              <w:rPr>
                <w:sz w:val="24"/>
                <w:szCs w:val="24"/>
              </w:rPr>
            </w:pPr>
            <w:r w:rsidRPr="00792F29">
              <w:rPr>
                <w:sz w:val="24"/>
                <w:szCs w:val="24"/>
              </w:rPr>
              <w:t>SKZL (Slovenská komora zubných lekárov)</w:t>
            </w:r>
          </w:p>
          <w:tbl>
            <w:tblPr>
              <w:tblW w:w="3236" w:type="dxa"/>
              <w:tblCellMar>
                <w:left w:w="70" w:type="dxa"/>
                <w:right w:w="70" w:type="dxa"/>
              </w:tblCellMar>
              <w:tblLook w:val="04A0" w:firstRow="1" w:lastRow="0" w:firstColumn="1" w:lastColumn="0" w:noHBand="0" w:noVBand="1"/>
            </w:tblPr>
            <w:tblGrid>
              <w:gridCol w:w="3236"/>
            </w:tblGrid>
            <w:tr w:rsidR="00B9286C" w:rsidRPr="00792F29" w14:paraId="6ACB93AC" w14:textId="77777777" w:rsidTr="00B9286C">
              <w:trPr>
                <w:trHeight w:val="209"/>
              </w:trPr>
              <w:tc>
                <w:tcPr>
                  <w:tcW w:w="3236" w:type="dxa"/>
                  <w:tcBorders>
                    <w:top w:val="nil"/>
                    <w:left w:val="nil"/>
                    <w:bottom w:val="nil"/>
                    <w:right w:val="nil"/>
                  </w:tcBorders>
                  <w:shd w:val="clear" w:color="auto" w:fill="auto"/>
                  <w:noWrap/>
                  <w:vAlign w:val="bottom"/>
                  <w:hideMark/>
                </w:tcPr>
                <w:p w14:paraId="4E2489E9" w14:textId="77777777" w:rsidR="00B9286C" w:rsidRPr="00792F29" w:rsidRDefault="00B9286C" w:rsidP="007E4943">
                  <w:pPr>
                    <w:rPr>
                      <w:sz w:val="24"/>
                      <w:szCs w:val="24"/>
                    </w:rPr>
                  </w:pPr>
                  <w:r w:rsidRPr="00792F29">
                    <w:rPr>
                      <w:sz w:val="24"/>
                      <w:szCs w:val="24"/>
                    </w:rPr>
                    <w:t>SKZZ (Slovenská komora zdravotníckych záchranárov)</w:t>
                  </w:r>
                </w:p>
              </w:tc>
            </w:tr>
            <w:tr w:rsidR="00B9286C" w:rsidRPr="00792F29" w14:paraId="09104C84" w14:textId="77777777" w:rsidTr="00B9286C">
              <w:trPr>
                <w:trHeight w:val="209"/>
              </w:trPr>
              <w:tc>
                <w:tcPr>
                  <w:tcW w:w="3236" w:type="dxa"/>
                  <w:tcBorders>
                    <w:top w:val="nil"/>
                    <w:left w:val="nil"/>
                    <w:bottom w:val="nil"/>
                    <w:right w:val="nil"/>
                  </w:tcBorders>
                  <w:shd w:val="clear" w:color="auto" w:fill="auto"/>
                  <w:noWrap/>
                  <w:vAlign w:val="bottom"/>
                  <w:hideMark/>
                </w:tcPr>
                <w:p w14:paraId="1EED1A22" w14:textId="77777777" w:rsidR="00B9286C" w:rsidRPr="00792F29" w:rsidRDefault="00B9286C" w:rsidP="007E4943">
                  <w:pPr>
                    <w:rPr>
                      <w:sz w:val="24"/>
                      <w:szCs w:val="24"/>
                    </w:rPr>
                  </w:pPr>
                  <w:r w:rsidRPr="00792F29">
                    <w:rPr>
                      <w:sz w:val="24"/>
                      <w:szCs w:val="24"/>
                    </w:rPr>
                    <w:t>SLK (Slovenská lekárska komora)</w:t>
                  </w:r>
                </w:p>
              </w:tc>
            </w:tr>
            <w:tr w:rsidR="00B9286C" w:rsidRPr="00792F29" w14:paraId="244FAEE6" w14:textId="77777777" w:rsidTr="00B9286C">
              <w:trPr>
                <w:trHeight w:val="209"/>
              </w:trPr>
              <w:tc>
                <w:tcPr>
                  <w:tcW w:w="3236" w:type="dxa"/>
                  <w:tcBorders>
                    <w:top w:val="nil"/>
                    <w:left w:val="nil"/>
                    <w:bottom w:val="nil"/>
                    <w:right w:val="nil"/>
                  </w:tcBorders>
                  <w:shd w:val="clear" w:color="auto" w:fill="auto"/>
                  <w:noWrap/>
                  <w:vAlign w:val="bottom"/>
                  <w:hideMark/>
                </w:tcPr>
                <w:p w14:paraId="51542657" w14:textId="77777777" w:rsidR="00B9286C" w:rsidRPr="00792F29" w:rsidRDefault="00B9286C" w:rsidP="007E4943">
                  <w:pPr>
                    <w:rPr>
                      <w:sz w:val="24"/>
                      <w:szCs w:val="24"/>
                    </w:rPr>
                  </w:pPr>
                  <w:r w:rsidRPr="00792F29">
                    <w:rPr>
                      <w:sz w:val="24"/>
                      <w:szCs w:val="24"/>
                    </w:rPr>
                    <w:t>SLS (Slovenská lekárska spoločnosť)</w:t>
                  </w:r>
                </w:p>
              </w:tc>
            </w:tr>
            <w:tr w:rsidR="00B9286C" w:rsidRPr="00792F29" w14:paraId="271BF91A" w14:textId="77777777" w:rsidTr="00B9286C">
              <w:trPr>
                <w:trHeight w:val="209"/>
              </w:trPr>
              <w:tc>
                <w:tcPr>
                  <w:tcW w:w="3236" w:type="dxa"/>
                  <w:tcBorders>
                    <w:top w:val="nil"/>
                    <w:left w:val="nil"/>
                    <w:bottom w:val="nil"/>
                    <w:right w:val="nil"/>
                  </w:tcBorders>
                  <w:shd w:val="clear" w:color="auto" w:fill="auto"/>
                  <w:noWrap/>
                  <w:vAlign w:val="bottom"/>
                  <w:hideMark/>
                </w:tcPr>
                <w:p w14:paraId="1FF5787C" w14:textId="77777777" w:rsidR="00B9286C" w:rsidRPr="00792F29" w:rsidRDefault="00B9286C" w:rsidP="007E4943">
                  <w:pPr>
                    <w:rPr>
                      <w:sz w:val="24"/>
                      <w:szCs w:val="24"/>
                    </w:rPr>
                  </w:pPr>
                  <w:r w:rsidRPr="00792F29">
                    <w:rPr>
                      <w:sz w:val="24"/>
                      <w:szCs w:val="24"/>
                    </w:rPr>
                    <w:lastRenderedPageBreak/>
                    <w:t>SSVPL (Slovenská spoločnosť všeobecného praktického lekárstva)</w:t>
                  </w:r>
                </w:p>
              </w:tc>
            </w:tr>
            <w:tr w:rsidR="00B9286C" w:rsidRPr="00792F29" w14:paraId="715A10CC" w14:textId="77777777" w:rsidTr="00B9286C">
              <w:trPr>
                <w:trHeight w:val="209"/>
              </w:trPr>
              <w:tc>
                <w:tcPr>
                  <w:tcW w:w="3236" w:type="dxa"/>
                  <w:tcBorders>
                    <w:top w:val="nil"/>
                    <w:left w:val="nil"/>
                    <w:bottom w:val="nil"/>
                    <w:right w:val="nil"/>
                  </w:tcBorders>
                  <w:shd w:val="clear" w:color="auto" w:fill="auto"/>
                  <w:noWrap/>
                  <w:vAlign w:val="bottom"/>
                  <w:hideMark/>
                </w:tcPr>
                <w:p w14:paraId="77301BEE" w14:textId="77777777" w:rsidR="00B9286C" w:rsidRPr="00792F29" w:rsidRDefault="00B9286C" w:rsidP="007E4943">
                  <w:pPr>
                    <w:rPr>
                      <w:sz w:val="24"/>
                      <w:szCs w:val="24"/>
                    </w:rPr>
                  </w:pPr>
                  <w:r w:rsidRPr="00792F29">
                    <w:rPr>
                      <w:sz w:val="24"/>
                      <w:szCs w:val="24"/>
                    </w:rPr>
                    <w:t>SVLS (Spoločnosť všeobecných lekárov Slovenska)</w:t>
                  </w:r>
                </w:p>
                <w:p w14:paraId="0BAC703A" w14:textId="77777777" w:rsidR="00B9286C" w:rsidRPr="00792F29" w:rsidRDefault="00B9286C" w:rsidP="007E4943">
                  <w:pPr>
                    <w:rPr>
                      <w:sz w:val="24"/>
                      <w:szCs w:val="24"/>
                    </w:rPr>
                  </w:pPr>
                  <w:r w:rsidRPr="00792F29">
                    <w:rPr>
                      <w:sz w:val="24"/>
                      <w:szCs w:val="24"/>
                    </w:rPr>
                    <w:t>ZAP (Združenie ambulantných poskytovateľov)</w:t>
                  </w:r>
                </w:p>
              </w:tc>
            </w:tr>
          </w:tbl>
          <w:p w14:paraId="27435700" w14:textId="77777777" w:rsidR="00B9286C" w:rsidRPr="00792F29" w:rsidRDefault="00B9286C" w:rsidP="007E4943">
            <w:pPr>
              <w:rPr>
                <w:sz w:val="24"/>
                <w:szCs w:val="24"/>
              </w:rPr>
            </w:pPr>
          </w:p>
        </w:tc>
        <w:tc>
          <w:tcPr>
            <w:tcW w:w="1245" w:type="dxa"/>
          </w:tcPr>
          <w:p w14:paraId="5D6D5C43" w14:textId="77777777" w:rsidR="00B9286C" w:rsidRPr="00792F29" w:rsidRDefault="00B9286C" w:rsidP="007E4943">
            <w:pPr>
              <w:rPr>
                <w:sz w:val="24"/>
                <w:szCs w:val="24"/>
              </w:rPr>
            </w:pPr>
            <w:r w:rsidRPr="00792F29">
              <w:rPr>
                <w:sz w:val="24"/>
                <w:szCs w:val="24"/>
              </w:rPr>
              <w:lastRenderedPageBreak/>
              <w:t>10.9.2021</w:t>
            </w:r>
          </w:p>
        </w:tc>
        <w:tc>
          <w:tcPr>
            <w:tcW w:w="963" w:type="dxa"/>
            <w:tcMar>
              <w:top w:w="15" w:type="dxa"/>
              <w:left w:w="15" w:type="dxa"/>
              <w:bottom w:w="15" w:type="dxa"/>
              <w:right w:w="15" w:type="dxa"/>
            </w:tcMar>
            <w:vAlign w:val="center"/>
          </w:tcPr>
          <w:p w14:paraId="47795832"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1539588C" w14:textId="77777777" w:rsidR="00B9286C" w:rsidRPr="00792F29" w:rsidRDefault="00B9286C" w:rsidP="007E4943">
            <w:pPr>
              <w:rPr>
                <w:sz w:val="24"/>
                <w:szCs w:val="24"/>
              </w:rPr>
            </w:pPr>
            <w:r w:rsidRPr="00792F29">
              <w:rPr>
                <w:sz w:val="24"/>
                <w:szCs w:val="24"/>
              </w:rPr>
              <w:t>12:00</w:t>
            </w:r>
          </w:p>
        </w:tc>
        <w:tc>
          <w:tcPr>
            <w:tcW w:w="1089" w:type="dxa"/>
            <w:tcMar>
              <w:top w:w="15" w:type="dxa"/>
              <w:left w:w="15" w:type="dxa"/>
              <w:bottom w:w="15" w:type="dxa"/>
              <w:right w:w="15" w:type="dxa"/>
            </w:tcMar>
            <w:vAlign w:val="center"/>
          </w:tcPr>
          <w:p w14:paraId="5406B94B" w14:textId="77777777" w:rsidR="00B9286C" w:rsidRPr="00792F29" w:rsidRDefault="00B9286C" w:rsidP="007E4943">
            <w:pPr>
              <w:rPr>
                <w:sz w:val="24"/>
                <w:szCs w:val="24"/>
              </w:rPr>
            </w:pPr>
            <w:r w:rsidRPr="00792F29">
              <w:rPr>
                <w:sz w:val="24"/>
                <w:szCs w:val="24"/>
              </w:rPr>
              <w:t>15:00</w:t>
            </w:r>
          </w:p>
        </w:tc>
      </w:tr>
      <w:tr w:rsidR="00B9286C" w:rsidRPr="00792F29" w14:paraId="0D48F817" w14:textId="77777777" w:rsidTr="00792F29">
        <w:trPr>
          <w:trHeight w:val="249"/>
          <w:tblCellSpacing w:w="15" w:type="dxa"/>
        </w:trPr>
        <w:tc>
          <w:tcPr>
            <w:tcW w:w="5768" w:type="dxa"/>
            <w:tcMar>
              <w:top w:w="15" w:type="dxa"/>
              <w:left w:w="15" w:type="dxa"/>
              <w:bottom w:w="15" w:type="dxa"/>
              <w:right w:w="15" w:type="dxa"/>
            </w:tcMar>
            <w:vAlign w:val="center"/>
          </w:tcPr>
          <w:tbl>
            <w:tblPr>
              <w:tblW w:w="5161" w:type="dxa"/>
              <w:tblCellMar>
                <w:left w:w="70" w:type="dxa"/>
                <w:right w:w="70" w:type="dxa"/>
              </w:tblCellMar>
              <w:tblLook w:val="04A0" w:firstRow="1" w:lastRow="0" w:firstColumn="1" w:lastColumn="0" w:noHBand="0" w:noVBand="1"/>
            </w:tblPr>
            <w:tblGrid>
              <w:gridCol w:w="5212"/>
            </w:tblGrid>
            <w:tr w:rsidR="00B9286C" w:rsidRPr="00792F29" w14:paraId="0F8EEE95" w14:textId="77777777" w:rsidTr="00B9286C">
              <w:trPr>
                <w:trHeight w:val="220"/>
              </w:trPr>
              <w:tc>
                <w:tcPr>
                  <w:tcW w:w="5161" w:type="dxa"/>
                  <w:tcBorders>
                    <w:top w:val="nil"/>
                    <w:left w:val="nil"/>
                    <w:bottom w:val="nil"/>
                    <w:right w:val="nil"/>
                  </w:tcBorders>
                  <w:shd w:val="clear" w:color="auto" w:fill="auto"/>
                  <w:noWrap/>
                  <w:vAlign w:val="bottom"/>
                  <w:hideMark/>
                </w:tcPr>
                <w:p w14:paraId="7B9B4ABB" w14:textId="77777777" w:rsidR="00B9286C" w:rsidRPr="00792F29" w:rsidRDefault="00B9286C" w:rsidP="007E4943">
                  <w:pPr>
                    <w:rPr>
                      <w:sz w:val="24"/>
                      <w:szCs w:val="24"/>
                    </w:rPr>
                  </w:pPr>
                  <w:r w:rsidRPr="00792F29">
                    <w:rPr>
                      <w:sz w:val="24"/>
                      <w:szCs w:val="24"/>
                    </w:rPr>
                    <w:t>MsÚ ZM (Mestský úrad Zlaté Moravce)</w:t>
                  </w:r>
                </w:p>
              </w:tc>
            </w:tr>
            <w:tr w:rsidR="00B9286C" w:rsidRPr="00792F29" w14:paraId="1C76ECC4" w14:textId="77777777" w:rsidTr="00B9286C">
              <w:trPr>
                <w:trHeight w:val="220"/>
              </w:trPr>
              <w:tc>
                <w:tcPr>
                  <w:tcW w:w="5161" w:type="dxa"/>
                  <w:tcBorders>
                    <w:top w:val="nil"/>
                    <w:left w:val="nil"/>
                    <w:bottom w:val="nil"/>
                    <w:right w:val="nil"/>
                  </w:tcBorders>
                  <w:shd w:val="clear" w:color="auto" w:fill="auto"/>
                  <w:noWrap/>
                  <w:vAlign w:val="bottom"/>
                  <w:hideMark/>
                </w:tcPr>
                <w:p w14:paraId="79638D56" w14:textId="77777777" w:rsidR="00B9286C" w:rsidRPr="00792F29" w:rsidRDefault="00B9286C" w:rsidP="007E4943">
                  <w:pPr>
                    <w:rPr>
                      <w:sz w:val="24"/>
                      <w:szCs w:val="24"/>
                    </w:rPr>
                  </w:pPr>
                  <w:r w:rsidRPr="00792F29">
                    <w:rPr>
                      <w:sz w:val="24"/>
                      <w:szCs w:val="24"/>
                    </w:rPr>
                    <w:t>ÚMS (Únia miest Slovenska)</w:t>
                  </w:r>
                </w:p>
                <w:tbl>
                  <w:tblPr>
                    <w:tblW w:w="5072" w:type="dxa"/>
                    <w:tblCellMar>
                      <w:left w:w="70" w:type="dxa"/>
                      <w:right w:w="70" w:type="dxa"/>
                    </w:tblCellMar>
                    <w:tblLook w:val="04A0" w:firstRow="1" w:lastRow="0" w:firstColumn="1" w:lastColumn="0" w:noHBand="0" w:noVBand="1"/>
                  </w:tblPr>
                  <w:tblGrid>
                    <w:gridCol w:w="5072"/>
                  </w:tblGrid>
                  <w:tr w:rsidR="00B9286C" w:rsidRPr="00792F29" w14:paraId="4C15779D" w14:textId="77777777" w:rsidTr="00B9286C">
                    <w:trPr>
                      <w:trHeight w:val="220"/>
                    </w:trPr>
                    <w:tc>
                      <w:tcPr>
                        <w:tcW w:w="5072" w:type="dxa"/>
                        <w:tcBorders>
                          <w:top w:val="nil"/>
                          <w:left w:val="nil"/>
                          <w:bottom w:val="nil"/>
                          <w:right w:val="nil"/>
                        </w:tcBorders>
                        <w:shd w:val="clear" w:color="auto" w:fill="auto"/>
                        <w:noWrap/>
                        <w:vAlign w:val="bottom"/>
                        <w:hideMark/>
                      </w:tcPr>
                      <w:p w14:paraId="7B3219D2" w14:textId="77777777" w:rsidR="00B9286C" w:rsidRPr="00792F29" w:rsidRDefault="00B9286C" w:rsidP="007E4943">
                        <w:pPr>
                          <w:rPr>
                            <w:sz w:val="24"/>
                            <w:szCs w:val="24"/>
                          </w:rPr>
                        </w:pPr>
                        <w:r w:rsidRPr="00792F29">
                          <w:rPr>
                            <w:sz w:val="24"/>
                            <w:szCs w:val="24"/>
                          </w:rPr>
                          <w:t>ZMOOK (Združenie miest a obcí okresu Komárno)</w:t>
                        </w:r>
                      </w:p>
                    </w:tc>
                  </w:tr>
                  <w:tr w:rsidR="00B9286C" w:rsidRPr="00792F29" w14:paraId="3AEAC29A" w14:textId="77777777" w:rsidTr="00B9286C">
                    <w:trPr>
                      <w:trHeight w:val="220"/>
                    </w:trPr>
                    <w:tc>
                      <w:tcPr>
                        <w:tcW w:w="5072" w:type="dxa"/>
                        <w:tcBorders>
                          <w:top w:val="nil"/>
                          <w:left w:val="nil"/>
                          <w:bottom w:val="nil"/>
                          <w:right w:val="nil"/>
                        </w:tcBorders>
                        <w:shd w:val="clear" w:color="auto" w:fill="auto"/>
                        <w:noWrap/>
                        <w:vAlign w:val="bottom"/>
                        <w:hideMark/>
                      </w:tcPr>
                      <w:p w14:paraId="6E9A9248" w14:textId="77777777" w:rsidR="00B9286C" w:rsidRPr="00792F29" w:rsidRDefault="00B9286C" w:rsidP="007E4943">
                        <w:pPr>
                          <w:rPr>
                            <w:sz w:val="24"/>
                            <w:szCs w:val="24"/>
                          </w:rPr>
                        </w:pPr>
                        <w:r w:rsidRPr="00792F29">
                          <w:rPr>
                            <w:sz w:val="24"/>
                            <w:szCs w:val="24"/>
                          </w:rPr>
                          <w:t>ZMOS (Združenie miest a obcí Slovenska)</w:t>
                        </w:r>
                      </w:p>
                    </w:tc>
                  </w:tr>
                </w:tbl>
                <w:p w14:paraId="5B385DE4" w14:textId="77777777" w:rsidR="00B9286C" w:rsidRPr="00792F29" w:rsidRDefault="00B9286C" w:rsidP="007E4943">
                  <w:pPr>
                    <w:rPr>
                      <w:sz w:val="24"/>
                      <w:szCs w:val="24"/>
                    </w:rPr>
                  </w:pPr>
                </w:p>
              </w:tc>
            </w:tr>
          </w:tbl>
          <w:p w14:paraId="1965D520" w14:textId="77777777" w:rsidR="00B9286C" w:rsidRPr="00792F29" w:rsidRDefault="00B9286C" w:rsidP="007E4943">
            <w:pPr>
              <w:rPr>
                <w:sz w:val="24"/>
                <w:szCs w:val="24"/>
              </w:rPr>
            </w:pPr>
          </w:p>
        </w:tc>
        <w:tc>
          <w:tcPr>
            <w:tcW w:w="1245" w:type="dxa"/>
          </w:tcPr>
          <w:p w14:paraId="72ADEFC2" w14:textId="77777777" w:rsidR="00B9286C" w:rsidRPr="00792F29" w:rsidRDefault="00B9286C" w:rsidP="007E4943">
            <w:pPr>
              <w:rPr>
                <w:sz w:val="24"/>
                <w:szCs w:val="24"/>
              </w:rPr>
            </w:pPr>
            <w:r w:rsidRPr="00792F29">
              <w:rPr>
                <w:sz w:val="24"/>
                <w:szCs w:val="24"/>
              </w:rPr>
              <w:t>10.9.2021</w:t>
            </w:r>
          </w:p>
        </w:tc>
        <w:tc>
          <w:tcPr>
            <w:tcW w:w="963" w:type="dxa"/>
            <w:tcMar>
              <w:top w:w="15" w:type="dxa"/>
              <w:left w:w="15" w:type="dxa"/>
              <w:bottom w:w="15" w:type="dxa"/>
              <w:right w:w="15" w:type="dxa"/>
            </w:tcMar>
            <w:vAlign w:val="center"/>
          </w:tcPr>
          <w:p w14:paraId="15D3DC17"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7BAF2682" w14:textId="77777777" w:rsidR="00B9286C" w:rsidRPr="00792F29" w:rsidRDefault="00B9286C" w:rsidP="007E4943">
            <w:pPr>
              <w:rPr>
                <w:sz w:val="24"/>
                <w:szCs w:val="24"/>
              </w:rPr>
            </w:pPr>
            <w:r w:rsidRPr="00792F29">
              <w:rPr>
                <w:sz w:val="24"/>
                <w:szCs w:val="24"/>
              </w:rPr>
              <w:t>15:30</w:t>
            </w:r>
          </w:p>
        </w:tc>
        <w:tc>
          <w:tcPr>
            <w:tcW w:w="1089" w:type="dxa"/>
            <w:tcMar>
              <w:top w:w="15" w:type="dxa"/>
              <w:left w:w="15" w:type="dxa"/>
              <w:bottom w:w="15" w:type="dxa"/>
              <w:right w:w="15" w:type="dxa"/>
            </w:tcMar>
            <w:vAlign w:val="center"/>
          </w:tcPr>
          <w:p w14:paraId="0965465C" w14:textId="77777777" w:rsidR="00B9286C" w:rsidRPr="00792F29" w:rsidRDefault="00B9286C" w:rsidP="007E4943">
            <w:pPr>
              <w:rPr>
                <w:sz w:val="24"/>
                <w:szCs w:val="24"/>
              </w:rPr>
            </w:pPr>
            <w:r w:rsidRPr="00792F29">
              <w:rPr>
                <w:sz w:val="24"/>
                <w:szCs w:val="24"/>
              </w:rPr>
              <w:t>16:00</w:t>
            </w:r>
          </w:p>
        </w:tc>
      </w:tr>
      <w:tr w:rsidR="00B9286C" w:rsidRPr="00792F29" w14:paraId="268EF3E5" w14:textId="77777777" w:rsidTr="00792F29">
        <w:trPr>
          <w:trHeight w:val="249"/>
          <w:tblCellSpacing w:w="15" w:type="dxa"/>
        </w:trPr>
        <w:tc>
          <w:tcPr>
            <w:tcW w:w="5768" w:type="dxa"/>
            <w:tcMar>
              <w:top w:w="15" w:type="dxa"/>
              <w:left w:w="15" w:type="dxa"/>
              <w:bottom w:w="15" w:type="dxa"/>
              <w:right w:w="15" w:type="dxa"/>
            </w:tcMar>
            <w:vAlign w:val="center"/>
          </w:tcPr>
          <w:p w14:paraId="43623477" w14:textId="77777777" w:rsidR="00B9286C" w:rsidRPr="00792F29" w:rsidRDefault="00B9286C" w:rsidP="007E4943">
            <w:pPr>
              <w:rPr>
                <w:sz w:val="24"/>
                <w:szCs w:val="24"/>
              </w:rPr>
            </w:pPr>
            <w:r w:rsidRPr="00792F29">
              <w:rPr>
                <w:sz w:val="24"/>
                <w:szCs w:val="24"/>
              </w:rPr>
              <w:t>ÚDZS (Úrad pre dohľad nad zdravotnou starostlivosťou)</w:t>
            </w:r>
          </w:p>
        </w:tc>
        <w:tc>
          <w:tcPr>
            <w:tcW w:w="1245" w:type="dxa"/>
          </w:tcPr>
          <w:p w14:paraId="29839638" w14:textId="77777777" w:rsidR="00B9286C" w:rsidRPr="00792F29" w:rsidRDefault="00B9286C" w:rsidP="007E4943">
            <w:pPr>
              <w:rPr>
                <w:sz w:val="24"/>
                <w:szCs w:val="24"/>
              </w:rPr>
            </w:pPr>
            <w:r w:rsidRPr="00792F29">
              <w:rPr>
                <w:sz w:val="24"/>
                <w:szCs w:val="24"/>
              </w:rPr>
              <w:t>10.9.2021</w:t>
            </w:r>
          </w:p>
        </w:tc>
        <w:tc>
          <w:tcPr>
            <w:tcW w:w="963" w:type="dxa"/>
            <w:tcMar>
              <w:top w:w="15" w:type="dxa"/>
              <w:left w:w="15" w:type="dxa"/>
              <w:bottom w:w="15" w:type="dxa"/>
              <w:right w:w="15" w:type="dxa"/>
            </w:tcMar>
            <w:vAlign w:val="center"/>
          </w:tcPr>
          <w:p w14:paraId="3826A5C8" w14:textId="77777777" w:rsidR="00B9286C" w:rsidRPr="00792F29" w:rsidRDefault="00B9286C" w:rsidP="007E4943">
            <w:pPr>
              <w:rPr>
                <w:sz w:val="24"/>
                <w:szCs w:val="24"/>
              </w:rPr>
            </w:pPr>
            <w:r w:rsidRPr="00792F29">
              <w:rPr>
                <w:sz w:val="24"/>
                <w:szCs w:val="24"/>
              </w:rPr>
              <w:t>piatok</w:t>
            </w:r>
          </w:p>
        </w:tc>
        <w:tc>
          <w:tcPr>
            <w:tcW w:w="1104" w:type="dxa"/>
            <w:tcMar>
              <w:top w:w="15" w:type="dxa"/>
              <w:left w:w="15" w:type="dxa"/>
              <w:bottom w:w="15" w:type="dxa"/>
              <w:right w:w="15" w:type="dxa"/>
            </w:tcMar>
            <w:vAlign w:val="center"/>
          </w:tcPr>
          <w:p w14:paraId="3DB2AF6A" w14:textId="77777777" w:rsidR="00B9286C" w:rsidRPr="00792F29" w:rsidRDefault="00B9286C" w:rsidP="007E4943">
            <w:pPr>
              <w:rPr>
                <w:sz w:val="24"/>
                <w:szCs w:val="24"/>
              </w:rPr>
            </w:pPr>
            <w:r w:rsidRPr="00792F29">
              <w:rPr>
                <w:sz w:val="24"/>
                <w:szCs w:val="24"/>
              </w:rPr>
              <w:t>16:00</w:t>
            </w:r>
          </w:p>
        </w:tc>
        <w:tc>
          <w:tcPr>
            <w:tcW w:w="1089" w:type="dxa"/>
            <w:tcMar>
              <w:top w:w="15" w:type="dxa"/>
              <w:left w:w="15" w:type="dxa"/>
              <w:bottom w:w="15" w:type="dxa"/>
              <w:right w:w="15" w:type="dxa"/>
            </w:tcMar>
            <w:vAlign w:val="center"/>
          </w:tcPr>
          <w:p w14:paraId="0B005379" w14:textId="77777777" w:rsidR="00B9286C" w:rsidRPr="00792F29" w:rsidRDefault="00B9286C" w:rsidP="007E4943">
            <w:pPr>
              <w:rPr>
                <w:sz w:val="24"/>
                <w:szCs w:val="24"/>
              </w:rPr>
            </w:pPr>
            <w:r w:rsidRPr="00792F29">
              <w:rPr>
                <w:sz w:val="24"/>
                <w:szCs w:val="24"/>
              </w:rPr>
              <w:t>17:00</w:t>
            </w:r>
          </w:p>
        </w:tc>
      </w:tr>
      <w:tr w:rsidR="00B9286C" w:rsidRPr="00792F29" w14:paraId="67514D7A" w14:textId="77777777" w:rsidTr="00792F29">
        <w:trPr>
          <w:trHeight w:val="249"/>
          <w:tblCellSpacing w:w="15" w:type="dxa"/>
        </w:trPr>
        <w:tc>
          <w:tcPr>
            <w:tcW w:w="5768" w:type="dxa"/>
            <w:tcMar>
              <w:top w:w="15" w:type="dxa"/>
              <w:left w:w="15" w:type="dxa"/>
              <w:bottom w:w="15" w:type="dxa"/>
              <w:right w:w="15" w:type="dxa"/>
            </w:tcMar>
            <w:vAlign w:val="center"/>
          </w:tcPr>
          <w:p w14:paraId="552F4EBD" w14:textId="77777777" w:rsidR="00B9286C" w:rsidRPr="00792F29" w:rsidRDefault="00B9286C" w:rsidP="007E4943">
            <w:pPr>
              <w:rPr>
                <w:sz w:val="24"/>
                <w:szCs w:val="24"/>
              </w:rPr>
            </w:pPr>
            <w:r w:rsidRPr="00792F29">
              <w:rPr>
                <w:sz w:val="24"/>
                <w:szCs w:val="24"/>
              </w:rPr>
              <w:t>Zdravotné poisťovne - pokračovanie</w:t>
            </w:r>
          </w:p>
        </w:tc>
        <w:tc>
          <w:tcPr>
            <w:tcW w:w="1245" w:type="dxa"/>
          </w:tcPr>
          <w:p w14:paraId="12EC8B7E" w14:textId="77777777" w:rsidR="00B9286C" w:rsidRPr="00792F29" w:rsidRDefault="00B9286C" w:rsidP="007E4943">
            <w:pPr>
              <w:rPr>
                <w:sz w:val="24"/>
                <w:szCs w:val="24"/>
              </w:rPr>
            </w:pPr>
            <w:r w:rsidRPr="00792F29">
              <w:rPr>
                <w:sz w:val="24"/>
                <w:szCs w:val="24"/>
              </w:rPr>
              <w:t>13.9.21</w:t>
            </w:r>
          </w:p>
        </w:tc>
        <w:tc>
          <w:tcPr>
            <w:tcW w:w="963" w:type="dxa"/>
            <w:tcMar>
              <w:top w:w="15" w:type="dxa"/>
              <w:left w:w="15" w:type="dxa"/>
              <w:bottom w:w="15" w:type="dxa"/>
              <w:right w:w="15" w:type="dxa"/>
            </w:tcMar>
            <w:vAlign w:val="center"/>
          </w:tcPr>
          <w:p w14:paraId="17B02AA8" w14:textId="77777777" w:rsidR="00B9286C" w:rsidRPr="00792F29" w:rsidRDefault="00B9286C" w:rsidP="007E4943">
            <w:pPr>
              <w:rPr>
                <w:sz w:val="24"/>
                <w:szCs w:val="24"/>
              </w:rPr>
            </w:pPr>
            <w:r w:rsidRPr="00792F29">
              <w:rPr>
                <w:sz w:val="24"/>
                <w:szCs w:val="24"/>
              </w:rPr>
              <w:t>pondelok</w:t>
            </w:r>
          </w:p>
        </w:tc>
        <w:tc>
          <w:tcPr>
            <w:tcW w:w="1104" w:type="dxa"/>
            <w:tcMar>
              <w:top w:w="15" w:type="dxa"/>
              <w:left w:w="15" w:type="dxa"/>
              <w:bottom w:w="15" w:type="dxa"/>
              <w:right w:w="15" w:type="dxa"/>
            </w:tcMar>
            <w:vAlign w:val="center"/>
          </w:tcPr>
          <w:p w14:paraId="5C612641" w14:textId="77777777" w:rsidR="00B9286C" w:rsidRPr="00792F29" w:rsidRDefault="00B9286C" w:rsidP="007E4943">
            <w:pPr>
              <w:rPr>
                <w:sz w:val="24"/>
                <w:szCs w:val="24"/>
              </w:rPr>
            </w:pPr>
            <w:r w:rsidRPr="00792F29">
              <w:rPr>
                <w:sz w:val="24"/>
                <w:szCs w:val="24"/>
              </w:rPr>
              <w:t>8:30</w:t>
            </w:r>
          </w:p>
        </w:tc>
        <w:tc>
          <w:tcPr>
            <w:tcW w:w="1089" w:type="dxa"/>
            <w:tcMar>
              <w:top w:w="15" w:type="dxa"/>
              <w:left w:w="15" w:type="dxa"/>
              <w:bottom w:w="15" w:type="dxa"/>
              <w:right w:w="15" w:type="dxa"/>
            </w:tcMar>
            <w:vAlign w:val="center"/>
          </w:tcPr>
          <w:p w14:paraId="1605606F" w14:textId="77777777" w:rsidR="00B9286C" w:rsidRPr="00792F29" w:rsidRDefault="00B9286C" w:rsidP="007E4943">
            <w:pPr>
              <w:rPr>
                <w:sz w:val="24"/>
                <w:szCs w:val="24"/>
              </w:rPr>
            </w:pPr>
            <w:r w:rsidRPr="00792F29">
              <w:rPr>
                <w:sz w:val="24"/>
                <w:szCs w:val="24"/>
              </w:rPr>
              <w:t>11:30</w:t>
            </w:r>
          </w:p>
        </w:tc>
      </w:tr>
      <w:tr w:rsidR="00B9286C" w:rsidRPr="00792F29" w14:paraId="460D4DEC" w14:textId="77777777" w:rsidTr="00792F29">
        <w:trPr>
          <w:trHeight w:val="249"/>
          <w:tblCellSpacing w:w="15" w:type="dxa"/>
        </w:trPr>
        <w:tc>
          <w:tcPr>
            <w:tcW w:w="5768" w:type="dxa"/>
            <w:tcMar>
              <w:top w:w="15" w:type="dxa"/>
              <w:left w:w="15" w:type="dxa"/>
              <w:bottom w:w="15" w:type="dxa"/>
              <w:right w:w="15" w:type="dxa"/>
            </w:tcMar>
            <w:vAlign w:val="center"/>
          </w:tcPr>
          <w:p w14:paraId="35162247" w14:textId="77777777" w:rsidR="00B9286C" w:rsidRPr="00792F29" w:rsidRDefault="00B9286C" w:rsidP="007E4943">
            <w:pPr>
              <w:rPr>
                <w:sz w:val="24"/>
                <w:szCs w:val="24"/>
              </w:rPr>
            </w:pPr>
            <w:r w:rsidRPr="00792F29">
              <w:rPr>
                <w:sz w:val="24"/>
                <w:szCs w:val="24"/>
              </w:rPr>
              <w:t>ANS – pokračovanie</w:t>
            </w:r>
          </w:p>
          <w:p w14:paraId="2D2DD948" w14:textId="77777777" w:rsidR="00B9286C" w:rsidRPr="00792F29" w:rsidRDefault="00B9286C" w:rsidP="007E4943">
            <w:pPr>
              <w:rPr>
                <w:sz w:val="24"/>
                <w:szCs w:val="24"/>
              </w:rPr>
            </w:pPr>
            <w:r w:rsidRPr="00792F29">
              <w:rPr>
                <w:sz w:val="24"/>
                <w:szCs w:val="24"/>
              </w:rPr>
              <w:t>Spoločnosť všeobecných lekárov Slovenska</w:t>
            </w:r>
          </w:p>
        </w:tc>
        <w:tc>
          <w:tcPr>
            <w:tcW w:w="1245" w:type="dxa"/>
          </w:tcPr>
          <w:p w14:paraId="52F570AD" w14:textId="77777777" w:rsidR="00B9286C" w:rsidRPr="00792F29" w:rsidRDefault="00B9286C" w:rsidP="007E4943">
            <w:pPr>
              <w:rPr>
                <w:sz w:val="24"/>
                <w:szCs w:val="24"/>
              </w:rPr>
            </w:pPr>
            <w:r w:rsidRPr="00792F29">
              <w:rPr>
                <w:sz w:val="24"/>
                <w:szCs w:val="24"/>
              </w:rPr>
              <w:t>14.9.21</w:t>
            </w:r>
          </w:p>
        </w:tc>
        <w:tc>
          <w:tcPr>
            <w:tcW w:w="963" w:type="dxa"/>
            <w:tcMar>
              <w:top w:w="15" w:type="dxa"/>
              <w:left w:w="15" w:type="dxa"/>
              <w:bottom w:w="15" w:type="dxa"/>
              <w:right w:w="15" w:type="dxa"/>
            </w:tcMar>
            <w:vAlign w:val="center"/>
          </w:tcPr>
          <w:p w14:paraId="2CF08EAA" w14:textId="77777777" w:rsidR="00B9286C" w:rsidRPr="00792F29" w:rsidRDefault="00B9286C" w:rsidP="007E4943">
            <w:pPr>
              <w:rPr>
                <w:sz w:val="24"/>
                <w:szCs w:val="24"/>
              </w:rPr>
            </w:pPr>
            <w:r w:rsidRPr="00792F29">
              <w:rPr>
                <w:sz w:val="24"/>
                <w:szCs w:val="24"/>
              </w:rPr>
              <w:t>utorok</w:t>
            </w:r>
          </w:p>
        </w:tc>
        <w:tc>
          <w:tcPr>
            <w:tcW w:w="1104" w:type="dxa"/>
            <w:tcMar>
              <w:top w:w="15" w:type="dxa"/>
              <w:left w:w="15" w:type="dxa"/>
              <w:bottom w:w="15" w:type="dxa"/>
              <w:right w:w="15" w:type="dxa"/>
            </w:tcMar>
            <w:vAlign w:val="center"/>
          </w:tcPr>
          <w:p w14:paraId="239DE63A" w14:textId="77777777" w:rsidR="00B9286C" w:rsidRPr="00792F29" w:rsidRDefault="00B9286C" w:rsidP="007E4943">
            <w:pPr>
              <w:rPr>
                <w:sz w:val="24"/>
                <w:szCs w:val="24"/>
              </w:rPr>
            </w:pPr>
            <w:r w:rsidRPr="00792F29">
              <w:rPr>
                <w:sz w:val="24"/>
                <w:szCs w:val="24"/>
              </w:rPr>
              <w:t>11:00</w:t>
            </w:r>
          </w:p>
        </w:tc>
        <w:tc>
          <w:tcPr>
            <w:tcW w:w="1089" w:type="dxa"/>
            <w:tcMar>
              <w:top w:w="15" w:type="dxa"/>
              <w:left w:w="15" w:type="dxa"/>
              <w:bottom w:w="15" w:type="dxa"/>
              <w:right w:w="15" w:type="dxa"/>
            </w:tcMar>
            <w:vAlign w:val="center"/>
          </w:tcPr>
          <w:p w14:paraId="7B960A12" w14:textId="77777777" w:rsidR="00B9286C" w:rsidRPr="00792F29" w:rsidRDefault="00B9286C" w:rsidP="007E4943">
            <w:pPr>
              <w:rPr>
                <w:sz w:val="24"/>
                <w:szCs w:val="24"/>
              </w:rPr>
            </w:pPr>
            <w:r w:rsidRPr="00792F29">
              <w:rPr>
                <w:sz w:val="24"/>
                <w:szCs w:val="24"/>
              </w:rPr>
              <w:t>14:00</w:t>
            </w:r>
          </w:p>
        </w:tc>
      </w:tr>
    </w:tbl>
    <w:p w14:paraId="07733A78" w14:textId="77777777" w:rsidR="00B9286C" w:rsidRPr="00792F29" w:rsidRDefault="00B9286C" w:rsidP="003E26E0">
      <w:pPr>
        <w:jc w:val="both"/>
        <w:rPr>
          <w:sz w:val="24"/>
          <w:szCs w:val="24"/>
        </w:rPr>
      </w:pPr>
    </w:p>
    <w:sectPr w:rsidR="00B9286C" w:rsidRPr="00792F29" w:rsidSect="009533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C7D"/>
    <w:multiLevelType w:val="hybridMultilevel"/>
    <w:tmpl w:val="B6429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DD"/>
    <w:rsid w:val="00072FE3"/>
    <w:rsid w:val="00085CDD"/>
    <w:rsid w:val="00126551"/>
    <w:rsid w:val="002C6605"/>
    <w:rsid w:val="002E6345"/>
    <w:rsid w:val="00382C1B"/>
    <w:rsid w:val="003E26E0"/>
    <w:rsid w:val="005035CA"/>
    <w:rsid w:val="00685123"/>
    <w:rsid w:val="00792F29"/>
    <w:rsid w:val="009053C3"/>
    <w:rsid w:val="0095331D"/>
    <w:rsid w:val="00A72E37"/>
    <w:rsid w:val="00AE4B9D"/>
    <w:rsid w:val="00B20D1E"/>
    <w:rsid w:val="00B70039"/>
    <w:rsid w:val="00B9286C"/>
    <w:rsid w:val="00C70762"/>
    <w:rsid w:val="00D61148"/>
    <w:rsid w:val="00F13FA4"/>
    <w:rsid w:val="00FA5770"/>
    <w:rsid w:val="00FC1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0E31"/>
  <w15:chartTrackingRefBased/>
  <w15:docId w15:val="{22DB7AFC-5E7E-43B3-830C-001E1B4F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DD"/>
    <w:pPr>
      <w:spacing w:after="0" w:line="240" w:lineRule="auto"/>
    </w:pPr>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CDD"/>
    <w:rPr>
      <w:rFonts w:ascii="Times New Roman" w:hAnsi="Times New Roman" w:cs="Times New Roman"/>
      <w:color w:val="808080"/>
    </w:rPr>
  </w:style>
  <w:style w:type="paragraph" w:customStyle="1" w:styleId="Default">
    <w:name w:val="Default"/>
    <w:rsid w:val="006851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85123"/>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B928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1045">
      <w:bodyDiv w:val="1"/>
      <w:marLeft w:val="0"/>
      <w:marRight w:val="0"/>
      <w:marTop w:val="0"/>
      <w:marBottom w:val="0"/>
      <w:divBdr>
        <w:top w:val="none" w:sz="0" w:space="0" w:color="auto"/>
        <w:left w:val="none" w:sz="0" w:space="0" w:color="auto"/>
        <w:bottom w:val="none" w:sz="0" w:space="0" w:color="auto"/>
        <w:right w:val="none" w:sz="0" w:space="0" w:color="auto"/>
      </w:divBdr>
    </w:div>
    <w:div w:id="788663773">
      <w:bodyDiv w:val="1"/>
      <w:marLeft w:val="0"/>
      <w:marRight w:val="0"/>
      <w:marTop w:val="0"/>
      <w:marBottom w:val="0"/>
      <w:divBdr>
        <w:top w:val="none" w:sz="0" w:space="0" w:color="auto"/>
        <w:left w:val="none" w:sz="0" w:space="0" w:color="auto"/>
        <w:bottom w:val="none" w:sz="0" w:space="0" w:color="auto"/>
        <w:right w:val="none" w:sz="0" w:space="0" w:color="auto"/>
      </w:divBdr>
    </w:div>
    <w:div w:id="1014379653">
      <w:bodyDiv w:val="1"/>
      <w:marLeft w:val="0"/>
      <w:marRight w:val="0"/>
      <w:marTop w:val="0"/>
      <w:marBottom w:val="0"/>
      <w:divBdr>
        <w:top w:val="none" w:sz="0" w:space="0" w:color="auto"/>
        <w:left w:val="none" w:sz="0" w:space="0" w:color="auto"/>
        <w:bottom w:val="none" w:sz="0" w:space="0" w:color="auto"/>
        <w:right w:val="none" w:sz="0" w:space="0" w:color="auto"/>
      </w:divBdr>
    </w:div>
    <w:div w:id="1395078663">
      <w:bodyDiv w:val="1"/>
      <w:marLeft w:val="0"/>
      <w:marRight w:val="0"/>
      <w:marTop w:val="0"/>
      <w:marBottom w:val="0"/>
      <w:divBdr>
        <w:top w:val="none" w:sz="0" w:space="0" w:color="auto"/>
        <w:left w:val="none" w:sz="0" w:space="0" w:color="auto"/>
        <w:bottom w:val="none" w:sz="0" w:space="0" w:color="auto"/>
        <w:right w:val="none" w:sz="0" w:space="0" w:color="auto"/>
      </w:divBdr>
    </w:div>
    <w:div w:id="1422528269">
      <w:bodyDiv w:val="1"/>
      <w:marLeft w:val="0"/>
      <w:marRight w:val="0"/>
      <w:marTop w:val="0"/>
      <w:marBottom w:val="0"/>
      <w:divBdr>
        <w:top w:val="none" w:sz="0" w:space="0" w:color="auto"/>
        <w:left w:val="none" w:sz="0" w:space="0" w:color="auto"/>
        <w:bottom w:val="none" w:sz="0" w:space="0" w:color="auto"/>
        <w:right w:val="none" w:sz="0" w:space="0" w:color="auto"/>
      </w:divBdr>
    </w:div>
    <w:div w:id="1541093944">
      <w:bodyDiv w:val="1"/>
      <w:marLeft w:val="0"/>
      <w:marRight w:val="0"/>
      <w:marTop w:val="0"/>
      <w:marBottom w:val="0"/>
      <w:divBdr>
        <w:top w:val="none" w:sz="0" w:space="0" w:color="auto"/>
        <w:left w:val="none" w:sz="0" w:space="0" w:color="auto"/>
        <w:bottom w:val="none" w:sz="0" w:space="0" w:color="auto"/>
        <w:right w:val="none" w:sz="0" w:space="0" w:color="auto"/>
      </w:divBdr>
    </w:div>
    <w:div w:id="19094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57</Pages>
  <Words>18398</Words>
  <Characters>104872</Characters>
  <Application>Microsoft Office Word</Application>
  <DocSecurity>0</DocSecurity>
  <Lines>873</Lines>
  <Paragraphs>246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Angelika Szalayova</cp:lastModifiedBy>
  <cp:revision>6</cp:revision>
  <dcterms:created xsi:type="dcterms:W3CDTF">2021-09-15T23:25:00Z</dcterms:created>
  <dcterms:modified xsi:type="dcterms:W3CDTF">2021-09-16T10:47:00Z</dcterms:modified>
</cp:coreProperties>
</file>