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ZÁKON</w:t>
      </w:r>
    </w:p>
    <w:p w:rsidR="00607CBB" w:rsidRPr="00BA7C13" w:rsidRDefault="00607CBB" w:rsidP="000570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.................... 2021,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mení a dopĺňa zákon č. 206/2009 Z. z. o múzeách a o galériách a o ochrane predmetov kultúrnej hodnoty a o zmene zákona Slovenskej národnej rady č.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372/1990</w:t>
      </w:r>
      <w:r w:rsidR="00CB344F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Zb. o priestupkoch v znení neskorších predpisov v znení neskorších predpisov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Čl. I</w:t>
      </w:r>
    </w:p>
    <w:p w:rsidR="00607CBB" w:rsidRPr="00BA7C13" w:rsidRDefault="00607CBB" w:rsidP="00607C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Zákon č. 206/2009 Z. z. o múzeách a o galériách a o ochrane predmetov kultúrnej hodnoty a o zmene zákona Slovenskej národnej rady č. 372/1990 Zb. o priestupkoch v znení neskorších predpisov v znení zákona č. 38/2014 Z. z., zákona č. 126/2015 Z. z., zákona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376/2015 Z. z., zákona č. 160/2018 Z. z. a nálezu Ústavného súdu Slovenskej republiky č.</w:t>
      </w:r>
      <w:r w:rsidR="00CB344F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34/2019 Z. z. sa mení a dopĺňa takto:</w:t>
      </w:r>
    </w:p>
    <w:p w:rsidR="00607CBB" w:rsidRPr="00BA7C13" w:rsidRDefault="00607CBB" w:rsidP="00607C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035" w:rsidRPr="00BA7C13" w:rsidRDefault="00A521A5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3 sa vkladajú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3a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3b, ktoré vrátane nadpisov znejú</w:t>
      </w:r>
      <w:r w:rsidR="00DC6035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C6035" w:rsidRPr="00BA7C13" w:rsidRDefault="00DC6035" w:rsidP="00DC603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„§ 3a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Ustanovenie </w:t>
      </w:r>
      <w:r w:rsidR="00480C49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odvolanie 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štatutárneho orgánu múzea alebo galérie a jeho funkčné obdobie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Štatutárny orgán múzea alebo galérie podľa § 3 ods. 1 vymenúva a odvoláva štatutárny orgán zriaďovateľa tohto múzea alebo tejto galérie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múzea alebo galérie podľa § 3 ods. 1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9D780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</w:p>
    <w:p w:rsidR="00A521A5" w:rsidRPr="00BA7C13" w:rsidRDefault="00A521A5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Funkčné obdobie štatutárneho orgánu vymenovaného podľa odseku 1 je päť rokov; opätovné vymenovanie je možné. </w:t>
      </w:r>
    </w:p>
    <w:p w:rsidR="009D7803" w:rsidRPr="00BA7C13" w:rsidRDefault="009D7803" w:rsidP="00A521A5">
      <w:pPr>
        <w:pStyle w:val="Odsekzoznamu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Štatutárny orgán vymenovaný podľa odseku 1 nemožno odvolať bez uvedenia dôvodu.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3b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Ustanovenie </w:t>
      </w:r>
      <w:r w:rsidR="00480C49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odvolanie 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vedúceho zamestnanca riadiaceho organizačnú zložku, ktorá je múzeom alebo galériou</w:t>
      </w:r>
      <w:r w:rsidR="00D51E56"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jeho funkčné obdobie</w:t>
      </w:r>
    </w:p>
    <w:p w:rsidR="00A521A5" w:rsidRPr="00BA7C13" w:rsidRDefault="00A521A5" w:rsidP="00A521A5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452CF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Vedúceho zamestnanca múzea, ktoré nie je právnickou osobou, alebo galérie, ktorá nie je právnickou osobou, vymenúva a odvoláva štatutárny orgán právnickej osoby, ktorej organizačnú zložku múzeum alebo galéria tvorí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Vedúci zamestnanec podľa prvej vety sa vymenúva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na základe výsledku výberového konania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 ktorého súčasťou je verejné vypočutie uchádzačov.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1A5" w:rsidRPr="00BA7C13" w:rsidRDefault="00A521A5" w:rsidP="00047F52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Funkčné obdobie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vedúceho zamestnanca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vymenovaného podľa odseku 1 je päť rokov; opätovné vymenovanie je možné. </w:t>
      </w:r>
    </w:p>
    <w:p w:rsidR="00047F52" w:rsidRPr="00BA7C13" w:rsidRDefault="00047F52" w:rsidP="00F452CF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Vedúceho zamestnanca vymenovaného podľa odseku 1 nemožno odvolať bez uvedenia dôvodu. </w:t>
      </w:r>
    </w:p>
    <w:p w:rsidR="00DC6035" w:rsidRPr="00BA7C13" w:rsidRDefault="00A521A5" w:rsidP="00A521A5">
      <w:pPr>
        <w:pStyle w:val="Odsekzoznamu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Ustanovenie odsekov 1 a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F52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nevzťahuje na múzeum alebo galériu, ktorá má zakladateľa.</w:t>
      </w:r>
      <w:r w:rsidR="00D51E56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:rsidR="00A521A5" w:rsidRPr="00BA7C13" w:rsidRDefault="00A521A5" w:rsidP="00A521A5">
      <w:pPr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 § 7 odsek 7 znie:</w:t>
      </w:r>
    </w:p>
    <w:p w:rsidR="00CB344F" w:rsidRPr="00BA7C13" w:rsidRDefault="00CB344F" w:rsidP="00607CB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„(7)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Slovenské technické múzeum ako celoštátne špecializované múzeum je právnická osoba, ktorej zriaďovateľom je ministerstvo. Slovenské technické múzeum v oblasti dejín vedy a techniky vykonáva komplexnú múzejnú dokumentáciu a je 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vrcholná zbierkotvorná, vedecko-výskumná a kultúrno-vzdelávacia inštitúcia v oblasti svojej špecializácie,</w:t>
      </w:r>
    </w:p>
    <w:p w:rsidR="00607CBB" w:rsidRPr="00BA7C13" w:rsidRDefault="00607CBB" w:rsidP="00607CBB">
      <w:pPr>
        <w:pStyle w:val="Odsekzoznamu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07CBB" w:rsidRPr="00BA7C13" w:rsidRDefault="00607CBB" w:rsidP="00607C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607CBB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§ 7 sa dopĺňa odsekom 9, ktorý znie:</w:t>
      </w:r>
    </w:p>
    <w:p w:rsidR="00CB344F" w:rsidRPr="00BA7C13" w:rsidRDefault="00CB344F" w:rsidP="00CB344F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CB34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„(9) </w:t>
      </w: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Múzeum Slovenského národného povstania ako celoštátne špecializované múzeum je právnická osoba, ktorej zriaďovateľom je Ministerstvo obrany Slovenskej republiky. Múzeum Slovenského národného povstania v oblasti dejín druhej svetovej vojny, protifašistického odboja a slovenskej spoločnosti v rokoch 1938 až 1945 vykonáva komplexnú múzejnú dokumentáciu a je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vrcholná zbierkotvorná, vedecko-výskumná a kultúrno-vzdelávacia inštitúcia v oblasti svojej špecializácie, </w:t>
      </w:r>
    </w:p>
    <w:p w:rsidR="00607CBB" w:rsidRPr="00BA7C13" w:rsidRDefault="00607CBB" w:rsidP="00DC6035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ústredné informačné, metodické, koordinačné, vzdelávacie centrum pre múzejnú činnosť v oblasti svojej špecializácie.“.</w:t>
      </w:r>
    </w:p>
    <w:p w:rsidR="00607CBB" w:rsidRPr="00BA7C13" w:rsidRDefault="00607CBB" w:rsidP="00607CB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§ 20 sa vkladá § 20a, ktorý vrátane nadpisu znie: </w:t>
      </w:r>
    </w:p>
    <w:p w:rsidR="00963706" w:rsidRPr="00BA7C13" w:rsidRDefault="00963706" w:rsidP="00963706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20a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Spoločné ustanovenie </w:t>
      </w:r>
    </w:p>
    <w:p w:rsidR="00963706" w:rsidRPr="00BA7C13" w:rsidRDefault="00963706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Ak sa na štatutárny orgán múzea alebo galérie podľa § 3 ods. 1 alebo na vedúceho zamestnanca múzea, ktoré nie je právnickou osobou alebo galérie, ktorá nie je právnickou osobou, vzťahuje osobitný predpis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upravujúci </w:t>
      </w:r>
      <w:r w:rsidR="0081380E">
        <w:rPr>
          <w:rFonts w:ascii="Times New Roman" w:hAnsi="Times New Roman" w:cs="Times New Roman"/>
          <w:color w:val="000000" w:themeColor="text1"/>
          <w:sz w:val="24"/>
          <w:szCs w:val="24"/>
        </w:rPr>
        <w:t>štátnu službu</w:t>
      </w:r>
      <w:bookmarkStart w:id="0" w:name="_GoBack"/>
      <w:bookmarkEnd w:id="0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ustanovenia § 3a a 3b sa nepoužijú.“.   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Poznámka pod čiarou k odkazu 35 znie:</w:t>
      </w: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706" w:rsidRPr="00BA7C13" w:rsidRDefault="00963706" w:rsidP="00F452CF">
      <w:pPr>
        <w:pStyle w:val="Bezriadkovani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35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Napríklad </w:t>
      </w:r>
      <w:r w:rsidR="00EC704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73/1998 Z. z. o štátnej službe príslušníkov Policajného zboru, Slovenskej informačnej služby, Zboru väzenskej a justičnej stráže Slovenskej republiky a Železničnej políc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ie v znení neskorších predpisov, zákon č. 315/2001 Z. z. o Hasičskom a záchrannom zbore v znení neskorších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ákon č. 281/2015 Z. z. o štátnej službe profesionálnych vojakov a o zmene a doplnení niektorých zákonov v znení neskorš</w:t>
      </w:r>
      <w:r w:rsidR="002C653D">
        <w:rPr>
          <w:rFonts w:ascii="Times New Roman" w:hAnsi="Times New Roman" w:cs="Times New Roman"/>
          <w:color w:val="000000" w:themeColor="text1"/>
          <w:sz w:val="24"/>
          <w:szCs w:val="24"/>
        </w:rPr>
        <w:t>ích predpisov, z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ákon č. 55/2017 Z. z. o štátnej službe a o zmene a doplnení niektorých zákonov v znení neskorších predpisov.“. </w:t>
      </w:r>
    </w:p>
    <w:p w:rsidR="00963706" w:rsidRPr="00BA7C13" w:rsidRDefault="00963706" w:rsidP="00963706">
      <w:pPr>
        <w:pStyle w:val="Odsekzoznamu"/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Odsekzoznamu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Za § 21 sa vkladá § 21a, ktorý vrátane nadpisu znie: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21a</w:t>
      </w:r>
    </w:p>
    <w:p w:rsidR="00E43768" w:rsidRPr="00BA7C13" w:rsidRDefault="00E43768" w:rsidP="00F452CF">
      <w:pPr>
        <w:pStyle w:val="Bezriadkovania"/>
        <w:ind w:left="28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Prechodné ustanovenia k úpravám účinným od 1. januára 2022</w:t>
      </w:r>
    </w:p>
    <w:p w:rsidR="00E43768" w:rsidRPr="00BA7C13" w:rsidRDefault="00E43768" w:rsidP="00F452CF">
      <w:pPr>
        <w:pStyle w:val="Bezriadkovani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6E11BA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štatutárny  orgán múzea alebo galérie podľa § 3 ods. 1 vymenovaný pred 1. januárom 2022 </w:t>
      </w:r>
      <w:r w:rsidR="00A90567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 funkčné obdobie podľa § 3a ods. 2 nevzťahuje.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52CF" w:rsidRPr="00BA7C13" w:rsidRDefault="00A90567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Na 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edúceho zamestnanca múzea, ktoré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 právnickou osobou, alebo vedúceho zamestnanca galérie, ktor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734D5C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je právnickou osobou, vymenovaného pred 1. januárom 2022 sa funkčné obdobie podľa § 3b ods. 2 nevzťahuje.</w:t>
      </w:r>
    </w:p>
    <w:p w:rsidR="00F452CF" w:rsidRPr="00BA7C13" w:rsidRDefault="00F452CF" w:rsidP="00F452CF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Dňom účinnosti tohto zákona prechádza Múzeum Slovenského národného povstania zo zriaďovateľskej pôsobnosti ministerstva do zriaďovateľskej pôsobnosti Ministerstva obrany Slovenskej republiky. </w:t>
      </w:r>
    </w:p>
    <w:p w:rsidR="00F452CF" w:rsidRPr="00BA7C13" w:rsidRDefault="00F452CF" w:rsidP="00F452CF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2CF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prechodom zriaďovateľskej pôsobnosti Múzea Slovenského národného povstania prechádzajú od 1. januára 2022 </w:t>
      </w:r>
      <w:r w:rsidR="000047DA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práva a povinnost</w:t>
      </w:r>
      <w:r w:rsidR="00D72BC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047DA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vyplývajúce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 štátnozamestnaneckých vzťahov, z pracovnoprávnych vzťahov a iných právnych vzťahov</w:t>
      </w:r>
      <w:r w:rsidRPr="00BA7C13">
        <w:rPr>
          <w:color w:val="000000" w:themeColor="text1"/>
          <w:sz w:val="24"/>
          <w:szCs w:val="24"/>
        </w:rPr>
        <w:t xml:space="preserve"> 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zamestnancov zabezpečujúcich výkon </w:t>
      </w:r>
      <w:proofErr w:type="spellStart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Digitalizačného</w:t>
      </w:r>
      <w:proofErr w:type="spellEnd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 Múzea Slovenského národného povstania (ďalej len „</w:t>
      </w:r>
      <w:proofErr w:type="spellStart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digitalizačné</w:t>
      </w:r>
      <w:proofErr w:type="spellEnd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pracovisko“), ako aj práva a povinnosti z iných právnych vzťahov týkajúcich sa </w:t>
      </w:r>
      <w:proofErr w:type="spellStart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digitalizačného</w:t>
      </w:r>
      <w:proofErr w:type="spellEnd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pracoviska, na Slovenskú národnú galériu. Majetok štátu, ktorý bol do 31. decembra 2021 v správe Múzea Slovenského národného povstania a ktorý slúži na zabezpečenie výkonu činností </w:t>
      </w:r>
      <w:proofErr w:type="spellStart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digitalizačného</w:t>
      </w:r>
      <w:proofErr w:type="spellEnd"/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pracoviska, od 1. januára 2022 prechádza do správy Slovenskej národnej galérie. Podrobnosti o prechode týchto práv a povinností a o prechode správy majetku štátu sa upravia dohodou medzi ministerstvom a Ministerstvom obrany Slovenskej republiky, v ktorej sa vymedzí najmä druh a rozsah preberaného majetku štátu, práv a povinností.</w:t>
      </w:r>
    </w:p>
    <w:p w:rsidR="00F452CF" w:rsidRPr="00BA7C13" w:rsidRDefault="00F452CF" w:rsidP="00F452CF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:rsidR="00F452CF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súvislosti s prechodom zriaďovateľskej pôsobnosti Múzea Slovenského národného povstania prechádza od 1. januára 2022 majetok štátu 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týkajúci sa s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lovensk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národn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expozíci</w:t>
      </w:r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 Štátnom múzeu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Auschwitz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>Birkenau</w:t>
      </w:r>
      <w:proofErr w:type="spellEnd"/>
      <w:r w:rsidR="00BA7C13"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Osvienčime (ďalej len „národná expozícia“)</w:t>
      </w: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ktorý bol do 31. decembra 2021 v správe Múzea Slovenského národného povstania, do správy Slovenského národného múzea. Práva a povinnosti Múzea Slovenského národného povstania týkajúce sa národnej expozície prechádzajú od 1. januára 2022 na Slovenské národné múzeum. Podrobnosti o prechode týchto práv a povinností a o prechode správy majetku štátu sa upravia dohodou medzi ministerstvom a Ministerstvom obrany Slovenskej republiky, v ktorej sa vymedzí najmä druh a rozsah preberaného majetku štátu, práv a povinností. </w:t>
      </w:r>
    </w:p>
    <w:p w:rsidR="00F452CF" w:rsidRPr="00BA7C13" w:rsidRDefault="00F452CF" w:rsidP="00F452CF">
      <w:pPr>
        <w:pStyle w:val="Odsekzoznamu"/>
        <w:rPr>
          <w:rFonts w:ascii="Times New Roman" w:hAnsi="Times New Roman" w:cs="Times New Roman"/>
          <w:color w:val="000000" w:themeColor="text1"/>
        </w:rPr>
      </w:pPr>
    </w:p>
    <w:p w:rsidR="00E43768" w:rsidRPr="00BA7C13" w:rsidRDefault="00E43768" w:rsidP="00F452C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vykoná zmeny údajov v registri do 31. januára 2022; žiadosť o zmenu údajov v registri sa nepredkladá.“.  </w:t>
      </w:r>
    </w:p>
    <w:p w:rsidR="003876AC" w:rsidRPr="00BA7C13" w:rsidRDefault="003876AC" w:rsidP="003876AC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7CBB" w:rsidRPr="00BA7C13" w:rsidRDefault="00607CBB" w:rsidP="00057059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Čl. II</w:t>
      </w:r>
    </w:p>
    <w:p w:rsidR="00607CBB" w:rsidRPr="00BA7C13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607CBB" w:rsidRPr="00BA7C13" w:rsidRDefault="00607CBB" w:rsidP="00607CB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Tento zákon na</w:t>
      </w:r>
      <w:r w:rsidR="00CB344F" w:rsidRPr="00BA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dobúda účinnosť 1. januára 2022.</w:t>
      </w:r>
    </w:p>
    <w:p w:rsidR="00C53CC5" w:rsidRPr="00BA7C13" w:rsidRDefault="0081380E">
      <w:pPr>
        <w:rPr>
          <w:color w:val="000000" w:themeColor="text1"/>
        </w:rPr>
      </w:pPr>
    </w:p>
    <w:sectPr w:rsidR="00C53CC5" w:rsidRPr="00BA7C13" w:rsidSect="000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209"/>
    <w:multiLevelType w:val="hybridMultilevel"/>
    <w:tmpl w:val="3768DA88"/>
    <w:lvl w:ilvl="0" w:tplc="8FA8943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3D364E"/>
    <w:multiLevelType w:val="hybridMultilevel"/>
    <w:tmpl w:val="2C0C3040"/>
    <w:lvl w:ilvl="0" w:tplc="E6E8F7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57" w:hanging="360"/>
      </w:pPr>
    </w:lvl>
    <w:lvl w:ilvl="2" w:tplc="041B001B" w:tentative="1">
      <w:start w:val="1"/>
      <w:numFmt w:val="lowerRoman"/>
      <w:lvlText w:val="%3."/>
      <w:lvlJc w:val="right"/>
      <w:pPr>
        <w:ind w:left="1877" w:hanging="180"/>
      </w:pPr>
    </w:lvl>
    <w:lvl w:ilvl="3" w:tplc="041B000F" w:tentative="1">
      <w:start w:val="1"/>
      <w:numFmt w:val="decimal"/>
      <w:lvlText w:val="%4."/>
      <w:lvlJc w:val="left"/>
      <w:pPr>
        <w:ind w:left="2597" w:hanging="360"/>
      </w:pPr>
    </w:lvl>
    <w:lvl w:ilvl="4" w:tplc="041B0019" w:tentative="1">
      <w:start w:val="1"/>
      <w:numFmt w:val="lowerLetter"/>
      <w:lvlText w:val="%5."/>
      <w:lvlJc w:val="left"/>
      <w:pPr>
        <w:ind w:left="3317" w:hanging="360"/>
      </w:pPr>
    </w:lvl>
    <w:lvl w:ilvl="5" w:tplc="041B001B" w:tentative="1">
      <w:start w:val="1"/>
      <w:numFmt w:val="lowerRoman"/>
      <w:lvlText w:val="%6."/>
      <w:lvlJc w:val="right"/>
      <w:pPr>
        <w:ind w:left="4037" w:hanging="180"/>
      </w:pPr>
    </w:lvl>
    <w:lvl w:ilvl="6" w:tplc="041B000F" w:tentative="1">
      <w:start w:val="1"/>
      <w:numFmt w:val="decimal"/>
      <w:lvlText w:val="%7."/>
      <w:lvlJc w:val="left"/>
      <w:pPr>
        <w:ind w:left="4757" w:hanging="360"/>
      </w:pPr>
    </w:lvl>
    <w:lvl w:ilvl="7" w:tplc="041B0019" w:tentative="1">
      <w:start w:val="1"/>
      <w:numFmt w:val="lowerLetter"/>
      <w:lvlText w:val="%8."/>
      <w:lvlJc w:val="left"/>
      <w:pPr>
        <w:ind w:left="5477" w:hanging="360"/>
      </w:pPr>
    </w:lvl>
    <w:lvl w:ilvl="8" w:tplc="041B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2682117"/>
    <w:multiLevelType w:val="hybridMultilevel"/>
    <w:tmpl w:val="65DAC7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1B0"/>
    <w:multiLevelType w:val="hybridMultilevel"/>
    <w:tmpl w:val="47469F80"/>
    <w:lvl w:ilvl="0" w:tplc="DB525B28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C16D80"/>
    <w:multiLevelType w:val="hybridMultilevel"/>
    <w:tmpl w:val="2A9E7E92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70747DE"/>
    <w:multiLevelType w:val="hybridMultilevel"/>
    <w:tmpl w:val="87D8DDE0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3E0B"/>
    <w:multiLevelType w:val="hybridMultilevel"/>
    <w:tmpl w:val="BBBA6CDE"/>
    <w:lvl w:ilvl="0" w:tplc="DB525B28">
      <w:start w:val="1"/>
      <w:numFmt w:val="decimal"/>
      <w:lvlText w:val="(%1)"/>
      <w:lvlJc w:val="left"/>
      <w:pPr>
        <w:ind w:left="100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D487737"/>
    <w:multiLevelType w:val="hybridMultilevel"/>
    <w:tmpl w:val="16008348"/>
    <w:lvl w:ilvl="0" w:tplc="DB525B2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BB"/>
    <w:rsid w:val="000047DA"/>
    <w:rsid w:val="0000795B"/>
    <w:rsid w:val="00047F52"/>
    <w:rsid w:val="00057059"/>
    <w:rsid w:val="00170A09"/>
    <w:rsid w:val="001A1C15"/>
    <w:rsid w:val="001C15E8"/>
    <w:rsid w:val="002069BF"/>
    <w:rsid w:val="002C653D"/>
    <w:rsid w:val="002D541B"/>
    <w:rsid w:val="002E1B9C"/>
    <w:rsid w:val="003876AC"/>
    <w:rsid w:val="003A2B97"/>
    <w:rsid w:val="003C536D"/>
    <w:rsid w:val="00480C49"/>
    <w:rsid w:val="00556691"/>
    <w:rsid w:val="00607CBB"/>
    <w:rsid w:val="00651102"/>
    <w:rsid w:val="00656184"/>
    <w:rsid w:val="006A513D"/>
    <w:rsid w:val="006D4558"/>
    <w:rsid w:val="006E11BA"/>
    <w:rsid w:val="00734D5C"/>
    <w:rsid w:val="007359AD"/>
    <w:rsid w:val="0081380E"/>
    <w:rsid w:val="0089414C"/>
    <w:rsid w:val="00963706"/>
    <w:rsid w:val="009D7803"/>
    <w:rsid w:val="00A521A5"/>
    <w:rsid w:val="00A90567"/>
    <w:rsid w:val="00BA3370"/>
    <w:rsid w:val="00BA5762"/>
    <w:rsid w:val="00BA7C13"/>
    <w:rsid w:val="00CB344F"/>
    <w:rsid w:val="00D51E56"/>
    <w:rsid w:val="00D72BC1"/>
    <w:rsid w:val="00DC6035"/>
    <w:rsid w:val="00DF2F99"/>
    <w:rsid w:val="00E43768"/>
    <w:rsid w:val="00EC14B5"/>
    <w:rsid w:val="00EC704F"/>
    <w:rsid w:val="00ED1AA0"/>
    <w:rsid w:val="00EF3566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7CBB"/>
    <w:pPr>
      <w:ind w:left="720"/>
      <w:contextualSpacing/>
    </w:pPr>
    <w:rPr>
      <w:rFonts w:eastAsiaTheme="minorEastAsia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07C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7CBB"/>
    <w:pPr>
      <w:spacing w:line="240" w:lineRule="auto"/>
    </w:pPr>
    <w:rPr>
      <w:rFonts w:eastAsiaTheme="minorEastAsia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7CB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B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6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E639-92E8-42C6-9A03-2D899113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Sopko Miroslav</dc:creator>
  <cp:lastModifiedBy>Strizencova Ivana</cp:lastModifiedBy>
  <cp:revision>8</cp:revision>
  <cp:lastPrinted>2021-09-14T07:48:00Z</cp:lastPrinted>
  <dcterms:created xsi:type="dcterms:W3CDTF">2021-09-14T07:27:00Z</dcterms:created>
  <dcterms:modified xsi:type="dcterms:W3CDTF">2021-09-16T07:13:00Z</dcterms:modified>
</cp:coreProperties>
</file>