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5" w:rsidRPr="002A7595" w:rsidRDefault="002A7595" w:rsidP="002A7595">
      <w:pPr>
        <w:widowControl/>
        <w:spacing w:after="0" w:line="240" w:lineRule="auto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2A7595">
        <w:rPr>
          <w:rFonts w:ascii="Times New Roman" w:hAnsi="Times New Roman"/>
          <w:b/>
          <w:color w:val="000000"/>
          <w:sz w:val="25"/>
          <w:szCs w:val="25"/>
          <w:lang w:eastAsia="sk-SK"/>
        </w:rPr>
        <w:t>B. Osobitná časť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B1F57" w:rsidRDefault="00AB1F57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1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​Upravuje sa predmet právnej úpravy, ktorým je pôsobnosť Komory geodetov a kartografov, vytváraný zoznam autorizovaných geodetov a</w:t>
      </w:r>
      <w:r w:rsidR="0010112A">
        <w:rPr>
          <w:rFonts w:ascii="Times" w:hAnsi="Times" w:cs="Times"/>
          <w:sz w:val="25"/>
          <w:szCs w:val="25"/>
        </w:rPr>
        <w:t> </w:t>
      </w:r>
      <w:r>
        <w:rPr>
          <w:rFonts w:ascii="Times" w:hAnsi="Times" w:cs="Times"/>
          <w:sz w:val="25"/>
          <w:szCs w:val="25"/>
        </w:rPr>
        <w:t>kartografov</w:t>
      </w:r>
      <w:r w:rsidR="0010112A">
        <w:rPr>
          <w:rFonts w:ascii="Times" w:hAnsi="Times" w:cs="Times"/>
          <w:sz w:val="25"/>
          <w:szCs w:val="25"/>
        </w:rPr>
        <w:t>,</w:t>
      </w:r>
      <w:r>
        <w:rPr>
          <w:rFonts w:ascii="Times" w:hAnsi="Times" w:cs="Times"/>
          <w:sz w:val="25"/>
          <w:szCs w:val="25"/>
        </w:rPr>
        <w:t xml:space="preserve"> register hosťujúcich autorizovaných geodetov a kartografov, práva a povinnosti autorizovaných geodetov a kartografov, organizačné členenie a úlohy Komory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autorizovaných geodetov a</w:t>
      </w:r>
      <w:r w:rsidR="0010112A">
        <w:rPr>
          <w:rFonts w:ascii="Times" w:hAnsi="Times" w:cs="Times"/>
          <w:sz w:val="25"/>
          <w:szCs w:val="25"/>
        </w:rPr>
        <w:t> </w:t>
      </w:r>
      <w:r>
        <w:rPr>
          <w:rFonts w:ascii="Times" w:hAnsi="Times" w:cs="Times"/>
          <w:sz w:val="25"/>
          <w:szCs w:val="25"/>
        </w:rPr>
        <w:t>kartografov</w:t>
      </w:r>
      <w:r w:rsidR="0010112A">
        <w:rPr>
          <w:rFonts w:ascii="Times" w:hAnsi="Times" w:cs="Times"/>
          <w:sz w:val="25"/>
          <w:szCs w:val="25"/>
        </w:rPr>
        <w:t xml:space="preserve">, </w:t>
      </w:r>
      <w:r w:rsidR="00017041">
        <w:rPr>
          <w:rFonts w:ascii="Times" w:hAnsi="Times" w:cs="Times"/>
          <w:sz w:val="25"/>
          <w:szCs w:val="25"/>
        </w:rPr>
        <w:t>disciplinárne</w:t>
      </w:r>
      <w:r>
        <w:rPr>
          <w:rFonts w:ascii="Times" w:hAnsi="Times" w:cs="Times"/>
          <w:sz w:val="25"/>
          <w:szCs w:val="25"/>
        </w:rPr>
        <w:t xml:space="preserve"> konanie a disciplinárn</w:t>
      </w:r>
      <w:r w:rsidR="0010112A">
        <w:rPr>
          <w:rFonts w:ascii="Times" w:hAnsi="Times" w:cs="Times"/>
          <w:sz w:val="25"/>
          <w:szCs w:val="25"/>
        </w:rPr>
        <w:t>a</w:t>
      </w:r>
      <w:r>
        <w:rPr>
          <w:rFonts w:ascii="Times" w:hAnsi="Times" w:cs="Times"/>
          <w:sz w:val="25"/>
          <w:szCs w:val="25"/>
        </w:rPr>
        <w:t xml:space="preserve"> zodpovednosť autorizovaných geodetov a kartografov.</w:t>
      </w:r>
    </w:p>
    <w:p w:rsidR="005936E4" w:rsidRDefault="005936E4">
      <w:pPr>
        <w:spacing w:after="240"/>
        <w:divId w:val="123425919"/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2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Upravujú sa definície základných pojmov používaných v zákone.</w:t>
      </w:r>
      <w:r>
        <w:rPr>
          <w:rFonts w:ascii="Times" w:hAnsi="Times" w:cs="Times"/>
          <w:sz w:val="25"/>
          <w:szCs w:val="25"/>
        </w:rPr>
        <w:br/>
        <w:t xml:space="preserve">Zákon bližšie definuje, na koho sa vzťahuje tento zákon okrem občanov Slovenskej republiky. Na účely tohto zákona sa ďalej definujú pojmy ako členský štát, domovský členský štát a regulačný orgán domovského štátu, ktorý podľa práva domovského štátu je orgánom oprávneným uznávať odborné kvalifikácie pre povolanie autorizovaný geodet a kartograf. </w:t>
      </w:r>
      <w:r w:rsidR="0010112A">
        <w:rPr>
          <w:rFonts w:ascii="Times" w:hAnsi="Times" w:cs="Times"/>
          <w:sz w:val="25"/>
          <w:szCs w:val="25"/>
        </w:rPr>
        <w:t>V</w:t>
      </w:r>
      <w:r>
        <w:rPr>
          <w:rFonts w:ascii="Times" w:hAnsi="Times" w:cs="Times"/>
          <w:sz w:val="25"/>
          <w:szCs w:val="25"/>
        </w:rPr>
        <w:t xml:space="preserve">  neposlednom rade sa definuje pojem kvalifikačná skúška.</w:t>
      </w:r>
    </w:p>
    <w:p w:rsidR="005936E4" w:rsidRDefault="005936E4">
      <w:pPr>
        <w:spacing w:after="240"/>
        <w:divId w:val="123425919"/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3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​Upravuje sa definícia Komory autorizovaných geodetov a kartografov (ďalej len „komora“) ako samostatnej stavovskej organizácie. Zákonom zriadená komora združuje autorizovaných geodetov a kartografov, ktorí kontrolujú a garantujú  kvalitu vybraných geodetických a kartografických činností vykonávaných fyzickými a právnickými osobami. V záujme štátu je, aby vybrané geodetické a kartografické činnosti vykonávali a ich kvalitu garantovali len kvalitní odborníci, ktorých spôsobilosť na výkon tejto činnosti je objektívne preskúšaná a ktorí majú oprávnenie na výkon a autorizáciu vybraných činností definovaných v § 6 zákona Národnej rady Slovenskej republiky č. 215/1995 Z. z. o geodézii a kartografii v znení </w:t>
      </w:r>
      <w:r w:rsidR="0010112A">
        <w:rPr>
          <w:rFonts w:ascii="Times" w:hAnsi="Times" w:cs="Times"/>
          <w:sz w:val="25"/>
          <w:szCs w:val="25"/>
        </w:rPr>
        <w:t xml:space="preserve">zákona </w:t>
      </w:r>
      <w:r w:rsidR="00813ED3">
        <w:rPr>
          <w:rFonts w:ascii="Times" w:hAnsi="Times" w:cs="Times"/>
          <w:sz w:val="25"/>
          <w:szCs w:val="25"/>
        </w:rPr>
        <w:t xml:space="preserve">č. </w:t>
      </w:r>
      <w:r w:rsidR="0010112A">
        <w:rPr>
          <w:rFonts w:ascii="Times" w:hAnsi="Times" w:cs="Times"/>
          <w:sz w:val="25"/>
          <w:szCs w:val="25"/>
        </w:rPr>
        <w:t>512/2007 Z. z</w:t>
      </w:r>
      <w:r>
        <w:rPr>
          <w:rFonts w:ascii="Times" w:hAnsi="Times" w:cs="Times"/>
          <w:sz w:val="25"/>
          <w:szCs w:val="25"/>
        </w:rPr>
        <w:t>. Činnosť autorizovaného geodeta a kartografa nepodlieha režimu zákona č. 455/1991 Zb. o živnostenskom podnikaní (živnostenský zákon) v znení neskorších predpisov, preto je potrebné upraviť jeho výkon osobitným zákonom.</w:t>
      </w:r>
    </w:p>
    <w:p w:rsidR="005936E4" w:rsidRDefault="005936E4">
      <w:pPr>
        <w:spacing w:after="240"/>
        <w:divId w:val="123425919"/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4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 vymedzuje úlohy, ktoré komora plní, a to analogicky s obdobnými komorami v zahraničí. Hlavnými úlohami komory je evidencia autorizovaných geodetov a</w:t>
      </w:r>
      <w:r w:rsidR="00017041">
        <w:rPr>
          <w:rFonts w:ascii="Times" w:hAnsi="Times" w:cs="Times"/>
          <w:sz w:val="25"/>
          <w:szCs w:val="25"/>
        </w:rPr>
        <w:t> </w:t>
      </w:r>
      <w:r>
        <w:rPr>
          <w:rFonts w:ascii="Times" w:hAnsi="Times" w:cs="Times"/>
          <w:sz w:val="25"/>
          <w:szCs w:val="25"/>
        </w:rPr>
        <w:t>kartografov</w:t>
      </w:r>
      <w:r w:rsidR="00017041">
        <w:rPr>
          <w:rFonts w:ascii="Times" w:hAnsi="Times" w:cs="Times"/>
          <w:sz w:val="25"/>
          <w:szCs w:val="25"/>
        </w:rPr>
        <w:t>,</w:t>
      </w:r>
      <w:r>
        <w:rPr>
          <w:rFonts w:ascii="Times" w:hAnsi="Times" w:cs="Times"/>
          <w:sz w:val="25"/>
          <w:szCs w:val="25"/>
        </w:rPr>
        <w:t xml:space="preserve"> a</w:t>
      </w:r>
      <w:r w:rsidR="00017041">
        <w:rPr>
          <w:rFonts w:ascii="Times" w:hAnsi="Times" w:cs="Times"/>
          <w:sz w:val="25"/>
          <w:szCs w:val="25"/>
        </w:rPr>
        <w:t> </w:t>
      </w:r>
      <w:r>
        <w:rPr>
          <w:rFonts w:ascii="Times" w:hAnsi="Times" w:cs="Times"/>
          <w:sz w:val="25"/>
          <w:szCs w:val="25"/>
        </w:rPr>
        <w:t>to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 xml:space="preserve">ako tuzemských tak aj zahraničných. Zabezpečuje preverovanie odbornej spôsobilosti autorizovaných geodetov a kartografov formou kvalifikačnej skúšky alebo </w:t>
      </w:r>
      <w:r>
        <w:rPr>
          <w:rFonts w:ascii="Times" w:hAnsi="Times" w:cs="Times"/>
          <w:sz w:val="25"/>
          <w:szCs w:val="25"/>
        </w:rPr>
        <w:lastRenderedPageBreak/>
        <w:t>kompe</w:t>
      </w:r>
      <w:r w:rsidR="00F40276">
        <w:rPr>
          <w:rFonts w:ascii="Times" w:hAnsi="Times" w:cs="Times"/>
          <w:sz w:val="25"/>
          <w:szCs w:val="25"/>
        </w:rPr>
        <w:t>n</w:t>
      </w:r>
      <w:r>
        <w:rPr>
          <w:rFonts w:ascii="Times" w:hAnsi="Times" w:cs="Times"/>
          <w:sz w:val="25"/>
          <w:szCs w:val="25"/>
        </w:rPr>
        <w:t>začného opatrenia. Spolupracuje s</w:t>
      </w:r>
      <w:r w:rsidR="0010112A">
        <w:rPr>
          <w:rFonts w:ascii="Times" w:hAnsi="Times" w:cs="Times"/>
          <w:sz w:val="25"/>
          <w:szCs w:val="25"/>
        </w:rPr>
        <w:t xml:space="preserve"> Úradom geodézie, kartografie a katastra Slovenskej republiky </w:t>
      </w:r>
      <w:r>
        <w:rPr>
          <w:rFonts w:ascii="Times" w:hAnsi="Times" w:cs="Times"/>
          <w:sz w:val="25"/>
          <w:szCs w:val="25"/>
        </w:rPr>
        <w:t xml:space="preserve"> a inými organizáciami v Slovenskej republike alebo v zahraničí. Riadi a organizuje svoju vnútornú činnosť vydávaním interných predpisov, vrátane disciplinárnej pôsobnosti nad činnosťou ​autorizovaných geodetov a</w:t>
      </w:r>
      <w:r w:rsidR="00017041">
        <w:rPr>
          <w:rFonts w:ascii="Times" w:hAnsi="Times" w:cs="Times"/>
          <w:sz w:val="25"/>
          <w:szCs w:val="25"/>
        </w:rPr>
        <w:t> </w:t>
      </w:r>
      <w:r>
        <w:rPr>
          <w:rFonts w:ascii="Times" w:hAnsi="Times" w:cs="Times"/>
          <w:sz w:val="25"/>
          <w:szCs w:val="25"/>
        </w:rPr>
        <w:t>kartografov</w:t>
      </w:r>
      <w:r w:rsidR="00017041">
        <w:rPr>
          <w:rFonts w:ascii="Times" w:hAnsi="Times" w:cs="Times"/>
          <w:sz w:val="25"/>
          <w:szCs w:val="25"/>
        </w:rPr>
        <w:t>.</w:t>
      </w:r>
    </w:p>
    <w:p w:rsidR="005936E4" w:rsidRDefault="005936E4">
      <w:pPr>
        <w:spacing w:after="240"/>
        <w:divId w:val="123425919"/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5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 ustanovuje spôsob hospodárenia komory a zdroje jej príjmov.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 xml:space="preserve">Činnosť komory je financovaná z vlastných zdrojov, ktoré tvoria najmä členské príspevky členov komory, úhrady za </w:t>
      </w:r>
      <w:r w:rsidR="00F40276">
        <w:rPr>
          <w:rFonts w:ascii="Times" w:hAnsi="Times" w:cs="Times"/>
          <w:sz w:val="25"/>
          <w:szCs w:val="25"/>
        </w:rPr>
        <w:t xml:space="preserve">účasť na </w:t>
      </w:r>
      <w:r>
        <w:rPr>
          <w:rFonts w:ascii="Times" w:hAnsi="Times" w:cs="Times"/>
          <w:sz w:val="25"/>
          <w:szCs w:val="25"/>
        </w:rPr>
        <w:t>kvalifikačn</w:t>
      </w:r>
      <w:r w:rsidR="00F40276">
        <w:rPr>
          <w:rFonts w:ascii="Times" w:hAnsi="Times" w:cs="Times"/>
          <w:sz w:val="25"/>
          <w:szCs w:val="25"/>
        </w:rPr>
        <w:t>ých</w:t>
      </w:r>
      <w:r>
        <w:rPr>
          <w:rFonts w:ascii="Times" w:hAnsi="Times" w:cs="Times"/>
          <w:sz w:val="25"/>
          <w:szCs w:val="25"/>
        </w:rPr>
        <w:t xml:space="preserve"> skúš</w:t>
      </w:r>
      <w:r w:rsidR="000A04C6">
        <w:rPr>
          <w:rFonts w:ascii="Times" w:hAnsi="Times" w:cs="Times"/>
          <w:sz w:val="25"/>
          <w:szCs w:val="25"/>
        </w:rPr>
        <w:t>k</w:t>
      </w:r>
      <w:r w:rsidR="00F40276">
        <w:rPr>
          <w:rFonts w:ascii="Times" w:hAnsi="Times" w:cs="Times"/>
          <w:sz w:val="25"/>
          <w:szCs w:val="25"/>
        </w:rPr>
        <w:t xml:space="preserve">ach </w:t>
      </w:r>
      <w:r>
        <w:rPr>
          <w:rFonts w:ascii="Times" w:hAnsi="Times" w:cs="Times"/>
          <w:sz w:val="25"/>
          <w:szCs w:val="25"/>
        </w:rPr>
        <w:t xml:space="preserve"> a</w:t>
      </w:r>
      <w:r w:rsidR="00F40276">
        <w:rPr>
          <w:rFonts w:ascii="Times" w:hAnsi="Times" w:cs="Times"/>
          <w:sz w:val="25"/>
          <w:szCs w:val="25"/>
        </w:rPr>
        <w:t xml:space="preserve"> za účasť na preskúšaní </w:t>
      </w:r>
      <w:r>
        <w:rPr>
          <w:rFonts w:ascii="Times" w:hAnsi="Times" w:cs="Times"/>
          <w:sz w:val="25"/>
          <w:szCs w:val="25"/>
        </w:rPr>
        <w:t xml:space="preserve">, </w:t>
      </w:r>
      <w:r w:rsidR="00F40276">
        <w:rPr>
          <w:rFonts w:ascii="Times" w:hAnsi="Times" w:cs="Times"/>
          <w:sz w:val="25"/>
          <w:szCs w:val="25"/>
        </w:rPr>
        <w:t xml:space="preserve">úhrady za vykonanie kompenzačného opatrenia, </w:t>
      </w:r>
      <w:r>
        <w:rPr>
          <w:rFonts w:ascii="Times" w:hAnsi="Times" w:cs="Times"/>
          <w:sz w:val="25"/>
          <w:szCs w:val="25"/>
        </w:rPr>
        <w:t xml:space="preserve">úhrady za vydanie oprávnenia na vykonávanie činnosti autorizovaného geodeta a kartografa, </w:t>
      </w:r>
      <w:r w:rsidR="00F40276">
        <w:rPr>
          <w:rFonts w:ascii="Times" w:hAnsi="Times" w:cs="Times"/>
          <w:sz w:val="25"/>
          <w:szCs w:val="25"/>
        </w:rPr>
        <w:t>pokuty</w:t>
      </w:r>
      <w:r>
        <w:rPr>
          <w:rFonts w:ascii="Times" w:hAnsi="Times" w:cs="Times"/>
          <w:sz w:val="25"/>
          <w:szCs w:val="25"/>
        </w:rPr>
        <w:t xml:space="preserve"> uložen</w:t>
      </w:r>
      <w:r w:rsidR="00F40276">
        <w:rPr>
          <w:rFonts w:ascii="Times" w:hAnsi="Times" w:cs="Times"/>
          <w:sz w:val="25"/>
          <w:szCs w:val="25"/>
        </w:rPr>
        <w:t>é</w:t>
      </w:r>
      <w:r>
        <w:rPr>
          <w:rFonts w:ascii="Times" w:hAnsi="Times" w:cs="Times"/>
          <w:sz w:val="25"/>
          <w:szCs w:val="25"/>
        </w:rPr>
        <w:t xml:space="preserve"> v disciplinárnom konaní,  dobrovoľné príspevky a dary. Sumu úhrady za kvalifikačné skúšky a úhrady za vydanie oprávnenia na vykonávanie činnosti autorizovaného geodeta a kartografa určí komora a schvaľuje valné zhromaždenie komory.</w:t>
      </w:r>
    </w:p>
    <w:p w:rsidR="005936E4" w:rsidRDefault="005936E4">
      <w:pPr>
        <w:spacing w:after="240"/>
        <w:divId w:val="123425919"/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6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 ustanovuje podmienky, za ktorých možno zapísať fyzickú osobu do zoznamu autorizovaných geodetov a kartografov. O zapísanie môže požiadať každá fyzická osoba, ktorá spĺňa podmienky predpísané zákonom.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 xml:space="preserve">Definujú sa náležitosti žiadosti o zapísanie do zoznamu komory a jej prílohy. Žiadosť možno podať aj cez „jednotné kontaktné miesto“. Určuje sa komore spôsob a termíny na vybavenie žiadosti. Fyzická osoba, ktorá </w:t>
      </w:r>
      <w:r w:rsidR="00F40276">
        <w:rPr>
          <w:rFonts w:ascii="Times" w:hAnsi="Times" w:cs="Times"/>
          <w:sz w:val="25"/>
          <w:szCs w:val="25"/>
        </w:rPr>
        <w:t xml:space="preserve">tvrdí, že </w:t>
      </w:r>
      <w:r>
        <w:rPr>
          <w:rFonts w:ascii="Times" w:hAnsi="Times" w:cs="Times"/>
          <w:sz w:val="25"/>
          <w:szCs w:val="25"/>
        </w:rPr>
        <w:t>splnila podmienky podľa tohto zákona a komora jej neumožnila vykonanie kvalifikačnej skúšky, odmietla ju zapísať do zoznamu autorizovaných geodetov a kartografov, rozhodla o</w:t>
      </w:r>
      <w:r w:rsidR="00017041">
        <w:rPr>
          <w:rFonts w:ascii="Times" w:hAnsi="Times" w:cs="Times"/>
          <w:sz w:val="25"/>
          <w:szCs w:val="25"/>
        </w:rPr>
        <w:t> </w:t>
      </w:r>
      <w:r>
        <w:rPr>
          <w:rFonts w:ascii="Times" w:hAnsi="Times" w:cs="Times"/>
          <w:sz w:val="25"/>
          <w:szCs w:val="25"/>
        </w:rPr>
        <w:t>pozastavení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jej činnosti alebo rozhodla o jej vyčiarknutí zo zoznamov vedených komorou, má právo proti takémuto rozhodnutiu podať odvolanie a ak jej nebude vyhovené, domáhať sa ochrany na súde. Taktiež je zakomponovaná ochrana proti nečinnosti komory, kedy po márnom uplynutí lehoty na zapísanie do zoznamu bude vydané fiktívne rozhodnutie o</w:t>
      </w:r>
      <w:r w:rsidR="00017041">
        <w:rPr>
          <w:rFonts w:ascii="Times" w:hAnsi="Times" w:cs="Times"/>
          <w:sz w:val="25"/>
          <w:szCs w:val="25"/>
        </w:rPr>
        <w:t> </w:t>
      </w:r>
      <w:r>
        <w:rPr>
          <w:rFonts w:ascii="Times" w:hAnsi="Times" w:cs="Times"/>
          <w:sz w:val="25"/>
          <w:szCs w:val="25"/>
        </w:rPr>
        <w:t>odmietnutí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zapísania, proti ktorému je možnosť odvolania.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Zákon určuje, čo je predmetom zápisu do zoznamu autorizovaných geodetov a kartografov a zároveň definuje jeho verejnú a neverejnú časť. Zápisom do zoznamu autorizovaných geodetov a kartografov sa fyzická osoba stáva členom komory a zároveň vzniká fyzickej osobe právo overovať výsledky vybraných geodetických a kartografických činností. Komora vydá fyzickej osobe oprávnenie autorizovaného geodeta a kartografa, úradnú pečiatku so štátnym znakom a mandátny certifikát, ktorý umožní autorizovanému geodetovi a kartografovi autorizačne overovať výsledky geodetických a kartografických činností elektronicky. Zákon definuje obsah a tvar úradnej pečiatky autorizovaného geodeta a kartografa.</w:t>
      </w:r>
    </w:p>
    <w:p w:rsidR="00017041" w:rsidRDefault="00017041">
      <w:pPr>
        <w:widowControl/>
        <w:adjustRightInd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 w:type="page"/>
      </w: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lastRenderedPageBreak/>
        <w:t>K § 7</w:t>
      </w:r>
    </w:p>
    <w:p w:rsidR="005936E4" w:rsidRPr="00600A4A" w:rsidRDefault="005936E4" w:rsidP="00600A4A">
      <w:pPr>
        <w:jc w:val="both"/>
        <w:divId w:val="123425919"/>
        <w:rPr>
          <w:rFonts w:ascii="Times New Roman" w:hAnsi="Times New Roman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Definujú sa osobitné ustanovenia pre hosťujúcich autorizovaných geodetov a kartografov, podmienky ich zápisu do registra hosťujúcich autorizovaných geodetov a kartografov, obsah tohto registra, ako aj doba platnosti zápisu.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Povinnosti ustanovené týmto zákonom a predpismi komory pre autorizovaného geodeta a kartografa zapísaného v zozname autorizovaných geodetov a kartografov sa primerane vzťahujú aj na hosťujúceho autorizovaného geodeta a kartografa.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Rovnako ako u autorizovaných geodetov a kartografov zo S</w:t>
      </w:r>
      <w:r w:rsidR="0010112A">
        <w:rPr>
          <w:rFonts w:ascii="Times" w:hAnsi="Times" w:cs="Times"/>
          <w:sz w:val="25"/>
          <w:szCs w:val="25"/>
        </w:rPr>
        <w:t>lovenskej republiky</w:t>
      </w:r>
      <w:r>
        <w:rPr>
          <w:rFonts w:ascii="Times" w:hAnsi="Times" w:cs="Times"/>
          <w:sz w:val="25"/>
          <w:szCs w:val="25"/>
        </w:rPr>
        <w:t xml:space="preserve"> aj tu je zakotvená možnosť právnej ochrany pred nečinnosťou komory a tiež proti nezaevidovaniu do registra.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Zákon definuje obsah a tvar úradnej pečiatky hosťujúceho autorizovaného geodeta a kartografa.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Zápisom do registra hosťujúcich autorizovaných geodetov a kartografov vzniká fyzickej osobe právo overovať výsledky vybraných geodetických a kartografických činností na území Slovenskej republiky.</w:t>
      </w:r>
      <w:r w:rsidR="00600A4A">
        <w:rPr>
          <w:rFonts w:ascii="Times" w:hAnsi="Times" w:cs="Times"/>
          <w:sz w:val="25"/>
          <w:szCs w:val="25"/>
        </w:rPr>
        <w:t xml:space="preserve"> </w:t>
      </w:r>
      <w:r w:rsidR="00600A4A" w:rsidRPr="00EB1351">
        <w:rPr>
          <w:rFonts w:ascii="Times New Roman" w:hAnsi="Times New Roman"/>
          <w:sz w:val="25"/>
          <w:szCs w:val="25"/>
        </w:rPr>
        <w:t>Register hosťujúcich autorizovaných geodetov a kartografov predstavuje ekvivalent k zoznamu autorizovaných geodetov a kartografov, v ktorom sú evidované</w:t>
      </w:r>
      <w:r w:rsidR="007C4FD7" w:rsidRPr="00EB1351">
        <w:rPr>
          <w:rFonts w:ascii="Times New Roman" w:hAnsi="Times New Roman"/>
          <w:sz w:val="25"/>
          <w:szCs w:val="25"/>
        </w:rPr>
        <w:t xml:space="preserve"> osoby s miestom podnikania v Slovenskej republike</w:t>
      </w:r>
      <w:r w:rsidR="00600A4A" w:rsidRPr="00EB1351">
        <w:rPr>
          <w:rFonts w:ascii="Times New Roman" w:hAnsi="Times New Roman"/>
          <w:sz w:val="25"/>
          <w:szCs w:val="25"/>
        </w:rPr>
        <w:t>, pričom v registri hosťujúcich autorizovaných geodetov a kartografov ide o evidenciu osôb, ktor</w:t>
      </w:r>
      <w:r w:rsidR="007C4FD7" w:rsidRPr="00EB1351">
        <w:rPr>
          <w:rFonts w:ascii="Times New Roman" w:hAnsi="Times New Roman"/>
          <w:sz w:val="25"/>
          <w:szCs w:val="25"/>
        </w:rPr>
        <w:t>é vykonávajú činnosť na území Slovenskej republiky</w:t>
      </w:r>
      <w:r w:rsidR="00600A4A" w:rsidRPr="00EB1351">
        <w:rPr>
          <w:rFonts w:ascii="Times New Roman" w:hAnsi="Times New Roman"/>
          <w:sz w:val="25"/>
          <w:szCs w:val="25"/>
        </w:rPr>
        <w:t xml:space="preserve"> len prechodne.</w:t>
      </w: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8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​Upravujú sa všeobecné ustanovenia ohľadom kompenzačných opatrení. Toto ustanovenie sa vzťahuje na hosťujúcich autorizovaných geodetov a kartografov a uplatňuje sa v prípade, že komora zistí podstatný rozdiel medzi odbornou kvalifikáciou uchádzača, ktorý chce autorizačne overovať výsledky geodetických a kartografických činností na území Slovenskej republiky a odbornou kvalifikáciou, ktorá sa vyžaduje v Slovenskej republike.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Kompenzačné opatrenie u osoby, ktorá chce vykonávať vybrané geodetické a kartografické činnosti podľa zákona Národnej rady Slovenskej republiky č. 215/1995 Z. z. o geodézii a kartografii v znení neskorších predpisov, u ktorých sa vyžaduje kvalifikačná skúška pred Úradom geodézie, kartografie a katastra S</w:t>
      </w:r>
      <w:r w:rsidR="0010112A">
        <w:rPr>
          <w:rFonts w:ascii="Times" w:hAnsi="Times" w:cs="Times"/>
          <w:sz w:val="25"/>
          <w:szCs w:val="25"/>
        </w:rPr>
        <w:t>lovenskej republiky</w:t>
      </w:r>
      <w:r>
        <w:rPr>
          <w:rFonts w:ascii="Times" w:hAnsi="Times" w:cs="Times"/>
          <w:sz w:val="25"/>
          <w:szCs w:val="25"/>
        </w:rPr>
        <w:t>, vykoná kompenzačné opatrenie touto kvalifikačnou skúškou.</w:t>
      </w:r>
    </w:p>
    <w:p w:rsidR="005936E4" w:rsidRDefault="005936E4">
      <w:pPr>
        <w:spacing w:after="240"/>
        <w:divId w:val="123425919"/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9</w:t>
      </w:r>
    </w:p>
    <w:p w:rsidR="00017041" w:rsidRPr="00813ED3" w:rsidRDefault="005936E4" w:rsidP="00813ED3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​Vzhľadom na skutočnosť, že autorizovaný geodet a kartograf je garantom kvality vybraných geodetických a kartografických činností dôležitých pre štát a obsahovej úplnosti a správnosti výslednej dokumentácie, ktorá musí zodpovedať všeobecne záväzným právnym predpisom a technickým predpisom, v prípade jeho pochybenia môže dôjsť k značným škodám pri vykonávaní vybraných geodetických a kartografických činností. Preto zákon ustanovuje povinnosť pred začatím činnosti uzatvoriť zmluvu o poistení zodpovednosti za škodu pri výkone povolania. Zmluvu o poistení možno uzavrieť individuálne alebo hromadne prostredníctvom komory v súlade s doterajšou aplikačnou praxou, čo je administratívne </w:t>
      </w:r>
      <w:r>
        <w:rPr>
          <w:rFonts w:ascii="Times" w:hAnsi="Times" w:cs="Times"/>
          <w:sz w:val="25"/>
          <w:szCs w:val="25"/>
        </w:rPr>
        <w:lastRenderedPageBreak/>
        <w:t>i finančne výhodnejšie pre autorizovaného geodeta a kartografa.</w:t>
      </w: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10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​</w:t>
      </w:r>
      <w:r>
        <w:rPr>
          <w:rFonts w:ascii="Times" w:hAnsi="Times" w:cs="Times"/>
          <w:sz w:val="25"/>
          <w:szCs w:val="25"/>
        </w:rPr>
        <w:br/>
        <w:t>Zákon definuje čo sa rozumie pod výkonom činnosti autorizovaného geodeta a kartografa.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Upresňuje tiež spôsob činnosti autorizovaného geodeta a kartografa v súlade s doterajšou aplikačnou praxou.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Túto činnosť možno vykonávať vo vlastnom mene a na vlastnú zodpovednosť ako slobodné povolanie, alebo v mene a na zodpovednosť fyzickej osoby alebo právnickej osoby ako jej zamestnanec, spoločník alebo konateľ.</w:t>
      </w:r>
    </w:p>
    <w:p w:rsidR="005936E4" w:rsidRDefault="005936E4">
      <w:pPr>
        <w:spacing w:after="240"/>
        <w:divId w:val="123425919"/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11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 ur</w:t>
      </w:r>
      <w:r w:rsidR="00813ED3">
        <w:rPr>
          <w:rFonts w:ascii="Times" w:hAnsi="Times" w:cs="Times"/>
          <w:sz w:val="25"/>
          <w:szCs w:val="25"/>
        </w:rPr>
        <w:t xml:space="preserve">čuje podmienky, za ktorých </w:t>
      </w:r>
      <w:r>
        <w:rPr>
          <w:rFonts w:ascii="Times" w:hAnsi="Times" w:cs="Times"/>
          <w:sz w:val="25"/>
          <w:szCs w:val="25"/>
        </w:rPr>
        <w:t>komora dočasne p</w:t>
      </w:r>
      <w:r w:rsidR="00813ED3">
        <w:rPr>
          <w:rFonts w:ascii="Times" w:hAnsi="Times" w:cs="Times"/>
          <w:sz w:val="25"/>
          <w:szCs w:val="25"/>
        </w:rPr>
        <w:t>ozastaví</w:t>
      </w:r>
      <w:r>
        <w:rPr>
          <w:rFonts w:ascii="Times" w:hAnsi="Times" w:cs="Times"/>
          <w:sz w:val="25"/>
          <w:szCs w:val="25"/>
        </w:rPr>
        <w:t xml:space="preserve"> činnosť autorizovaného geodeta a kartografa, určuje účinky a dôsledky pozastavenia činnosti a povinnosti autorizovaného geodeta a kartografa, ktorému bola pozastavená činnosť. Ak tieto podmienky pozastavenia činnosti zaniknú, komora pozastavenie činnosti zruší. Zákon určuje aj administratívny postup komory pri pozastavení </w:t>
      </w:r>
      <w:r w:rsidR="0010112A">
        <w:rPr>
          <w:rFonts w:ascii="Times" w:hAnsi="Times" w:cs="Times"/>
          <w:sz w:val="25"/>
          <w:szCs w:val="25"/>
        </w:rPr>
        <w:t xml:space="preserve">činnosti </w:t>
      </w:r>
      <w:r>
        <w:rPr>
          <w:rFonts w:ascii="Times" w:hAnsi="Times" w:cs="Times"/>
          <w:sz w:val="25"/>
          <w:szCs w:val="25"/>
        </w:rPr>
        <w:t>a zrušení pozastavenia činnosti autorizovaného geodeta a kartografa.</w:t>
      </w:r>
    </w:p>
    <w:p w:rsidR="005936E4" w:rsidRDefault="005936E4">
      <w:pPr>
        <w:spacing w:after="240"/>
        <w:divId w:val="123425919"/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12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 určuje podmienky vyčiarknutia autorizovaného geodeta a kartografa zo zoznamu autorizovaných geodetov a kartografov a uvádza práva a povinnosti vyčiarknutej osoby vo vzťahu ku komore.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Definuje kedy a za akých podmienok a v akých časových horizontoch môže vyčiarknutá osoba požiadať o opätovné zapísanie do zoznamu autorizovaných geodetov a kartografov.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 xml:space="preserve">Obdobne zákon definuje aj podmienky vyčiarknutia fyzickej osoby </w:t>
      </w:r>
      <w:r w:rsidR="003C0A9C">
        <w:rPr>
          <w:rFonts w:ascii="Times" w:hAnsi="Times" w:cs="Times"/>
          <w:sz w:val="25"/>
          <w:szCs w:val="25"/>
        </w:rPr>
        <w:t xml:space="preserve">z </w:t>
      </w:r>
      <w:r>
        <w:rPr>
          <w:rFonts w:ascii="Times" w:hAnsi="Times" w:cs="Times"/>
          <w:sz w:val="25"/>
          <w:szCs w:val="25"/>
        </w:rPr>
        <w:t>registra hosťujúcich autorizovaných geodetov a kartografov ako aj podmienky opätovného zápisu do tohto registra.</w:t>
      </w:r>
    </w:p>
    <w:p w:rsidR="005936E4" w:rsidRDefault="005936E4">
      <w:pPr>
        <w:spacing w:after="240"/>
        <w:divId w:val="123425919"/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13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 ustanovuje postavenie členov komory, ich práva a povinnosti, ktoré sú analogické s obdobnými komorami v</w:t>
      </w:r>
      <w:r w:rsidR="0010112A">
        <w:rPr>
          <w:rFonts w:ascii="Times" w:hAnsi="Times" w:cs="Times"/>
          <w:sz w:val="25"/>
          <w:szCs w:val="25"/>
        </w:rPr>
        <w:t> </w:t>
      </w:r>
      <w:r>
        <w:rPr>
          <w:rFonts w:ascii="Times" w:hAnsi="Times" w:cs="Times"/>
          <w:sz w:val="25"/>
          <w:szCs w:val="25"/>
        </w:rPr>
        <w:t>S</w:t>
      </w:r>
      <w:r w:rsidR="0010112A">
        <w:rPr>
          <w:rFonts w:ascii="Times" w:hAnsi="Times" w:cs="Times"/>
          <w:sz w:val="25"/>
          <w:szCs w:val="25"/>
        </w:rPr>
        <w:t>lovenskej republiky</w:t>
      </w:r>
      <w:r>
        <w:rPr>
          <w:rFonts w:ascii="Times" w:hAnsi="Times" w:cs="Times"/>
          <w:sz w:val="25"/>
          <w:szCs w:val="25"/>
        </w:rPr>
        <w:t xml:space="preserve"> a v zahraničí.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Medzi hlavné povinnosti člena komory, v súlade s európskymi smernicami transponovanými do slovenskej legislatívy pre regulované povolania, okrem iného patria: dodržiavanie kvality činnosti autorizovaného geodeta a kartografa, sústavné a kontrolované celoživotné vzdelávanie, dodržiavanie etického kódexu geodeta a kartografa a povinné poistenie voči škodám pri výkone činnosti autorizovaného geodeta a kartografa.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​Práva a povinnosti členov komory bližšie určujú stanovy a iné vnútorné predpisy komory, schválené valným zhromaždením komory.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 xml:space="preserve">Zákon </w:t>
      </w:r>
      <w:r>
        <w:rPr>
          <w:rFonts w:ascii="Times" w:hAnsi="Times" w:cs="Times"/>
          <w:sz w:val="25"/>
          <w:szCs w:val="25"/>
        </w:rPr>
        <w:lastRenderedPageBreak/>
        <w:t>zároveň určuje, že komora za účelom výkonu verejnej moci zverenej jej na základe tohto zákona spracováva osobné údaje členov komory, ako aj osobné údaje uchádzačov o členstvo v komore, a to v rozsahu potrebnom na plnenie povinností komory podľa tohto zákona, ktoré sú v súlade s právnou úpravou ochrany osobných údajov.</w:t>
      </w:r>
    </w:p>
    <w:p w:rsidR="005936E4" w:rsidRDefault="005936E4">
      <w:pPr>
        <w:spacing w:after="240"/>
        <w:divId w:val="123425919"/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14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​</w:t>
      </w:r>
      <w:r>
        <w:rPr>
          <w:rFonts w:ascii="Times" w:hAnsi="Times" w:cs="Times"/>
          <w:sz w:val="25"/>
          <w:szCs w:val="25"/>
        </w:rPr>
        <w:br/>
        <w:t>Zákon definuje orgány komory v súlade s doterajším zákonom a aplikačnou a overenou praxou. Počet a skladba orgánov komory primerane zodpovedajú podobným inštitúciám v</w:t>
      </w:r>
      <w:r w:rsidR="0010112A">
        <w:rPr>
          <w:rFonts w:ascii="Times" w:hAnsi="Times" w:cs="Times"/>
          <w:sz w:val="25"/>
          <w:szCs w:val="25"/>
        </w:rPr>
        <w:t> </w:t>
      </w:r>
      <w:r>
        <w:rPr>
          <w:rFonts w:ascii="Times" w:hAnsi="Times" w:cs="Times"/>
          <w:sz w:val="25"/>
          <w:szCs w:val="25"/>
        </w:rPr>
        <w:t>S</w:t>
      </w:r>
      <w:r w:rsidR="0010112A">
        <w:rPr>
          <w:rFonts w:ascii="Times" w:hAnsi="Times" w:cs="Times"/>
          <w:sz w:val="25"/>
          <w:szCs w:val="25"/>
        </w:rPr>
        <w:t>lovenskej republike</w:t>
      </w:r>
      <w:r>
        <w:rPr>
          <w:rFonts w:ascii="Times" w:hAnsi="Times" w:cs="Times"/>
          <w:sz w:val="25"/>
          <w:szCs w:val="25"/>
        </w:rPr>
        <w:t xml:space="preserve"> i v zahraničí. Komora môže zriaďovať aj poradné orgány. Podrobnosti o zriadení a činnosti poradných orgánov komory určia predpisy komory.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Funkcie v orgánoch sú čestné, nezastupiteľné a navzájom nezlučiteľné. Členovia orgánov komory a členovia poradných orgánov majú právo na náhradu za stratu času pri výkone funkcie v orgánoch komory vo výške schválenej valným zhromaždením a náhradu hotových výdavkov.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Zákon ustanovuje volebné obdobie orgánov komory, ktoré je tri roky.</w:t>
      </w:r>
    </w:p>
    <w:p w:rsidR="005936E4" w:rsidRDefault="005936E4">
      <w:pPr>
        <w:spacing w:after="240"/>
        <w:divId w:val="123425919"/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15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​Valné zhromaždenie všetkých členov komory ako najvyšší orgán komory volí členov ďalších orgánov komory, schvaľuje základné interné predpisy komory a uznáša sa na ďalších veciach, ktoré si vyhradilo. Valné zhromaždenie schvaľuje sumy úhrad, ktoré sú následne použité na činnosť komory. </w:t>
      </w:r>
      <w:r w:rsidR="0010112A">
        <w:rPr>
          <w:rFonts w:ascii="Times" w:hAnsi="Times" w:cs="Times"/>
          <w:sz w:val="25"/>
          <w:szCs w:val="25"/>
        </w:rPr>
        <w:t>Valné zhromaždenie sa s</w:t>
      </w:r>
      <w:r>
        <w:rPr>
          <w:rFonts w:ascii="Times" w:hAnsi="Times" w:cs="Times"/>
          <w:sz w:val="25"/>
          <w:szCs w:val="25"/>
        </w:rPr>
        <w:t>chádza sa najmenej raz za rok.</w:t>
      </w:r>
    </w:p>
    <w:p w:rsidR="005936E4" w:rsidRDefault="005936E4">
      <w:pPr>
        <w:spacing w:after="240"/>
        <w:divId w:val="123425919"/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16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Predstavenstvo komory je riadiacim a výkonným orgánom komory v období medzi zasadaniami valného zhromaždenia a rieši všetky záležitosti spojené s činnosťou komory, ktoré zákon určuje.</w:t>
      </w:r>
    </w:p>
    <w:p w:rsidR="005936E4" w:rsidRDefault="005936E4">
      <w:pPr>
        <w:spacing w:after="240"/>
        <w:divId w:val="123425919"/>
      </w:pPr>
    </w:p>
    <w:p w:rsidR="00CD231E" w:rsidRDefault="005936E4" w:rsidP="00CD231E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17</w:t>
      </w:r>
      <w:r w:rsidR="00CD231E" w:rsidRPr="00CD231E">
        <w:rPr>
          <w:rFonts w:ascii="Times" w:hAnsi="Times" w:cs="Times"/>
          <w:sz w:val="25"/>
          <w:szCs w:val="25"/>
        </w:rPr>
        <w:t xml:space="preserve"> </w:t>
      </w:r>
    </w:p>
    <w:p w:rsidR="00CD231E" w:rsidRDefault="00CD231E" w:rsidP="00CD231E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Dozorná rada je päťčlenná a plní funkciu kontrolného orgánu vo vzťahu k ostatným orgánom komory. Zákon definuje jej právomoci a úlohy.</w:t>
      </w:r>
    </w:p>
    <w:p w:rsidR="00CD231E" w:rsidRDefault="00CD231E" w:rsidP="00CD231E">
      <w:pPr>
        <w:jc w:val="both"/>
        <w:divId w:val="123425919"/>
        <w:rPr>
          <w:rFonts w:ascii="Times" w:hAnsi="Times" w:cs="Times"/>
          <w:sz w:val="25"/>
          <w:szCs w:val="25"/>
        </w:rPr>
      </w:pPr>
    </w:p>
    <w:p w:rsidR="005936E4" w:rsidRDefault="00CD231E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18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Skúšobná a autorizačná komisia komory overuje odbornú spôsobilosť členov komory, </w:t>
      </w:r>
      <w:r>
        <w:rPr>
          <w:rFonts w:ascii="Times" w:hAnsi="Times" w:cs="Times"/>
          <w:sz w:val="25"/>
          <w:szCs w:val="25"/>
        </w:rPr>
        <w:lastRenderedPageBreak/>
        <w:t>posudzuje splnenie kvalifikačných podmienok na zápis do zoznamu autorizovaných geodetov a kartografov a v súčinnosti s ostatnými orgánmi komory zabezpečuje ďalšie vzdelávanie členov komory. Je zložená z popredných odborníkov teórie a praxe.</w:t>
      </w:r>
    </w:p>
    <w:p w:rsidR="00CD231E" w:rsidRDefault="00CD231E">
      <w:pPr>
        <w:jc w:val="both"/>
        <w:divId w:val="123425919"/>
        <w:rPr>
          <w:rFonts w:ascii="Times" w:hAnsi="Times" w:cs="Times"/>
          <w:sz w:val="25"/>
          <w:szCs w:val="25"/>
        </w:rPr>
      </w:pPr>
    </w:p>
    <w:p w:rsidR="005936E4" w:rsidRPr="00CD231E" w:rsidRDefault="00CD231E" w:rsidP="00CD231E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19</w:t>
      </w:r>
    </w:p>
    <w:p w:rsidR="005936E4" w:rsidRDefault="005936E4" w:rsidP="00CD231E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Disciplinárnu právomoc vykonáva disciplinárna komisia za podmienok ustanovených zákonom a disciplinárnym poriadkom komory.</w:t>
      </w:r>
    </w:p>
    <w:p w:rsidR="00CD231E" w:rsidRPr="00CD231E" w:rsidRDefault="00CD231E" w:rsidP="00CD231E">
      <w:pPr>
        <w:jc w:val="both"/>
        <w:divId w:val="123425919"/>
        <w:rPr>
          <w:rFonts w:ascii="Times" w:hAnsi="Times" w:cs="Times"/>
          <w:sz w:val="25"/>
          <w:szCs w:val="25"/>
        </w:rPr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20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​Zákon určuje, kto môže podať podnet na začatie disciplinárneho konania, dokedy ho možno podať, ako sa začína disciplinárne konanie, určuje formu a obsah rozhodnutia o disciplinárnom opatrení</w:t>
      </w:r>
      <w:r w:rsidR="0010112A">
        <w:rPr>
          <w:rFonts w:ascii="Times" w:hAnsi="Times" w:cs="Times"/>
          <w:sz w:val="25"/>
          <w:szCs w:val="25"/>
        </w:rPr>
        <w:t>,</w:t>
      </w:r>
      <w:r>
        <w:rPr>
          <w:rFonts w:ascii="Times" w:hAnsi="Times" w:cs="Times"/>
          <w:sz w:val="25"/>
          <w:szCs w:val="25"/>
        </w:rPr>
        <w:t xml:space="preserve"> ako aj formu jeho doručovania. Ďalej určuje lehotu na prijatie rozhodnutia disciplinárnej komisi</w:t>
      </w:r>
      <w:r w:rsidR="0010112A">
        <w:rPr>
          <w:rFonts w:ascii="Times" w:hAnsi="Times" w:cs="Times"/>
          <w:sz w:val="25"/>
          <w:szCs w:val="25"/>
        </w:rPr>
        <w:t>e</w:t>
      </w:r>
      <w:r>
        <w:rPr>
          <w:rFonts w:ascii="Times" w:hAnsi="Times" w:cs="Times"/>
          <w:sz w:val="25"/>
          <w:szCs w:val="25"/>
        </w:rPr>
        <w:t xml:space="preserve"> od začatia disciplinárneho konania, kto a dokedy môže podať odvolanie proti rozhodnutiu o disciplinárnom opatrení</w:t>
      </w:r>
      <w:r w:rsidR="0010112A">
        <w:rPr>
          <w:rFonts w:ascii="Times" w:hAnsi="Times" w:cs="Times"/>
          <w:sz w:val="25"/>
          <w:szCs w:val="25"/>
        </w:rPr>
        <w:t xml:space="preserve">, </w:t>
      </w:r>
      <w:r>
        <w:rPr>
          <w:rFonts w:ascii="Times" w:hAnsi="Times" w:cs="Times"/>
          <w:sz w:val="25"/>
          <w:szCs w:val="25"/>
        </w:rPr>
        <w:t>kto rozhoduje o odvolaní, ako aj aký je ďalší postup. Určuje, kto a za akých podmienok znáša trovy disciplinárneho konania.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Podrobnosti o postupe orgánov komory pred začatím disciplinárneho konania a</w:t>
      </w:r>
      <w:r w:rsidR="00017041">
        <w:rPr>
          <w:rFonts w:ascii="Times" w:hAnsi="Times" w:cs="Times"/>
          <w:sz w:val="25"/>
          <w:szCs w:val="25"/>
        </w:rPr>
        <w:t> </w:t>
      </w:r>
      <w:r>
        <w:rPr>
          <w:rFonts w:ascii="Times" w:hAnsi="Times" w:cs="Times"/>
          <w:sz w:val="25"/>
          <w:szCs w:val="25"/>
        </w:rPr>
        <w:t>postupe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disciplinárnej komisie komory po jeho začatí podrobnejšie upraví disciplinárny poriadok komory schválený valným zhromaždením.</w:t>
      </w:r>
    </w:p>
    <w:p w:rsidR="005936E4" w:rsidRDefault="005936E4">
      <w:pPr>
        <w:spacing w:after="240"/>
        <w:divId w:val="123425919"/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21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​Za disciplinárne previnenie podľa tohto zákona sa považuje závažné alebo opakujúce sa zavinené porušenie povinností ustanovených týmto zákonom, ostatnými všeobecne záväznými právnymi predpismi, technickými predpismi a predpismi komory, ak nejde o</w:t>
      </w:r>
      <w:r w:rsidR="00017041">
        <w:rPr>
          <w:rFonts w:ascii="Times" w:hAnsi="Times" w:cs="Times"/>
          <w:sz w:val="25"/>
          <w:szCs w:val="25"/>
        </w:rPr>
        <w:t> </w:t>
      </w:r>
      <w:r>
        <w:rPr>
          <w:rFonts w:ascii="Times" w:hAnsi="Times" w:cs="Times"/>
          <w:sz w:val="25"/>
          <w:szCs w:val="25"/>
        </w:rPr>
        <w:t>priestupok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alebo trestný čin. Zákon taxatívne vymenúva disciplinárne opatrenia, ktoré môže uložiť disciplinárna komisia.</w:t>
      </w:r>
    </w:p>
    <w:p w:rsidR="005936E4" w:rsidRDefault="005936E4">
      <w:pPr>
        <w:spacing w:after="240"/>
        <w:divId w:val="123425919"/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22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 definuje vzťah tohto zákona k všeobecnému predpisu o správnom konaní.</w:t>
      </w:r>
    </w:p>
    <w:p w:rsidR="005936E4" w:rsidRDefault="005936E4">
      <w:pPr>
        <w:spacing w:after="240"/>
        <w:divId w:val="123425919"/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23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 definuje vzťah tohto zákona k všeobecnému predpisu o službách na vnútornom trhu.</w:t>
      </w:r>
    </w:p>
    <w:p w:rsidR="00017041" w:rsidRDefault="00017041">
      <w:pPr>
        <w:widowControl/>
        <w:adjustRightInd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 w:type="page"/>
      </w: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lastRenderedPageBreak/>
        <w:t>K § 24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 v prechodných a záverečných ustanoveniach ustanovuje, že fyzická osoba zapísaná do zoznamu autorizovaných geodetov a kartografov podľa doterajšieho zákona, sa považuje za fyzickú osobu zapísanú do zoznamu autorizovaných geodetov a kartografov podľa tohto zákona.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Ďalej zákon ustanovuje, že ak má fyzická osoba pozastavený výkon činnosti autorizovaného geodeta a kartografa alebo  je vyčiarknutá zo zoznamu autorizovaných geodetov a kartografov podľa doterajšieho zákona, na zrušenie pozastavenia alebo na opätovný zápis do zoznamu sa použijú ustanovenia doterajšieho zákona. Rovnako sa postupuje pri disciplinárnom konaní, konaní pred skúšobnou komisiou komory</w:t>
      </w:r>
      <w:r w:rsidR="0010112A">
        <w:rPr>
          <w:rFonts w:ascii="Times" w:hAnsi="Times" w:cs="Times"/>
          <w:sz w:val="25"/>
          <w:szCs w:val="25"/>
        </w:rPr>
        <w:t>, ktoré sa</w:t>
      </w:r>
      <w:r>
        <w:rPr>
          <w:rFonts w:ascii="Times" w:hAnsi="Times" w:cs="Times"/>
          <w:sz w:val="25"/>
          <w:szCs w:val="25"/>
        </w:rPr>
        <w:t xml:space="preserve"> zača</w:t>
      </w:r>
      <w:r w:rsidR="0010112A">
        <w:rPr>
          <w:rFonts w:ascii="Times" w:hAnsi="Times" w:cs="Times"/>
          <w:sz w:val="25"/>
          <w:szCs w:val="25"/>
        </w:rPr>
        <w:t>lo</w:t>
      </w:r>
      <w:r>
        <w:rPr>
          <w:rFonts w:ascii="Times" w:hAnsi="Times" w:cs="Times"/>
          <w:sz w:val="25"/>
          <w:szCs w:val="25"/>
        </w:rPr>
        <w:t xml:space="preserve"> a právoplatne neskonč</w:t>
      </w:r>
      <w:r w:rsidR="0010112A">
        <w:rPr>
          <w:rFonts w:ascii="Times" w:hAnsi="Times" w:cs="Times"/>
          <w:sz w:val="25"/>
          <w:szCs w:val="25"/>
        </w:rPr>
        <w:t>ilo</w:t>
      </w:r>
      <w:r>
        <w:rPr>
          <w:rFonts w:ascii="Times" w:hAnsi="Times" w:cs="Times"/>
          <w:sz w:val="25"/>
          <w:szCs w:val="25"/>
        </w:rPr>
        <w:t xml:space="preserve"> do </w:t>
      </w:r>
      <w:r w:rsidR="0010112A">
        <w:rPr>
          <w:rFonts w:ascii="Times" w:hAnsi="Times" w:cs="Times"/>
          <w:sz w:val="25"/>
          <w:szCs w:val="25"/>
        </w:rPr>
        <w:t xml:space="preserve">nadobudnutia </w:t>
      </w:r>
      <w:r>
        <w:rPr>
          <w:rFonts w:ascii="Times" w:hAnsi="Times" w:cs="Times"/>
          <w:sz w:val="25"/>
          <w:szCs w:val="25"/>
        </w:rPr>
        <w:t xml:space="preserve">účinnosti tohto zákona, </w:t>
      </w:r>
      <w:r w:rsidR="0010112A">
        <w:rPr>
          <w:rFonts w:ascii="Times" w:hAnsi="Times" w:cs="Times"/>
          <w:sz w:val="25"/>
          <w:szCs w:val="25"/>
        </w:rPr>
        <w:t>t.</w:t>
      </w:r>
      <w:r w:rsidR="008E30E4">
        <w:rPr>
          <w:rFonts w:ascii="Times" w:hAnsi="Times" w:cs="Times"/>
          <w:sz w:val="25"/>
          <w:szCs w:val="25"/>
        </w:rPr>
        <w:t xml:space="preserve"> </w:t>
      </w:r>
      <w:r w:rsidR="0010112A">
        <w:rPr>
          <w:rFonts w:ascii="Times" w:hAnsi="Times" w:cs="Times"/>
          <w:sz w:val="25"/>
          <w:szCs w:val="25"/>
        </w:rPr>
        <w:t xml:space="preserve">j. takéto konanie </w:t>
      </w:r>
      <w:r>
        <w:rPr>
          <w:rFonts w:ascii="Times" w:hAnsi="Times" w:cs="Times"/>
          <w:sz w:val="25"/>
          <w:szCs w:val="25"/>
        </w:rPr>
        <w:t>sa dokončí podľa doterajšieho zákona.</w:t>
      </w:r>
      <w:r w:rsidR="00017041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Osvedčenie o osobitnej odbornej spôsobilosti, oprávnenie na výkon činnosti autorizovaného geodeta a kartografa a okrúhla pečiatka</w:t>
      </w:r>
      <w:r w:rsidR="0010112A">
        <w:rPr>
          <w:rFonts w:ascii="Times" w:hAnsi="Times" w:cs="Times"/>
          <w:sz w:val="25"/>
          <w:szCs w:val="25"/>
        </w:rPr>
        <w:t>, ktoré boli</w:t>
      </w:r>
      <w:r>
        <w:rPr>
          <w:rFonts w:ascii="Times" w:hAnsi="Times" w:cs="Times"/>
          <w:sz w:val="25"/>
          <w:szCs w:val="25"/>
        </w:rPr>
        <w:t xml:space="preserve"> vydané autorizovanému geodetovi a kartografovi podľa doterajšieho zákona sa považujú za osvedčenie o osobitnej odbornej spôsobilosti, oprávnenie na výkon činnosti autorizovaného geodeta a kartografa a okrúhlu pečiatku podľa tohto zákona.</w:t>
      </w:r>
    </w:p>
    <w:p w:rsidR="005936E4" w:rsidRDefault="005936E4">
      <w:pPr>
        <w:spacing w:after="240"/>
        <w:divId w:val="123425919"/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25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Ustanovuje sa, že týmto právnym predpisom sa preberajú právne predpisy Európskej únie do právneho poriadku Slovenskej republiky.</w:t>
      </w:r>
    </w:p>
    <w:p w:rsidR="005936E4" w:rsidRDefault="005936E4">
      <w:pPr>
        <w:spacing w:after="240"/>
        <w:divId w:val="123425919"/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26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Upravuje sa, ktoré právne predpisy sa týmto zákonom zrušujú.</w:t>
      </w:r>
    </w:p>
    <w:p w:rsidR="005936E4" w:rsidRDefault="005936E4">
      <w:pPr>
        <w:spacing w:after="240"/>
        <w:divId w:val="123425919"/>
      </w:pPr>
    </w:p>
    <w:p w:rsidR="005936E4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§ 27</w:t>
      </w:r>
    </w:p>
    <w:p w:rsidR="005936E4" w:rsidRDefault="005936E4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Upravuje sa účinnosť zákona s dostatočnou legisvakančnou lehotou.</w:t>
      </w:r>
    </w:p>
    <w:p w:rsidR="00CD231E" w:rsidRDefault="00CD231E" w:rsidP="006662F2">
      <w:pPr>
        <w:jc w:val="both"/>
        <w:divId w:val="123425919"/>
        <w:rPr>
          <w:rFonts w:ascii="Times" w:hAnsi="Times" w:cs="Times"/>
          <w:b/>
          <w:sz w:val="25"/>
          <w:szCs w:val="25"/>
        </w:rPr>
      </w:pPr>
    </w:p>
    <w:p w:rsidR="006662F2" w:rsidRPr="00225030" w:rsidRDefault="006662F2" w:rsidP="006662F2">
      <w:pPr>
        <w:jc w:val="both"/>
        <w:divId w:val="123425919"/>
        <w:rPr>
          <w:rFonts w:ascii="Times" w:hAnsi="Times" w:cs="Times"/>
          <w:b/>
          <w:sz w:val="25"/>
          <w:szCs w:val="25"/>
        </w:rPr>
      </w:pPr>
      <w:r w:rsidRPr="006662F2">
        <w:rPr>
          <w:rFonts w:ascii="Times" w:hAnsi="Times" w:cs="Times"/>
          <w:b/>
          <w:sz w:val="25"/>
          <w:szCs w:val="25"/>
        </w:rPr>
        <w:t>K prílohe č. 1</w:t>
      </w:r>
      <w:r w:rsidRPr="00225030">
        <w:rPr>
          <w:rFonts w:ascii="Times" w:hAnsi="Times" w:cs="Times"/>
          <w:b/>
          <w:sz w:val="25"/>
          <w:szCs w:val="25"/>
        </w:rPr>
        <w:t xml:space="preserve"> k zákonu č. /2021 Z.</w:t>
      </w:r>
      <w:r w:rsidR="00C76630">
        <w:rPr>
          <w:rFonts w:ascii="Times" w:hAnsi="Times" w:cs="Times"/>
          <w:b/>
          <w:sz w:val="25"/>
          <w:szCs w:val="25"/>
        </w:rPr>
        <w:t xml:space="preserve"> </w:t>
      </w:r>
      <w:r w:rsidRPr="00225030">
        <w:rPr>
          <w:rFonts w:ascii="Times" w:hAnsi="Times" w:cs="Times"/>
          <w:b/>
          <w:sz w:val="25"/>
          <w:szCs w:val="25"/>
        </w:rPr>
        <w:t xml:space="preserve">z. </w:t>
      </w:r>
    </w:p>
    <w:p w:rsidR="006662F2" w:rsidRDefault="006662F2" w:rsidP="006662F2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V prílohe </w:t>
      </w:r>
      <w:r w:rsidR="00A647A9">
        <w:rPr>
          <w:rFonts w:ascii="Times" w:hAnsi="Times" w:cs="Times"/>
          <w:sz w:val="25"/>
          <w:szCs w:val="25"/>
        </w:rPr>
        <w:t>sú uvedené náležitosti</w:t>
      </w:r>
      <w:r>
        <w:rPr>
          <w:rFonts w:ascii="Times" w:hAnsi="Times" w:cs="Times"/>
          <w:sz w:val="25"/>
          <w:szCs w:val="25"/>
        </w:rPr>
        <w:t xml:space="preserve"> pečiatky autorizovaného geodeta a kartografa.</w:t>
      </w:r>
    </w:p>
    <w:p w:rsidR="00CD231E" w:rsidRDefault="00CD231E" w:rsidP="006662F2">
      <w:pPr>
        <w:jc w:val="both"/>
        <w:divId w:val="123425919"/>
        <w:rPr>
          <w:rFonts w:ascii="Times" w:hAnsi="Times" w:cs="Times"/>
          <w:b/>
          <w:sz w:val="25"/>
          <w:szCs w:val="25"/>
        </w:rPr>
      </w:pPr>
    </w:p>
    <w:p w:rsidR="006662F2" w:rsidRDefault="006662F2" w:rsidP="006662F2">
      <w:pPr>
        <w:jc w:val="both"/>
        <w:divId w:val="123425919"/>
        <w:rPr>
          <w:rFonts w:ascii="Times" w:hAnsi="Times" w:cs="Times"/>
          <w:b/>
          <w:sz w:val="25"/>
          <w:szCs w:val="25"/>
        </w:rPr>
      </w:pPr>
      <w:r w:rsidRPr="006662F2">
        <w:rPr>
          <w:rFonts w:ascii="Times" w:hAnsi="Times" w:cs="Times"/>
          <w:b/>
          <w:sz w:val="25"/>
          <w:szCs w:val="25"/>
        </w:rPr>
        <w:t>K prílohe č. 2</w:t>
      </w:r>
      <w:r w:rsidRPr="00225030">
        <w:rPr>
          <w:rFonts w:ascii="Times" w:hAnsi="Times" w:cs="Times"/>
          <w:b/>
          <w:sz w:val="25"/>
          <w:szCs w:val="25"/>
        </w:rPr>
        <w:t xml:space="preserve"> k zákonu č. </w:t>
      </w:r>
      <w:r>
        <w:rPr>
          <w:rFonts w:ascii="Times" w:hAnsi="Times" w:cs="Times"/>
          <w:b/>
          <w:sz w:val="25"/>
          <w:szCs w:val="25"/>
        </w:rPr>
        <w:t>/2021 Z.</w:t>
      </w:r>
      <w:r w:rsidR="00C76630">
        <w:rPr>
          <w:rFonts w:ascii="Times" w:hAnsi="Times" w:cs="Times"/>
          <w:b/>
          <w:sz w:val="25"/>
          <w:szCs w:val="25"/>
        </w:rPr>
        <w:t xml:space="preserve"> </w:t>
      </w:r>
      <w:r>
        <w:rPr>
          <w:rFonts w:ascii="Times" w:hAnsi="Times" w:cs="Times"/>
          <w:b/>
          <w:sz w:val="25"/>
          <w:szCs w:val="25"/>
        </w:rPr>
        <w:t xml:space="preserve">z. </w:t>
      </w:r>
    </w:p>
    <w:p w:rsidR="005936E4" w:rsidRPr="0099598D" w:rsidRDefault="006662F2" w:rsidP="0099598D">
      <w:pPr>
        <w:jc w:val="both"/>
        <w:divId w:val="123425919"/>
        <w:rPr>
          <w:rFonts w:ascii="Times" w:hAnsi="Times" w:cs="Times"/>
          <w:sz w:val="25"/>
          <w:szCs w:val="25"/>
        </w:rPr>
      </w:pPr>
      <w:r w:rsidRPr="00225030">
        <w:rPr>
          <w:rFonts w:ascii="Times" w:hAnsi="Times" w:cs="Times"/>
          <w:sz w:val="25"/>
          <w:szCs w:val="25"/>
        </w:rPr>
        <w:t xml:space="preserve">V prílohe </w:t>
      </w:r>
      <w:r w:rsidR="00A647A9">
        <w:rPr>
          <w:rFonts w:ascii="Times" w:hAnsi="Times" w:cs="Times"/>
          <w:sz w:val="25"/>
          <w:szCs w:val="25"/>
        </w:rPr>
        <w:t>sú uvedené náležitosti</w:t>
      </w:r>
      <w:r w:rsidRPr="00225030">
        <w:rPr>
          <w:rFonts w:ascii="Times" w:hAnsi="Times" w:cs="Times"/>
          <w:sz w:val="25"/>
          <w:szCs w:val="25"/>
        </w:rPr>
        <w:t xml:space="preserve"> pečiatky</w:t>
      </w:r>
      <w:r>
        <w:rPr>
          <w:rFonts w:ascii="Times" w:hAnsi="Times" w:cs="Times"/>
          <w:sz w:val="25"/>
          <w:szCs w:val="25"/>
        </w:rPr>
        <w:t xml:space="preserve"> hosťujúceho </w:t>
      </w:r>
      <w:r w:rsidR="00A647A9">
        <w:rPr>
          <w:rFonts w:ascii="Times" w:hAnsi="Times" w:cs="Times"/>
          <w:sz w:val="25"/>
          <w:szCs w:val="25"/>
        </w:rPr>
        <w:t xml:space="preserve">autorizovaného </w:t>
      </w:r>
      <w:r>
        <w:rPr>
          <w:rFonts w:ascii="Times" w:hAnsi="Times" w:cs="Times"/>
          <w:sz w:val="25"/>
          <w:szCs w:val="25"/>
        </w:rPr>
        <w:t>geodeta a kartografa</w:t>
      </w:r>
      <w:r w:rsidRPr="00225030">
        <w:rPr>
          <w:rFonts w:ascii="Times" w:hAnsi="Times" w:cs="Times"/>
          <w:sz w:val="25"/>
          <w:szCs w:val="25"/>
        </w:rPr>
        <w:t xml:space="preserve">. </w:t>
      </w:r>
    </w:p>
    <w:p w:rsidR="00CD231E" w:rsidRDefault="00CD231E">
      <w:pPr>
        <w:divId w:val="123425919"/>
        <w:rPr>
          <w:rFonts w:ascii="Times" w:hAnsi="Times" w:cs="Times"/>
          <w:b/>
          <w:bCs/>
          <w:sz w:val="25"/>
          <w:szCs w:val="25"/>
        </w:rPr>
      </w:pPr>
    </w:p>
    <w:p w:rsidR="00CD231E" w:rsidRDefault="00CD231E">
      <w:pPr>
        <w:divId w:val="123425919"/>
        <w:rPr>
          <w:rFonts w:ascii="Times" w:hAnsi="Times" w:cs="Times"/>
          <w:b/>
          <w:bCs/>
          <w:sz w:val="25"/>
          <w:szCs w:val="25"/>
        </w:rPr>
      </w:pPr>
    </w:p>
    <w:p w:rsidR="0099598D" w:rsidRDefault="005936E4">
      <w:pPr>
        <w:divId w:val="123425919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 xml:space="preserve">K prílohe </w:t>
      </w:r>
      <w:r w:rsidR="006662F2">
        <w:rPr>
          <w:rFonts w:ascii="Times" w:hAnsi="Times" w:cs="Times"/>
          <w:b/>
          <w:bCs/>
          <w:sz w:val="25"/>
          <w:szCs w:val="25"/>
        </w:rPr>
        <w:t>č. 3</w:t>
      </w:r>
      <w:r w:rsidR="000A1770">
        <w:rPr>
          <w:rFonts w:ascii="Times" w:hAnsi="Times" w:cs="Times"/>
          <w:b/>
          <w:bCs/>
          <w:sz w:val="25"/>
          <w:szCs w:val="25"/>
        </w:rPr>
        <w:t xml:space="preserve"> </w:t>
      </w:r>
      <w:r>
        <w:rPr>
          <w:rFonts w:ascii="Times" w:hAnsi="Times" w:cs="Times"/>
          <w:b/>
          <w:bCs/>
          <w:sz w:val="25"/>
          <w:szCs w:val="25"/>
        </w:rPr>
        <w:t xml:space="preserve">k zákonu č. /2021 </w:t>
      </w:r>
      <w:r w:rsidR="00017041">
        <w:rPr>
          <w:rFonts w:ascii="Times" w:hAnsi="Times" w:cs="Times"/>
          <w:b/>
          <w:bCs/>
          <w:sz w:val="25"/>
          <w:szCs w:val="25"/>
        </w:rPr>
        <w:t>Z</w:t>
      </w:r>
      <w:r>
        <w:rPr>
          <w:rFonts w:ascii="Times" w:hAnsi="Times" w:cs="Times"/>
          <w:b/>
          <w:bCs/>
          <w:sz w:val="25"/>
          <w:szCs w:val="25"/>
        </w:rPr>
        <w:t>. z.</w:t>
      </w:r>
    </w:p>
    <w:p w:rsidR="00D710A5" w:rsidRDefault="005936E4" w:rsidP="00017041">
      <w:pPr>
        <w:jc w:val="both"/>
        <w:divId w:val="1234259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 prílohe je zoznam smerníc Európskej únie, ktoré sa týmto zákonom preberajú do právneho poriadku Slovenskej republiky.</w:t>
      </w:r>
    </w:p>
    <w:p w:rsidR="000A1770" w:rsidRPr="000A1770" w:rsidRDefault="000A1770" w:rsidP="006662F2">
      <w:pPr>
        <w:jc w:val="both"/>
        <w:divId w:val="123425919"/>
        <w:rPr>
          <w:rFonts w:ascii="Times" w:hAnsi="Times" w:cs="Times"/>
          <w:sz w:val="25"/>
          <w:szCs w:val="25"/>
        </w:rPr>
      </w:pPr>
      <w:r w:rsidRPr="0099598D">
        <w:rPr>
          <w:rFonts w:ascii="Times" w:hAnsi="Times" w:cs="Times"/>
          <w:sz w:val="25"/>
          <w:szCs w:val="25"/>
        </w:rPr>
        <w:t xml:space="preserve"> </w:t>
      </w:r>
    </w:p>
    <w:sectPr w:rsidR="000A1770" w:rsidRPr="000A1770" w:rsidSect="00AB1F57">
      <w:footerReference w:type="default" r:id="rId9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4C" w:rsidRDefault="00DE4C4C" w:rsidP="00017041">
      <w:pPr>
        <w:spacing w:after="0" w:line="240" w:lineRule="auto"/>
      </w:pPr>
      <w:r>
        <w:separator/>
      </w:r>
    </w:p>
  </w:endnote>
  <w:endnote w:type="continuationSeparator" w:id="0">
    <w:p w:rsidR="00DE4C4C" w:rsidRDefault="00DE4C4C" w:rsidP="0001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1470055528"/>
      <w:docPartObj>
        <w:docPartGallery w:val="Page Numbers (Bottom of Page)"/>
        <w:docPartUnique/>
      </w:docPartObj>
    </w:sdtPr>
    <w:sdtEndPr/>
    <w:sdtContent>
      <w:p w:rsidR="00017041" w:rsidRPr="00017041" w:rsidRDefault="00017041" w:rsidP="00017041">
        <w:pPr>
          <w:pStyle w:val="Pta"/>
          <w:jc w:val="center"/>
          <w:rPr>
            <w:rFonts w:ascii="Times New Roman" w:hAnsi="Times New Roman"/>
            <w:sz w:val="24"/>
          </w:rPr>
        </w:pPr>
        <w:r w:rsidRPr="00017041">
          <w:rPr>
            <w:rFonts w:ascii="Times New Roman" w:hAnsi="Times New Roman"/>
            <w:sz w:val="24"/>
          </w:rPr>
          <w:fldChar w:fldCharType="begin"/>
        </w:r>
        <w:r w:rsidRPr="00017041">
          <w:rPr>
            <w:rFonts w:ascii="Times New Roman" w:hAnsi="Times New Roman"/>
            <w:sz w:val="24"/>
          </w:rPr>
          <w:instrText>PAGE   \* MERGEFORMAT</w:instrText>
        </w:r>
        <w:r w:rsidRPr="00017041">
          <w:rPr>
            <w:rFonts w:ascii="Times New Roman" w:hAnsi="Times New Roman"/>
            <w:sz w:val="24"/>
          </w:rPr>
          <w:fldChar w:fldCharType="separate"/>
        </w:r>
        <w:r w:rsidR="00151E57">
          <w:rPr>
            <w:rFonts w:ascii="Times New Roman" w:hAnsi="Times New Roman"/>
            <w:noProof/>
            <w:sz w:val="24"/>
          </w:rPr>
          <w:t>2</w:t>
        </w:r>
        <w:r w:rsidRPr="00017041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4C" w:rsidRDefault="00DE4C4C" w:rsidP="00017041">
      <w:pPr>
        <w:spacing w:after="0" w:line="240" w:lineRule="auto"/>
      </w:pPr>
      <w:r>
        <w:separator/>
      </w:r>
    </w:p>
  </w:footnote>
  <w:footnote w:type="continuationSeparator" w:id="0">
    <w:p w:rsidR="00DE4C4C" w:rsidRDefault="00DE4C4C" w:rsidP="00017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17041"/>
    <w:rsid w:val="000A04C6"/>
    <w:rsid w:val="000A1770"/>
    <w:rsid w:val="000B3F57"/>
    <w:rsid w:val="000F1760"/>
    <w:rsid w:val="0010112A"/>
    <w:rsid w:val="00151E57"/>
    <w:rsid w:val="001936FF"/>
    <w:rsid w:val="002A7595"/>
    <w:rsid w:val="002C2B40"/>
    <w:rsid w:val="002F00DB"/>
    <w:rsid w:val="00327A2D"/>
    <w:rsid w:val="003A35EB"/>
    <w:rsid w:val="003C009A"/>
    <w:rsid w:val="003C0A9C"/>
    <w:rsid w:val="00433019"/>
    <w:rsid w:val="00463834"/>
    <w:rsid w:val="004C083B"/>
    <w:rsid w:val="00557703"/>
    <w:rsid w:val="005936E4"/>
    <w:rsid w:val="005A1161"/>
    <w:rsid w:val="00600A4A"/>
    <w:rsid w:val="00661635"/>
    <w:rsid w:val="006662F2"/>
    <w:rsid w:val="006A0E56"/>
    <w:rsid w:val="006D36AF"/>
    <w:rsid w:val="00761851"/>
    <w:rsid w:val="00773CE7"/>
    <w:rsid w:val="007C4FD7"/>
    <w:rsid w:val="00813ED3"/>
    <w:rsid w:val="00827339"/>
    <w:rsid w:val="008461A5"/>
    <w:rsid w:val="008572A4"/>
    <w:rsid w:val="00873337"/>
    <w:rsid w:val="008E30E4"/>
    <w:rsid w:val="008F1A80"/>
    <w:rsid w:val="0099598D"/>
    <w:rsid w:val="00A17C3D"/>
    <w:rsid w:val="00A50574"/>
    <w:rsid w:val="00A56287"/>
    <w:rsid w:val="00A647A9"/>
    <w:rsid w:val="00AA4FD0"/>
    <w:rsid w:val="00AB1F57"/>
    <w:rsid w:val="00AB2B8F"/>
    <w:rsid w:val="00AB3D23"/>
    <w:rsid w:val="00B3505E"/>
    <w:rsid w:val="00B50E2A"/>
    <w:rsid w:val="00B51490"/>
    <w:rsid w:val="00BA14D6"/>
    <w:rsid w:val="00C76630"/>
    <w:rsid w:val="00CD231E"/>
    <w:rsid w:val="00D02827"/>
    <w:rsid w:val="00D17ED7"/>
    <w:rsid w:val="00D463B0"/>
    <w:rsid w:val="00D710A5"/>
    <w:rsid w:val="00D94A52"/>
    <w:rsid w:val="00DD1B41"/>
    <w:rsid w:val="00DE4C4C"/>
    <w:rsid w:val="00DF7EB5"/>
    <w:rsid w:val="00EB1351"/>
    <w:rsid w:val="00F10D72"/>
    <w:rsid w:val="00F36230"/>
    <w:rsid w:val="00F40276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17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04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17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704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17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04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17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704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Osobitná časť"/>
    <f:field ref="objsubject" par="" edit="true" text="Dôvodová správa - Osobitná časť"/>
    <f:field ref="objcreatedby" par="" text="Administrator, System"/>
    <f:field ref="objcreatedat" par="" text="22.7.2021 13:01:04"/>
    <f:field ref="objchangedby" par="" text="Administrator, System"/>
    <f:field ref="objmodifiedat" par="" text="22.7.2021 13:01:06"/>
    <f:field ref="doc_FSCFOLIO_1_1001_FieldDocumentNumber" par="" text=""/>
    <f:field ref="doc_FSCFOLIO_1_1001_FieldSubject" par="" edit="true" text="Dôvodová správa - Osobit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B190ACE-A4B7-4BF8-92F7-EB48B4B7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2270</Words>
  <Characters>12945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Šoltysová Ľubomíra</cp:lastModifiedBy>
  <cp:revision>2</cp:revision>
  <dcterms:created xsi:type="dcterms:W3CDTF">2021-09-09T11:29:00Z</dcterms:created>
  <dcterms:modified xsi:type="dcterms:W3CDTF">2021-09-09T11:29:00Z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width="100%"&gt;	&lt;tbody&gt;		&lt;tr&gt;			&lt;td colspan="5" style="width:100.0%;height:37px;"&gt;			&lt;h2 align="center"&gt;&lt;strong&gt;Správa o účasti verejnosti na tvorbe právneho predpisu&lt;/strong&gt;&lt;/h2&gt;			&lt;h2&gt;&lt;strong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Obchodné právo_x000d_
Správne právo_x000d_
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Ing. Ján Mrva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o Komore geodetov a kartografov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geodézie,kartografie a katastra Slovenskej republiky (Úrad vlády Slovenskej republiky, odbor legislatívy ostatných ústredných orgánov štátnej správy)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na rok 2021</vt:lpwstr>
  </property>
  <property fmtid="{D5CDD505-2E9C-101B-9397-08002B2CF9AE}" pid="22" name="FSC#SKEDITIONSLOVLEX@103.510:plnynazovpredpis">
    <vt:lpwstr> Zákon o Komore geodetov a kartografov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LPO/2021/001635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LP/2021/187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V čl. 4 ods. 2 písm. a), čl. 45, 49, 56, 78, 79 a 165 Zmluvy o fungovaní Európskej únie</vt:lpwstr>
  </property>
  <property fmtid="{D5CDD505-2E9C-101B-9397-08002B2CF9AE}" pid="46" name="FSC#SKEDITIONSLOVLEX@103.510:AttrStrListDocPropSekundarneLegPravoPO">
    <vt:lpwstr>Smernica Európskeho parlamentu a Rady 2005/36/ES zo 7. septembra 2005 o uznávaní odborných kvalifikácií (Ú. v. EÚ L 255, 30. 9. 2005) v platnom znení; gestor Ministerstvo školstva, vedy, výskumu a športu Slovenskej republiky _x000d_
Smernica Európskeho parlamen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</vt:lpwstr>
  </property>
  <property fmtid="{D5CDD505-2E9C-101B-9397-08002B2CF9AE}" pid="51" name="FSC#SKEDITIONSLOVLEX@103.510:AttrStrListDocPropLehotaPrebratieSmernice">
    <vt:lpwstr>Smernica Európskeho parlamentu a Rady 2005/36/ES zo 7. septembra 2005 o uznávaní odborných kvalifikácií do 20. októbra 2007,_x000d_
Smernica Európskeho parlamentu a Rady 2006/123/ES z 12.decembra 2006 o službách na vnútornom trhu do 28. decembra 2009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Listom SG/Greffe (2019) D/8955 zo 07.06.2019 bola SR doručená Formálna výzva – porušenie č. 2018/2414, ďalej listom SG/Greffe (2018) D/15115 z 20.07.2018 bola SR doručená Formálna výzva – porušenie č. 2018/2183 a listom SG/Greffe (2019) D/1463 zo 25.01.20</vt:lpwstr>
  </property>
  <property fmtid="{D5CDD505-2E9C-101B-9397-08002B2CF9AE}" pid="54" name="FSC#SKEDITIONSLOVLEX@103.510:AttrStrListDocPropInfoUzPreberanePP">
    <vt:lpwstr>Smernica Európskeho parlamentu a Rady 2005/36/ES bola transponovaná do_x000d_
- zákona č. 422/2015 Z. z. o uznávaní dokladov o vzdelaní a o uznávaní odborných kvalifikácii a o zmene a doplnení niektorých zákonov, - zákona č. 576/2004 Z. z. o zdravotnej starostl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1. 3. 2021</vt:lpwstr>
  </property>
  <property fmtid="{D5CDD505-2E9C-101B-9397-08002B2CF9AE}" pid="58" name="FSC#SKEDITIONSLOVLEX@103.510:AttrDateDocPropUkonceniePKK">
    <vt:lpwstr>15. 3. 2021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Pozitívne</vt:lpwstr>
  </property>
  <property fmtid="{D5CDD505-2E9C-101B-9397-08002B2CF9AE}" pid="64" name="FSC#SKEDITIONSLOVLEX@103.510:AttrStrListDocPropPoznamkaVplyv">
    <vt:lpwstr>&lt;p&gt;Získaním oprávnenia na výkon činností autorizovaného geodeta a kartografa sa rozširuje portfólio jeho činnosti a&amp;nbsp;tým sa zároveň zlepší jeho postavenie v&amp;nbsp;podnikateľskom prostredí, čo môže znamenať zvýšenie príjmu do domácnosti.&lt;/p&gt;Uvedené skut</vt:lpwstr>
  </property>
  <property fmtid="{D5CDD505-2E9C-101B-9397-08002B2CF9AE}" pid="65" name="FSC#SKEDITIONSLOVLEX@103.510:AttrStrListDocPropAltRiesenia">
    <vt:lpwstr>Analýzou súčasného stavu neboli identifikované alternatívy k predloženým riešeniam, ktoré by naplnili cieľ.</vt:lpwstr>
  </property>
  <property fmtid="{D5CDD505-2E9C-101B-9397-08002B2CF9AE}" pid="66" name="FSC#SKEDITIONSLOVLEX@103.510:AttrStrListDocPropStanoviskoGest">
    <vt:lpwstr>&lt;p&gt;&lt;strong&gt;K&amp;nbsp;doložke vybraných vplyvov&lt;/strong&gt;&lt;/p&gt;&lt;p&gt;Komisia žiada predkladateľa o vyznačenie Transpozície práva EÚ v časti Charakter predkladaného materiálu v&amp;nbsp;Doložke vybraných vplyvov, vzhľadom k tomu, že hlavným dôvodom vypracovania materiál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podpredseda vlády Slovenskej republiky_x000d_
predseda Úradu geodézie, kartografie a katastra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Predseda úradu geodézie, kartografie a katastra Slovenskej republiky</vt:lpwstr>
  </property>
  <property fmtid="{D5CDD505-2E9C-101B-9397-08002B2CF9AE}" pid="141" name="FSC#SKEDITIONSLOVLEX@103.510:funkciaZodpPredAkuzativ">
    <vt:lpwstr>Predsedu úradu geodézie, kartografie a katastra Slovenskej republiky</vt:lpwstr>
  </property>
  <property fmtid="{D5CDD505-2E9C-101B-9397-08002B2CF9AE}" pid="142" name="FSC#SKEDITIONSLOVLEX@103.510:funkciaZodpPredDativ">
    <vt:lpwstr>Predsedovi úradu geodézie, kartografie a katastra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Ján Mrva_x000d_
Predseda úradu geodézie, kartografie a katastra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zákona o&amp;nbsp;Komore geodetov a&amp;nbsp;kartografov (ďalej len „návrh zákona“) predkladá predseda Úradu geodézie, kartografie a&amp;nbsp;katastra Slovenskej republiky (ďalej len „ÚGKK SR“) do medzirezortného pripomienkového konania na základe Plánu legi</vt:lpwstr>
  </property>
  <property fmtid="{D5CDD505-2E9C-101B-9397-08002B2CF9AE}" pid="149" name="FSC#COOSYSTEM@1.1:Container">
    <vt:lpwstr>COO.2145.1000.3.4473446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22. 7. 2021</vt:lpwstr>
  </property>
</Properties>
</file>