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C0D50" w:rsidRDefault="007C0D50">
      <w:pPr>
        <w:jc w:val="center"/>
        <w:divId w:val="1935897804"/>
        <w:rPr>
          <w:rFonts w:ascii="Times" w:hAnsi="Times" w:cs="Times"/>
          <w:sz w:val="25"/>
          <w:szCs w:val="25"/>
        </w:rPr>
      </w:pPr>
      <w:r>
        <w:rPr>
          <w:rFonts w:ascii="Times" w:hAnsi="Times" w:cs="Times"/>
          <w:sz w:val="25"/>
          <w:szCs w:val="25"/>
        </w:rPr>
        <w:t xml:space="preserve">Nariadenie vlády Slovenskej republiky, ktorým sa mení a dopĺňa nariadenie vlády Slovenskej republiky č. 488/2004 Z. z., ktorým sa ustanovujú požiadavky na zabezpečenie zdravotnej starostlivosti poskytovanej na námorných lodiach plávajúcich pod štátnou vlajkou Slovenskej republiky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C0D50" w:rsidP="007C0D50">
            <w:pPr>
              <w:spacing w:after="0" w:line="240" w:lineRule="auto"/>
              <w:rPr>
                <w:rFonts w:ascii="Times New Roman" w:hAnsi="Times New Roman" w:cs="Calibri"/>
                <w:sz w:val="20"/>
                <w:szCs w:val="20"/>
              </w:rPr>
            </w:pPr>
            <w:r>
              <w:rPr>
                <w:rFonts w:ascii="Times" w:hAnsi="Times" w:cs="Times"/>
                <w:sz w:val="25"/>
                <w:szCs w:val="25"/>
              </w:rPr>
              <w:t>26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C0D50" w:rsidP="007C0D50">
            <w:pPr>
              <w:spacing w:after="0" w:line="240" w:lineRule="auto"/>
              <w:rPr>
                <w:rFonts w:ascii="Times New Roman" w:hAnsi="Times New Roman" w:cs="Calibri"/>
                <w:sz w:val="20"/>
                <w:szCs w:val="20"/>
              </w:rPr>
            </w:pPr>
            <w:r>
              <w:rPr>
                <w:rFonts w:ascii="Times" w:hAnsi="Times" w:cs="Times"/>
                <w:sz w:val="25"/>
                <w:szCs w:val="25"/>
              </w:rPr>
              <w:t>26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C0D50" w:rsidP="007C0D50">
            <w:pPr>
              <w:spacing w:after="0" w:line="240" w:lineRule="auto"/>
              <w:rPr>
                <w:rFonts w:ascii="Times New Roman" w:hAnsi="Times New Roman" w:cs="Calibri"/>
                <w:sz w:val="20"/>
                <w:szCs w:val="20"/>
              </w:rPr>
            </w:pPr>
            <w:r>
              <w:rPr>
                <w:rFonts w:ascii="Times" w:hAnsi="Times" w:cs="Times"/>
                <w:sz w:val="25"/>
                <w:szCs w:val="25"/>
              </w:rPr>
              <w:t>25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C0D50" w:rsidP="007C0D50">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C0D50" w:rsidP="007C0D50">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C0D50" w:rsidRDefault="007C0D50"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C0D50">
        <w:trPr>
          <w:divId w:val="5240969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Vôbec nezaslali</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hospodárstva Slovenskej republiky</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Legislatíva MO SR</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x</w:t>
            </w:r>
          </w:p>
        </w:tc>
      </w:tr>
      <w:tr w:rsidR="007C0D50">
        <w:trPr>
          <w:divId w:val="524096971"/>
          <w:jc w:val="center"/>
        </w:trPr>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26 (25o,1z)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C0D50" w:rsidRDefault="007C0D50">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C0D50" w:rsidRDefault="007C0D50"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Spôsob vyhodnotenia</w:t>
            </w: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čl. I</w:t>
            </w:r>
            <w:r>
              <w:rPr>
                <w:rFonts w:ascii="Times" w:hAnsi="Times" w:cs="Times"/>
                <w:sz w:val="25"/>
                <w:szCs w:val="25"/>
              </w:rPr>
              <w:br/>
              <w:t>Odporúčame doplniť čl. I predmetného návrhu nariadenia vlády SR bodom 3, ktorý znie: „3. Doterajší text prílohy č. 6 sa označuje ako prvý bod a dopĺňa sa druhým bodom, ktorý znie: „2. Smernica Komisie (EÚ) 2019/1834 z 24. októbra 2019, ktorou sa menia prílohy II a IV k smernici Rady 92/29/EHS, pokiaľ ide o čisto technické úpravy (Ú. v. EÚ L 279, 31.10.2019).“.“.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upraviť doložku zlučiteľnosti v súlade s prílohou č. 2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Odporúčame v prílohe č. 2 na konci časti A slová „Podpis kapitána“ nahradiť slovami „Podpis veliteľa námornej lode“.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doložky vybraných vplyvov nemá predložený návrh žiadny vplyv na rozpočet verejnej správy. Vzhľadom na skutočnosť, že návrhom nariadenia vlády dochádza k úprave vybavenia námorných lodí niektorými druhmi liekov a zdravotníckeho vybavenia žiadame v doložke vybraných vplyvov bode 10. Poznámky uviesť, že prípadné výdavky súvisiace so zmenou prílohy č. 2 predloženého nariadenia vlády budú zabezpečené v rámci schválených limitov výdavkov </w:t>
            </w:r>
            <w:r>
              <w:rPr>
                <w:rFonts w:ascii="Times" w:hAnsi="Times" w:cs="Times"/>
                <w:sz w:val="25"/>
                <w:szCs w:val="25"/>
              </w:rPr>
              <w:lastRenderedPageBreak/>
              <w:t xml:space="preserve">dotknutej kapitoly na príslušný rozpočtový rok, bez zvýšených finančných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sz w:val="25"/>
                <w:szCs w:val="25"/>
              </w:rPr>
              <w:t>V súčasnosti sa v registri námorných lodí nenachádza žiadna loď pod vlajkou Slovenskej republiky. Z tohto dôvodu nevznikajú výdavky z rozpočtu verejnej správy.</w:t>
            </w: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spracovať Doložku vybraných vplyvov podľa nového formulára podľa novej Jednotnej metodiky na posudzovanie vybraných vplyvov (ďalej JM) schválenej uznesením vlády SR č. 234 z 5.mája 2021, ktorá je zverejnená na stránke MH SR. Zároveň žiadame vypracovať doložku vybraných vplyvov vo všetkých povinných poliach (vrátane časti 8. Preskúmanie účelnosti). Odôvodnenie: Vláda SR schválila 5.mája 2021 novú Jednotnú metodiku na posudzovanie vybraných vplyvov, ktorá sa vzťahuje na materiály predložené do MPK po 31.5.2021, ktorej súčasťou je aj nový formulár Doložky vybraných vplyvov. Uvedený materiál je uverejnený na stránke MH SR link: https://www.mhsr.sk/podnikatelske-prostredie/jednotna-metodika.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spracovať Doložku vybraných vplyvov podľa nového formulára v zmysle novej Jednotnej metodiky na posudzovanie vybraných vplyvov schválenej uznesením vlády SR č.234 z 5.mája 2021, ktorá je zverejnená na stránke MH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všeobecnej časti dôvodovej správy</w:t>
            </w:r>
            <w:r>
              <w:rPr>
                <w:rFonts w:ascii="Times" w:hAnsi="Times" w:cs="Times"/>
                <w:sz w:val="25"/>
                <w:szCs w:val="25"/>
              </w:rPr>
              <w:br/>
              <w:t>Odporúčame všeobecnú časť dôvodovej správy zosúladiť s čl. 19 ods. 2 legislatívnych pravidiel vlády SR tj. doplniť informáciu o vplyvoch na manželstvo, rodičovstvo a rodinu. Legislatívno-</w:t>
            </w:r>
            <w:r>
              <w:rPr>
                <w:rFonts w:ascii="Times" w:hAnsi="Times" w:cs="Times"/>
                <w:sz w:val="25"/>
                <w:szCs w:val="25"/>
              </w:rPr>
              <w:lastRenderedPageBreak/>
              <w:t>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Odporúčame znenie predkladacej správy zosúladiť s čl. 18 ods. 1 písm. d) legislatívnych pravidiel vlády SR.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predkladacej správe a všeobecnej časti dôvodovej správy</w:t>
            </w:r>
            <w:r>
              <w:rPr>
                <w:rFonts w:ascii="Times" w:hAnsi="Times" w:cs="Times"/>
                <w:sz w:val="25"/>
                <w:szCs w:val="25"/>
              </w:rPr>
              <w:br/>
              <w:t xml:space="preserve">Odporúčame do predkladacej správy a všeobecnej časti dôvodovej správy návrhu doplniť informáciu o vplyvoch na manželstvo, rodičovstvo a rodinu. Odôvodnenie: Potreba zosúladenia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Predloženú doložku vybraných vplyvov je potrebné vypracovať v súlade s aktualizovanou Jednotnou metodikou na posudzovanie vybraných vplyvov účinnou od 1. júna 2021, ktorej súčasťou je aj nová šablóna doložky vybraných vplyvov. Zároveň si dovoľujeme predkladateľa upozorniť, že preskúmanie účelnosti v bode 8. je povinnou informáciou podľa aktualizovanej Jednotnej metodiky na posudzovanie vybraných vplyvov. Odôvodnenie: Potreba zosúladenia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prepracovať doložku vybraných vplyvov v zmysle znenia Jednotnej metodiky na posudzovanie vybraných vplyvov účinnej od 1. 6. 2021. Ide o legislatívno-</w:t>
            </w:r>
            <w:r>
              <w:rPr>
                <w:rFonts w:ascii="Times" w:hAnsi="Times" w:cs="Times"/>
                <w:sz w:val="25"/>
                <w:szCs w:val="25"/>
              </w:rPr>
              <w:lastRenderedPageBreak/>
              <w:t xml:space="preserve">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Odporúčame predkladateľovi prepracovať doložku zlučiteľnosti návrhu právneho predpisu s právom Európskej Únie podľa prílohy č. 2 Legislatívnych pravidiel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K bodu 3: Žiadame predkladateľa, aby upravil bod 3 doložky zlučiteľnosti v súlade s prílohou č. 2 k Legislatívnym pravidlám vlády Slovenskej republiky v platnom znení, pričom v bode 3 písm. a) žiadame uviesť primárne právo, v písm. b) sekundárne právo vrátane gestora a v písm. c) judikatúru Súdneho dvora Európskej únie spolu s jeho výrokom alebo relevantnými právnymi vetami. Zároveň žiadame uvádzať smernicu 92/29/EHS nasledovne – „Smernica Rady 92/29/EHS z 31. marca 1992 o minimálnych bezpečnostných a zdravotných požiadavkách na zvýšenú lekársku starostlivosť na palubách plavidiel (Ú. v. ES L 113, 30.4.1992; Mimoriadne vydanie Ú. v. EÚ, kap. 5/zv. 2) v platnom znení“ v súlade s bodom 62.5., 62.10., 62.12. prílohy č. 1 k Legislatívnym pravidlám vlády Slovenskej republiky v platnom znení.. Takisto žiadame, aby predkladateľ doplnil slová „(EÚ)“ pred slová „2019/1834“ v súlade s bodom 62.9. prílohy č. 1 k Legislatívnym pravidlám vlády Slovenskej republiky v platnom znení. Zároveň žiadame, aby k smernici 92/29/EHS a k smernici (EÚ) 2019/1834 uviedol v doložke zlučiteľnosti v bode 3 písm. b) informáciu o </w:t>
            </w:r>
            <w:r>
              <w:rPr>
                <w:rFonts w:ascii="Times" w:hAnsi="Times" w:cs="Times"/>
                <w:sz w:val="25"/>
                <w:szCs w:val="25"/>
              </w:rPr>
              <w:lastRenderedPageBreak/>
              <w:t>gestoroch.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transpozícii smernice (EÚ) 2019.1834 a k tabuľke zhody:</w:t>
            </w:r>
            <w:r>
              <w:rPr>
                <w:rFonts w:ascii="Times" w:hAnsi="Times" w:cs="Times"/>
                <w:sz w:val="25"/>
                <w:szCs w:val="25"/>
              </w:rPr>
              <w:br/>
              <w:t>1. V záhlaví tabuľky zhody žiadame uviesť slová „návrhu právneho predpisu s právom Európskej únie“ pod slovami „TABUĽKA ZHODY“, v súlade s prílohou č. 3 k Legislatívnym pravidlám vlády Slovenskej republiky v platnom znení.. Zároveň žiadame z tabuľky zhody vypustiť časť „názov smernice“ v súlade s prílohou č. 3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 xml:space="preserve">1. Všeobecne: Nakoľko sa uvedeným návrhom nariadenia vlády transponuje smernica (EÚ) 2019/1834, žiadame predkladateľa, aby smernicu (EÚ) 2019/1834 uviedol aj v transpozičnej prílohe návrhu nariadenia vlády, pričom je potrebné, aby uviedol presné označenie smernice (EÚ) 2019/1834 spolu s údajom o jej publikácii v Úradnom vestníku Európskej únie v súlade s čl. 4 ods. 1 Legislatívnych pravidiel vlády Slovenskej republiky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1. Žiadame predkladateľa, aby v predkladacej správe odôvodnil dátum účinnosti a dĺžku legisvakancie návrhu zákona v súlade s čl. 18 ods. 1 písm. d) Legislatívnych pravidiel vlády Slovenskej republiky v platnom znení. Zároveň žiadame, aby uviedol aký bude mať predkladaný návrh nariadenia vlády vplyv na manželstvo, rodičovstvo a rodinu v súlade s § 7 ods. 3 písm. b) zákona č. 400/2015 Z. z. zákon o tvorbe právnych predpisov a o </w:t>
            </w:r>
            <w:r>
              <w:rPr>
                <w:rFonts w:ascii="Times" w:hAnsi="Times" w:cs="Times"/>
                <w:sz w:val="25"/>
                <w:szCs w:val="25"/>
              </w:rPr>
              <w:lastRenderedPageBreak/>
              <w:t>Zbierke zákonov Slovenskej republiky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sz w:val="25"/>
                <w:szCs w:val="25"/>
              </w:rPr>
              <w:t>Účinnosť nariadenia vlády upravená na 20 november 2021.</w:t>
            </w: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4 písm. b): Žiadame predkladateľa, aby odstránil zdvojený text v tejto časti, nakoľko uvádza dvakrát ten istý text v tejto časti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2. Nad rámec: Žiadame predkladateľa aby upravil znenie ustanovenia § 9 ods. 1 nariadenia vlády č. 488/2004 Z. z. v súlade s čl. 4 ods. 2 Legislatívnych pravidiel vlády Slovenskej republiky v platnom znení nasledovne „ Týmto zákonom sa preberajú právne záväzné akty Európskej únie uvedené v prílohe č. 6.“. Zároveň žiadame, aby uvedené reflektoval aj v nadpise prílohy č. 6 nariadenia vlády č. 488/2004 Z. z. v znení neskorších predpisov. Takisto žiadame predkladateľa, aby v prílohe č. 6 nariadenia vlády č. 488/2004 Z. z. v znení neskorších predpisov upravil publikačný zdroj smernice 92/29/EHS v súlade s bodom 62.5. a 62.7 prílohy č. 1 k Legislatívnym pravidlám vlády Slovenskej republiky v platnom znení nasledovne „(Ú. v. ES L 113 30.4.1992; Mimoriadne vydanie Ú. v. EÚ, kap. 5/zv.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2. V dôvodovej správe všeobecnej časti žiadame v celom texte uvádzať citácie a skrátené citácie smernice (EÚ) 2019/1834 v zhode s názvom uverejneným v úradnej zbierke právne záväzných aktov Európskej únie v súlade s bodom 62.5. a 62.9. </w:t>
            </w:r>
            <w:r>
              <w:rPr>
                <w:rFonts w:ascii="Times" w:hAnsi="Times" w:cs="Times"/>
                <w:sz w:val="25"/>
                <w:szCs w:val="25"/>
              </w:rPr>
              <w:lastRenderedPageBreak/>
              <w:t>prílohy č. 1 k Legislatívnym pravidlám vlády Slovenskej republiky. Zároveň žiadame v štvrtom odseku dôvodovej správy všeobecnej časti vypustiť slovo „aproximovať“ a namiesto neho použiť slovo „transponovať“ nakoľko smernice Európskej únie sa transponujú do právneho poriadku Slovenskej republiky. Zároveň žiadame, aby predkladateľ uviedol aký bude mať predkladaný návrh nariadenia vlády vplyv na manželstvo, rodičovstvo a rodinu v súlade s § 7 ods. 3 písm. b) zákona č. 400/2015 Z. z. zákon o tvorbe právnych predpisov a o Zbierke zákonov Slovenskej republiky a o zmene a doplnení niektorých zákonov v znení neskorších predpisov v spojení s čl. 19 ods. 2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transpozícii smernice (EÚ) 2019.1834 a k tabuľke zhody:</w:t>
            </w:r>
            <w:r>
              <w:rPr>
                <w:rFonts w:ascii="Times" w:hAnsi="Times" w:cs="Times"/>
                <w:sz w:val="25"/>
                <w:szCs w:val="25"/>
              </w:rPr>
              <w:br/>
              <w:t>2. V ľavej časti záhlavia tabuľky zhody žiadame pri uvádzaní smernice (EÚ) 2019/1834 uviesť aj publikačný zdroj v súlade s bodom 62.9. prílohy č. 1 k Legislatívnym pravidlám vlády Slovenskej republiky. Takisto v pravej časti záhlavia tabuľky zhody žiadame vypustiť slová „Slovenskej republiky z 18. augusta 2004“ nakoľko uvedené nepatrí do názvu nariadenia vlády Slovenskej republiky č. 488/2004 Z. z. v znení neskorších predpisov v súlade s bodom 46.1.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návrhu nariadenia:</w:t>
            </w:r>
            <w:r>
              <w:rPr>
                <w:rFonts w:ascii="Times" w:hAnsi="Times" w:cs="Times"/>
                <w:sz w:val="25"/>
                <w:szCs w:val="25"/>
              </w:rPr>
              <w:br/>
              <w:t xml:space="preserve">3. K Čl. II: Upozorňujeme predkladateľa, že navrhovaná účinnosť je takmer dva mesiace pred požadovaným dátumom (20.11.2021) transpozície smernice (EÚ) 2019/1834. Preto </w:t>
            </w:r>
            <w:r>
              <w:rPr>
                <w:rFonts w:ascii="Times" w:hAnsi="Times" w:cs="Times"/>
                <w:sz w:val="25"/>
                <w:szCs w:val="25"/>
              </w:rPr>
              <w:lastRenderedPageBreak/>
              <w:t>žiadame predkladateľa, aby predkladateľ zosúladil účinnosť návrhu nariadenia vlády so smernicou (EÚ) 2019/1843. V prípade, že predkladateľ uvedenú pripomienku nezapracuje, predkladaný návrh nariadenia bude posúdený ako goldplating. V takom prípade, žiadame predkladateľa, aby vo všeobecnej časti dôvodovej správy osobitne zhodnotil rozsah prebratia smernice a v doložke vybraných vplyvov podrobnejšie zdôvodnil skoršiu účinnosť návrh nariadenia vlády v súlade s čl. 19 ods. 3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transpozícii smernice (EÚ) 2019.1834 a k tabuľke zhody:</w:t>
            </w:r>
            <w:r>
              <w:rPr>
                <w:rFonts w:ascii="Times" w:hAnsi="Times" w:cs="Times"/>
                <w:sz w:val="25"/>
                <w:szCs w:val="25"/>
              </w:rPr>
              <w:br/>
              <w:t>3. Žiadame predkladateľa aby preukázal v tabuľke zhody transpozíciu všetkých štyroch článkov smernice (EÚ) 2019/1834. Pričom je potrebné, aby vždy v druhom stĺpci tabuľky zhody uvádzal celý a presný text smernice (EÚ) 2019/1834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3. Žiadame predkladateľa, aby v doložke vybraných vplyvov v bode 7 uviedol celú citáciu smernice (EÚ) 2019/1834 v súlade s bodom 62.5 a 62.9.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transpozícii smernice (EÚ) 2019.1834 a k tabuľke zhody:</w:t>
            </w:r>
            <w:r>
              <w:rPr>
                <w:rFonts w:ascii="Times" w:hAnsi="Times" w:cs="Times"/>
                <w:sz w:val="25"/>
                <w:szCs w:val="25"/>
              </w:rPr>
              <w:br/>
              <w:t xml:space="preserve">4. Pri preukazovaní transpozície čl. 1 ods. 1 smernice (EÚ) 2019/1834 prostredníctvom Prílohy č. 2 návrhu nariadenia vlády Slovenskej republiky, žiadame v prvom stĺpci namiesto „Č: 1 O:1“ uvádzať slová „Príloha II“. Zároveň žiadame v druhom </w:t>
            </w:r>
            <w:r>
              <w:rPr>
                <w:rFonts w:ascii="Times" w:hAnsi="Times" w:cs="Times"/>
                <w:sz w:val="25"/>
                <w:szCs w:val="25"/>
              </w:rPr>
              <w:lastRenderedPageBreak/>
              <w:t>stĺpci uvádzať text smernice publikovaný v Úradnom vestníku EÚ, pričom v tomto prípade sa prílohy uvádzajú len názvom a číslom nakoľko ich obsahom sú graficky znázornené časti právneho aktu v tabuľke. Preto v súlade s prílohou č. 3 k Legislatívnym pravidlám vlády Slovenskej republiky žiadame v druhom stĺpci tabuľky zhody uviesť „Príloha II sa nahrádza novou prílohou“.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transpozícii smernice (EÚ) 2019.1834 a k tabuľke zhody:</w:t>
            </w:r>
            <w:r>
              <w:rPr>
                <w:rFonts w:ascii="Times" w:hAnsi="Times" w:cs="Times"/>
                <w:sz w:val="25"/>
                <w:szCs w:val="25"/>
              </w:rPr>
              <w:br/>
              <w:t>5. Pri preukazovaní transpozície čl. 1 ods. 2 smernice (EÚ) 2019/1834 prostredníctvom Prílohy č. 4 návrhu nariadenia vlády Slovenskej republiky, žiadame v prvom stĺpci namiesto „O:1“ uvádzať slová „Príloha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r w:rsidR="007C0D50">
        <w:trPr>
          <w:divId w:val="18893387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rPr>
                <w:rFonts w:ascii="Times" w:hAnsi="Times" w:cs="Times"/>
                <w:sz w:val="25"/>
                <w:szCs w:val="25"/>
              </w:rPr>
            </w:pPr>
            <w:r>
              <w:rPr>
                <w:rFonts w:ascii="Times" w:hAnsi="Times" w:cs="Times"/>
                <w:b/>
                <w:bCs/>
                <w:sz w:val="25"/>
                <w:szCs w:val="25"/>
              </w:rPr>
              <w:t>K transpozícii smernice (EÚ) 2019.1834 a k tabuľke zhody:</w:t>
            </w:r>
            <w:r>
              <w:rPr>
                <w:rFonts w:ascii="Times" w:hAnsi="Times" w:cs="Times"/>
                <w:sz w:val="25"/>
                <w:szCs w:val="25"/>
              </w:rPr>
              <w:br/>
              <w:t>6. Žiadame predkladateľa aby v tabuľke zhody preukázal transpozíciu čl. 2 smernice (EÚ) 2019/1834 prostredníctvom pridania smernice (EÚ) 2019/1834 do transpozičnej prílohy nariadenia vlády Slovenskej republiky č. 488/2004 Z. z. v znení neskorších predpisov v súlade s bodom 62. 13. prílohy č. 2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C0D50" w:rsidRDefault="007C0D50">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23" w:rsidRDefault="00DE2423" w:rsidP="000A67D5">
      <w:pPr>
        <w:spacing w:after="0" w:line="240" w:lineRule="auto"/>
      </w:pPr>
      <w:r>
        <w:separator/>
      </w:r>
    </w:p>
  </w:endnote>
  <w:endnote w:type="continuationSeparator" w:id="0">
    <w:p w:rsidR="00DE2423" w:rsidRDefault="00DE242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7407"/>
      <w:docPartObj>
        <w:docPartGallery w:val="Page Numbers (Bottom of Page)"/>
        <w:docPartUnique/>
      </w:docPartObj>
    </w:sdtPr>
    <w:sdtContent>
      <w:p w:rsidR="002F59F0" w:rsidRDefault="002F59F0">
        <w:pPr>
          <w:pStyle w:val="Pta"/>
          <w:jc w:val="center"/>
        </w:pPr>
        <w:r w:rsidRPr="002F59F0">
          <w:rPr>
            <w:rFonts w:ascii="Times New Roman" w:hAnsi="Times New Roman" w:cs="Times New Roman"/>
          </w:rPr>
          <w:fldChar w:fldCharType="begin"/>
        </w:r>
        <w:r w:rsidRPr="002F59F0">
          <w:rPr>
            <w:rFonts w:ascii="Times New Roman" w:hAnsi="Times New Roman" w:cs="Times New Roman"/>
          </w:rPr>
          <w:instrText>PAGE   \* MERGEFORMAT</w:instrText>
        </w:r>
        <w:r w:rsidRPr="002F59F0">
          <w:rPr>
            <w:rFonts w:ascii="Times New Roman" w:hAnsi="Times New Roman" w:cs="Times New Roman"/>
          </w:rPr>
          <w:fldChar w:fldCharType="separate"/>
        </w:r>
        <w:r>
          <w:rPr>
            <w:rFonts w:ascii="Times New Roman" w:hAnsi="Times New Roman" w:cs="Times New Roman"/>
            <w:noProof/>
          </w:rPr>
          <w:t>1</w:t>
        </w:r>
        <w:r w:rsidRPr="002F59F0">
          <w:rPr>
            <w:rFonts w:ascii="Times New Roman" w:hAnsi="Times New Roman" w:cs="Times New Roman"/>
          </w:rPr>
          <w:fldChar w:fldCharType="end"/>
        </w:r>
      </w:p>
    </w:sdtContent>
  </w:sdt>
  <w:p w:rsidR="002F59F0" w:rsidRDefault="002F59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23" w:rsidRDefault="00DE2423" w:rsidP="000A67D5">
      <w:pPr>
        <w:spacing w:after="0" w:line="240" w:lineRule="auto"/>
      </w:pPr>
      <w:r>
        <w:separator/>
      </w:r>
    </w:p>
  </w:footnote>
  <w:footnote w:type="continuationSeparator" w:id="0">
    <w:p w:rsidR="00DE2423" w:rsidRDefault="00DE242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2F59F0"/>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0D50"/>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E2423"/>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6648">
      <w:bodyDiv w:val="1"/>
      <w:marLeft w:val="0"/>
      <w:marRight w:val="0"/>
      <w:marTop w:val="0"/>
      <w:marBottom w:val="0"/>
      <w:divBdr>
        <w:top w:val="none" w:sz="0" w:space="0" w:color="auto"/>
        <w:left w:val="none" w:sz="0" w:space="0" w:color="auto"/>
        <w:bottom w:val="none" w:sz="0" w:space="0" w:color="auto"/>
        <w:right w:val="none" w:sz="0" w:space="0" w:color="auto"/>
      </w:divBdr>
    </w:div>
    <w:div w:id="403575780">
      <w:bodyDiv w:val="1"/>
      <w:marLeft w:val="0"/>
      <w:marRight w:val="0"/>
      <w:marTop w:val="0"/>
      <w:marBottom w:val="0"/>
      <w:divBdr>
        <w:top w:val="none" w:sz="0" w:space="0" w:color="auto"/>
        <w:left w:val="none" w:sz="0" w:space="0" w:color="auto"/>
        <w:bottom w:val="none" w:sz="0" w:space="0" w:color="auto"/>
        <w:right w:val="none" w:sz="0" w:space="0" w:color="auto"/>
      </w:divBdr>
    </w:div>
    <w:div w:id="524096971">
      <w:bodyDiv w:val="1"/>
      <w:marLeft w:val="0"/>
      <w:marRight w:val="0"/>
      <w:marTop w:val="0"/>
      <w:marBottom w:val="0"/>
      <w:divBdr>
        <w:top w:val="none" w:sz="0" w:space="0" w:color="auto"/>
        <w:left w:val="none" w:sz="0" w:space="0" w:color="auto"/>
        <w:bottom w:val="none" w:sz="0" w:space="0" w:color="auto"/>
        <w:right w:val="none" w:sz="0" w:space="0" w:color="auto"/>
      </w:divBdr>
    </w:div>
    <w:div w:id="1009064229">
      <w:bodyDiv w:val="1"/>
      <w:marLeft w:val="0"/>
      <w:marRight w:val="0"/>
      <w:marTop w:val="0"/>
      <w:marBottom w:val="0"/>
      <w:divBdr>
        <w:top w:val="none" w:sz="0" w:space="0" w:color="auto"/>
        <w:left w:val="none" w:sz="0" w:space="0" w:color="auto"/>
        <w:bottom w:val="none" w:sz="0" w:space="0" w:color="auto"/>
        <w:right w:val="none" w:sz="0" w:space="0" w:color="auto"/>
      </w:divBdr>
    </w:div>
    <w:div w:id="1061051292">
      <w:bodyDiv w:val="1"/>
      <w:marLeft w:val="0"/>
      <w:marRight w:val="0"/>
      <w:marTop w:val="0"/>
      <w:marBottom w:val="0"/>
      <w:divBdr>
        <w:top w:val="none" w:sz="0" w:space="0" w:color="auto"/>
        <w:left w:val="none" w:sz="0" w:space="0" w:color="auto"/>
        <w:bottom w:val="none" w:sz="0" w:space="0" w:color="auto"/>
        <w:right w:val="none" w:sz="0" w:space="0" w:color="auto"/>
      </w:divBdr>
    </w:div>
    <w:div w:id="1340042268">
      <w:bodyDiv w:val="1"/>
      <w:marLeft w:val="0"/>
      <w:marRight w:val="0"/>
      <w:marTop w:val="0"/>
      <w:marBottom w:val="0"/>
      <w:divBdr>
        <w:top w:val="none" w:sz="0" w:space="0" w:color="auto"/>
        <w:left w:val="none" w:sz="0" w:space="0" w:color="auto"/>
        <w:bottom w:val="none" w:sz="0" w:space="0" w:color="auto"/>
        <w:right w:val="none" w:sz="0" w:space="0" w:color="auto"/>
      </w:divBdr>
    </w:div>
    <w:div w:id="1889338712">
      <w:bodyDiv w:val="1"/>
      <w:marLeft w:val="0"/>
      <w:marRight w:val="0"/>
      <w:marTop w:val="0"/>
      <w:marBottom w:val="0"/>
      <w:divBdr>
        <w:top w:val="none" w:sz="0" w:space="0" w:color="auto"/>
        <w:left w:val="none" w:sz="0" w:space="0" w:color="auto"/>
        <w:bottom w:val="none" w:sz="0" w:space="0" w:color="auto"/>
        <w:right w:val="none" w:sz="0" w:space="0" w:color="auto"/>
      </w:divBdr>
    </w:div>
    <w:div w:id="19358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8.2021 9:18:01"/>
    <f:field ref="objchangedby" par="" text="Administrator, System"/>
    <f:field ref="objmodifiedat" par="" text="6.8.2021 9:18: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2021-08-06T07:18:00Z</dcterms:created>
  <dcterms:modified xsi:type="dcterms:W3CDTF">2021-08-09T07:35:00Z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 style="text-align: justify;"&gt;Verejnosť bola o&amp;nbsp;príprave návrhu nariadenia vlády Slovenskej republiky č.&amp;nbsp;..../2021, ktorým sa mení a&amp;nbsp;dopĺňa nariadenie vlády&amp;nbsp; Slovenskej republiky č.&amp;nbsp;488/2004 z&amp;nbsp;18. augusta 2004,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Barbora Ďurejová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488/2004 Z. z., ktorým sa ustanovujú požiadavky na zabezpečenie zdravotnej starostlivosti poskytovanej na námorných lodiach plávajúcich pod štátnou vlajkou Slovenskej republiky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bodu B.12 uznesenia vlády SR č. 468 z 15. 7. 2020</vt:lpwstr>
  </property>
  <property fmtid="{D5CDD505-2E9C-101B-9397-08002B2CF9AE}" pid="22" name="FSC#SKEDITIONSLOVLEX@103.510:plnynazovpredpis">
    <vt:lpwstr> Nariadenie vlády  Slovenskej republiky, ktorým sa mení a dopĺňa nariadenie vlády Slovenskej republiky č. 488/2004 Z. z., ktorým sa ustanovujú požiadavky na zabezpečenie zdravotnej starostlivosti poskytovanej na námorných lodiach plávajúcich pod štátnou v</vt:lpwstr>
  </property>
  <property fmtid="{D5CDD505-2E9C-101B-9397-08002B2CF9AE}" pid="23" name="FSC#SKEDITIONSLOVLEX@103.510:plnynazovpredpis1">
    <vt:lpwstr>lajkou Slovenskej republiky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S18108-2021-OL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XIV. Hlava, čl. 168  Zmluvy o fungovaní Európskej únie (Ú. v. EÚ C 326, 26.10.2012),  </vt:lpwstr>
  </property>
  <property fmtid="{D5CDD505-2E9C-101B-9397-08002B2CF9AE}" pid="46" name="FSC#SKEDITIONSLOVLEX@103.510:AttrStrListDocPropSekundarneLegPravoPO">
    <vt:lpwstr>- v smernici Rady 92/29/EHS z 31. marca 1992 o minimálnych bezpečnostných a zdravotných požiadavkách na zvýšenú lekársku starostlivosť na palubách plavidiel v platnom znení (Ú. v. ES L 113, 30.4.1992; Mimoriadne vydanie Ú. v.  EÚ, kap. 5/zv.2) - v smernic</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 smernica (EÚ) 2019/1834 z 24. októbra 2019, ktorou sa menia prílohy II a IV k smernici Rady 92/29/EHS, pokiaľ ide o čisto technické úpravy (Ú. v. EÚ L 279, 31.10.2019), do 20. novembra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nebolo začaté konanie v rámci „EÚ Pilot</vt:lpwstr>
  </property>
  <property fmtid="{D5CDD505-2E9C-101B-9397-08002B2CF9AE}" pid="54" name="FSC#SKEDITIONSLOVLEX@103.510:AttrStrListDocPropInfoUzPreberanePP">
    <vt:lpwstr>nariadenie vlády Slovenskej republiky č. 488/2004 Z. z. z 18. augusta 2004, ktorým sa ustanovujú požiadavky na zabezpečenie zdravotnej starostlivosti poskytovanej na námorných lodiach plávajúcich pod štátnou vlajkou Slovenskej republiky- úplne prebraná sm</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&lt;em&gt;V súčasnosti sa v&amp;nbsp;registri námorných lodí nenachádza žiadna loď pod vlajkou Slovenskej republiky. V&amp;nbsp;súvislosti s&amp;nbsp;tým nie sú dopady vybraných vplyvov podľa bodu 9.&amp;nbsp;&lt;/em&gt;</vt:lpwstr>
  </property>
  <property fmtid="{D5CDD505-2E9C-101B-9397-08002B2CF9AE}" pid="65" name="FSC#SKEDITIONSLOVLEX@103.510:AttrStrListDocPropAltRiesenia">
    <vt:lpwstr>Nie sú. Neprijatím smernice Komisie (EÚ) 2019/1834 by sa Slovenská republika vystavila konaniu zo strany EÚ.</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align="center"&gt;&amp;nbsp;&lt;/p&gt;&lt;p&gt;&amp;nbsp;&lt;/p&gt;&lt;p style="text-align: justify;"&gt;Návrhom nariadenia vlády Slovenskej republiky, ktorým sa mení a&amp;nbsp;dopĺňa nariadenie vlády Slovenskej republiky č. 488/2004 Z. z sa do právneho poriadku Slovenskej republiky preber</vt:lpwstr>
  </property>
  <property fmtid="{D5CDD505-2E9C-101B-9397-08002B2CF9AE}" pid="149" name="FSC#COOSYSTEM@1.1:Container">
    <vt:lpwstr>COO.2145.1000.3.4496879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6. 8. 2021</vt:lpwstr>
  </property>
</Properties>
</file>