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682D9" w14:textId="77777777" w:rsidR="00393BD9" w:rsidRPr="00FC6B48" w:rsidRDefault="00393BD9" w:rsidP="00393BD9">
      <w:pPr>
        <w:spacing w:before="0"/>
        <w:jc w:val="center"/>
        <w:rPr>
          <w:rFonts w:ascii="Times New Roman" w:hAnsi="Times New Roman"/>
          <w:b/>
          <w:bCs/>
          <w:sz w:val="28"/>
          <w:szCs w:val="28"/>
          <w:lang w:eastAsia="sk-SK"/>
        </w:rPr>
      </w:pPr>
      <w:r w:rsidRPr="00FC6B48">
        <w:rPr>
          <w:rFonts w:ascii="Times New Roman" w:hAnsi="Times New Roman"/>
          <w:b/>
          <w:bCs/>
          <w:sz w:val="28"/>
          <w:szCs w:val="28"/>
          <w:lang w:eastAsia="sk-SK"/>
        </w:rPr>
        <w:t>Analýza vplyvov na rozpočet verejnej správy,</w:t>
      </w:r>
    </w:p>
    <w:p w14:paraId="595678FA" w14:textId="77777777" w:rsidR="00393BD9" w:rsidRPr="00FC6B48" w:rsidRDefault="00393BD9" w:rsidP="00393BD9">
      <w:pPr>
        <w:spacing w:before="0"/>
        <w:jc w:val="center"/>
        <w:rPr>
          <w:rFonts w:ascii="Times New Roman" w:hAnsi="Times New Roman"/>
          <w:b/>
          <w:bCs/>
          <w:sz w:val="28"/>
          <w:szCs w:val="28"/>
          <w:lang w:eastAsia="sk-SK"/>
        </w:rPr>
      </w:pPr>
      <w:r w:rsidRPr="00FC6B48">
        <w:rPr>
          <w:rFonts w:ascii="Times New Roman" w:hAnsi="Times New Roman"/>
          <w:b/>
          <w:bCs/>
          <w:sz w:val="28"/>
          <w:szCs w:val="28"/>
          <w:lang w:eastAsia="sk-SK"/>
        </w:rPr>
        <w:t>na zamestnanosť vo verejnej správe a financovanie návrhu</w:t>
      </w:r>
    </w:p>
    <w:p w14:paraId="656BE6DC" w14:textId="77777777" w:rsidR="00393BD9" w:rsidRPr="00FC6B48" w:rsidRDefault="00393BD9" w:rsidP="00393BD9">
      <w:pPr>
        <w:spacing w:before="0"/>
        <w:jc w:val="right"/>
        <w:rPr>
          <w:rFonts w:ascii="Times New Roman" w:hAnsi="Times New Roman"/>
          <w:b/>
          <w:bCs/>
          <w:sz w:val="24"/>
          <w:lang w:eastAsia="sk-SK"/>
        </w:rPr>
      </w:pPr>
    </w:p>
    <w:p w14:paraId="7784702B" w14:textId="77777777" w:rsidR="00393BD9" w:rsidRPr="00FC6B48" w:rsidRDefault="00393BD9" w:rsidP="00393BD9">
      <w:pPr>
        <w:spacing w:before="0"/>
        <w:rPr>
          <w:rFonts w:ascii="Times New Roman" w:hAnsi="Times New Roman"/>
          <w:b/>
          <w:bCs/>
          <w:sz w:val="24"/>
          <w:lang w:eastAsia="sk-SK"/>
        </w:rPr>
      </w:pPr>
    </w:p>
    <w:p w14:paraId="2ED01131" w14:textId="77777777" w:rsidR="00393BD9" w:rsidRPr="00FC6B48" w:rsidRDefault="00393BD9" w:rsidP="00393BD9">
      <w:pPr>
        <w:spacing w:before="0"/>
        <w:rPr>
          <w:rFonts w:ascii="Times New Roman" w:hAnsi="Times New Roman"/>
          <w:b/>
          <w:bCs/>
          <w:sz w:val="24"/>
          <w:lang w:eastAsia="sk-SK"/>
        </w:rPr>
      </w:pPr>
      <w:r w:rsidRPr="00FC6B48">
        <w:rPr>
          <w:rFonts w:ascii="Times New Roman" w:hAnsi="Times New Roman"/>
          <w:b/>
          <w:bCs/>
          <w:sz w:val="24"/>
          <w:lang w:eastAsia="sk-SK"/>
        </w:rPr>
        <w:t>2.1 Zhrnutie vplyvov na rozpočet verejnej správy v návrhu</w:t>
      </w:r>
    </w:p>
    <w:p w14:paraId="7F304A1B" w14:textId="77777777" w:rsidR="00393BD9" w:rsidRPr="00FC6B48" w:rsidRDefault="00393BD9" w:rsidP="00393BD9">
      <w:pPr>
        <w:spacing w:before="0"/>
        <w:jc w:val="right"/>
        <w:rPr>
          <w:rFonts w:ascii="Times New Roman" w:hAnsi="Times New Roman"/>
          <w:szCs w:val="20"/>
          <w:lang w:eastAsia="sk-SK"/>
        </w:rPr>
      </w:pPr>
    </w:p>
    <w:p w14:paraId="7A97EEAF" w14:textId="77777777" w:rsidR="00393BD9" w:rsidRPr="00FC6B48" w:rsidRDefault="00393BD9" w:rsidP="00393BD9">
      <w:pPr>
        <w:spacing w:before="0"/>
        <w:jc w:val="right"/>
        <w:rPr>
          <w:rFonts w:ascii="Times New Roman" w:hAnsi="Times New Roman"/>
          <w:szCs w:val="20"/>
          <w:lang w:eastAsia="sk-SK"/>
        </w:rPr>
      </w:pPr>
      <w:r w:rsidRPr="00FC6B48">
        <w:rPr>
          <w:rFonts w:ascii="Times New Roman" w:hAnsi="Times New Roman"/>
          <w:szCs w:val="20"/>
          <w:lang w:eastAsia="sk-SK"/>
        </w:rPr>
        <w:t xml:space="preserve">Tabuľka č. 1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393BD9" w:rsidRPr="00FC6B48" w14:paraId="5B41EB5A" w14:textId="77777777" w:rsidTr="00EA50BD">
        <w:trPr>
          <w:cantSplit/>
          <w:trHeight w:val="194"/>
          <w:jc w:val="center"/>
        </w:trPr>
        <w:tc>
          <w:tcPr>
            <w:tcW w:w="4661" w:type="dxa"/>
            <w:vMerge w:val="restart"/>
            <w:shd w:val="clear" w:color="auto" w:fill="BFBFBF" w:themeFill="background1" w:themeFillShade="BF"/>
            <w:vAlign w:val="center"/>
          </w:tcPr>
          <w:p w14:paraId="31AC9999" w14:textId="77777777" w:rsidR="00393BD9" w:rsidRPr="00FC6B48" w:rsidRDefault="00393BD9" w:rsidP="00EA50BD">
            <w:pPr>
              <w:spacing w:before="0"/>
              <w:jc w:val="center"/>
              <w:rPr>
                <w:rFonts w:ascii="Times New Roman" w:hAnsi="Times New Roman"/>
                <w:b/>
                <w:bCs/>
                <w:sz w:val="24"/>
                <w:lang w:eastAsia="sk-SK"/>
              </w:rPr>
            </w:pPr>
            <w:bookmarkStart w:id="0" w:name="OLE_LINK1"/>
            <w:r w:rsidRPr="00FC6B48">
              <w:rPr>
                <w:rFonts w:ascii="Times New Roman" w:hAnsi="Times New Roman"/>
                <w:b/>
                <w:bCs/>
                <w:sz w:val="24"/>
                <w:lang w:eastAsia="sk-SK"/>
              </w:rPr>
              <w:t>Vplyvy na rozpočet verejnej správy</w:t>
            </w:r>
          </w:p>
        </w:tc>
        <w:tc>
          <w:tcPr>
            <w:tcW w:w="5068" w:type="dxa"/>
            <w:gridSpan w:val="4"/>
            <w:shd w:val="clear" w:color="auto" w:fill="BFBFBF" w:themeFill="background1" w:themeFillShade="BF"/>
            <w:vAlign w:val="center"/>
          </w:tcPr>
          <w:p w14:paraId="458D5D52" w14:textId="77777777" w:rsidR="00393BD9" w:rsidRPr="00FC6B48" w:rsidRDefault="00393BD9" w:rsidP="00EA50BD">
            <w:pPr>
              <w:spacing w:before="0"/>
              <w:jc w:val="center"/>
              <w:rPr>
                <w:rFonts w:ascii="Times New Roman" w:hAnsi="Times New Roman"/>
                <w:b/>
                <w:bCs/>
                <w:sz w:val="24"/>
                <w:lang w:eastAsia="sk-SK"/>
              </w:rPr>
            </w:pPr>
            <w:r w:rsidRPr="00FC6B48">
              <w:rPr>
                <w:rFonts w:ascii="Times New Roman" w:hAnsi="Times New Roman"/>
                <w:b/>
                <w:bCs/>
                <w:sz w:val="24"/>
                <w:lang w:eastAsia="sk-SK"/>
              </w:rPr>
              <w:t>Vplyv na rozpočet verejnej správy (v eurách)</w:t>
            </w:r>
          </w:p>
        </w:tc>
      </w:tr>
      <w:tr w:rsidR="00393BD9" w:rsidRPr="00FC6B48" w14:paraId="34CFF116" w14:textId="77777777" w:rsidTr="00EA50BD">
        <w:trPr>
          <w:cantSplit/>
          <w:trHeight w:val="70"/>
          <w:jc w:val="center"/>
        </w:trPr>
        <w:tc>
          <w:tcPr>
            <w:tcW w:w="4661" w:type="dxa"/>
            <w:vMerge/>
            <w:shd w:val="clear" w:color="auto" w:fill="BFBFBF" w:themeFill="background1" w:themeFillShade="BF"/>
            <w:vAlign w:val="center"/>
          </w:tcPr>
          <w:p w14:paraId="0AEED05D" w14:textId="77777777" w:rsidR="00393BD9" w:rsidRPr="00FC6B48" w:rsidRDefault="00393BD9" w:rsidP="00EA50BD">
            <w:pPr>
              <w:spacing w:before="0"/>
              <w:jc w:val="center"/>
              <w:rPr>
                <w:rFonts w:ascii="Times New Roman" w:hAnsi="Times New Roman"/>
                <w:b/>
                <w:bCs/>
                <w:sz w:val="24"/>
                <w:lang w:eastAsia="sk-SK"/>
              </w:rPr>
            </w:pPr>
          </w:p>
        </w:tc>
        <w:tc>
          <w:tcPr>
            <w:tcW w:w="1267" w:type="dxa"/>
            <w:shd w:val="clear" w:color="auto" w:fill="BFBFBF" w:themeFill="background1" w:themeFillShade="BF"/>
            <w:vAlign w:val="center"/>
          </w:tcPr>
          <w:p w14:paraId="06BC2C26" w14:textId="77777777" w:rsidR="00393BD9" w:rsidRPr="00FC6B48" w:rsidRDefault="00393BD9" w:rsidP="004F0470">
            <w:pPr>
              <w:spacing w:before="0"/>
              <w:jc w:val="center"/>
              <w:rPr>
                <w:rFonts w:ascii="Times New Roman" w:hAnsi="Times New Roman"/>
                <w:b/>
                <w:bCs/>
                <w:sz w:val="24"/>
                <w:lang w:eastAsia="sk-SK"/>
              </w:rPr>
            </w:pPr>
            <w:r>
              <w:rPr>
                <w:rFonts w:ascii="Times New Roman" w:hAnsi="Times New Roman"/>
                <w:b/>
                <w:bCs/>
                <w:sz w:val="24"/>
                <w:lang w:eastAsia="sk-SK"/>
              </w:rPr>
              <w:t>202</w:t>
            </w:r>
            <w:r w:rsidR="004F0470">
              <w:rPr>
                <w:rFonts w:ascii="Times New Roman" w:hAnsi="Times New Roman"/>
                <w:b/>
                <w:bCs/>
                <w:sz w:val="24"/>
                <w:lang w:eastAsia="sk-SK"/>
              </w:rPr>
              <w:t>2</w:t>
            </w:r>
          </w:p>
        </w:tc>
        <w:tc>
          <w:tcPr>
            <w:tcW w:w="1267" w:type="dxa"/>
            <w:shd w:val="clear" w:color="auto" w:fill="BFBFBF" w:themeFill="background1" w:themeFillShade="BF"/>
            <w:vAlign w:val="center"/>
          </w:tcPr>
          <w:p w14:paraId="7BF64F4B" w14:textId="77777777" w:rsidR="00393BD9" w:rsidRPr="00FC6B48" w:rsidRDefault="00393BD9" w:rsidP="004F0470">
            <w:pPr>
              <w:spacing w:before="0"/>
              <w:jc w:val="center"/>
              <w:rPr>
                <w:rFonts w:ascii="Times New Roman" w:hAnsi="Times New Roman"/>
                <w:b/>
                <w:bCs/>
                <w:sz w:val="24"/>
                <w:lang w:eastAsia="sk-SK"/>
              </w:rPr>
            </w:pPr>
            <w:r w:rsidRPr="00FC6B48">
              <w:rPr>
                <w:rFonts w:ascii="Times New Roman" w:hAnsi="Times New Roman"/>
                <w:b/>
                <w:bCs/>
                <w:sz w:val="24"/>
                <w:lang w:eastAsia="sk-SK"/>
              </w:rPr>
              <w:t>202</w:t>
            </w:r>
            <w:r w:rsidR="004F0470">
              <w:rPr>
                <w:rFonts w:ascii="Times New Roman" w:hAnsi="Times New Roman"/>
                <w:b/>
                <w:bCs/>
                <w:sz w:val="24"/>
                <w:lang w:eastAsia="sk-SK"/>
              </w:rPr>
              <w:t>3</w:t>
            </w:r>
          </w:p>
        </w:tc>
        <w:tc>
          <w:tcPr>
            <w:tcW w:w="1267" w:type="dxa"/>
            <w:shd w:val="clear" w:color="auto" w:fill="BFBFBF" w:themeFill="background1" w:themeFillShade="BF"/>
            <w:vAlign w:val="center"/>
          </w:tcPr>
          <w:p w14:paraId="334CF7DE" w14:textId="77777777" w:rsidR="00393BD9" w:rsidRPr="00FC6B48" w:rsidRDefault="00393BD9" w:rsidP="004F0470">
            <w:pPr>
              <w:spacing w:before="0"/>
              <w:jc w:val="center"/>
              <w:rPr>
                <w:rFonts w:ascii="Times New Roman" w:hAnsi="Times New Roman"/>
                <w:b/>
                <w:bCs/>
                <w:sz w:val="24"/>
                <w:lang w:eastAsia="sk-SK"/>
              </w:rPr>
            </w:pPr>
            <w:r w:rsidRPr="00FC6B48">
              <w:rPr>
                <w:rFonts w:ascii="Times New Roman" w:hAnsi="Times New Roman"/>
                <w:b/>
                <w:bCs/>
                <w:sz w:val="24"/>
                <w:lang w:eastAsia="sk-SK"/>
              </w:rPr>
              <w:t>202</w:t>
            </w:r>
            <w:r w:rsidR="004F0470">
              <w:rPr>
                <w:rFonts w:ascii="Times New Roman" w:hAnsi="Times New Roman"/>
                <w:b/>
                <w:bCs/>
                <w:sz w:val="24"/>
                <w:lang w:eastAsia="sk-SK"/>
              </w:rPr>
              <w:t>4</w:t>
            </w:r>
          </w:p>
        </w:tc>
        <w:tc>
          <w:tcPr>
            <w:tcW w:w="1267" w:type="dxa"/>
            <w:shd w:val="clear" w:color="auto" w:fill="BFBFBF" w:themeFill="background1" w:themeFillShade="BF"/>
            <w:vAlign w:val="center"/>
          </w:tcPr>
          <w:p w14:paraId="2ACDD0CC" w14:textId="77777777" w:rsidR="00393BD9" w:rsidRPr="00FC6B48" w:rsidRDefault="00393BD9" w:rsidP="004F0470">
            <w:pPr>
              <w:spacing w:before="0"/>
              <w:jc w:val="center"/>
              <w:rPr>
                <w:rFonts w:ascii="Times New Roman" w:hAnsi="Times New Roman"/>
                <w:b/>
                <w:bCs/>
                <w:sz w:val="24"/>
                <w:lang w:eastAsia="sk-SK"/>
              </w:rPr>
            </w:pPr>
            <w:r w:rsidRPr="00FC6B48">
              <w:rPr>
                <w:rFonts w:ascii="Times New Roman" w:hAnsi="Times New Roman"/>
                <w:b/>
                <w:bCs/>
                <w:sz w:val="24"/>
                <w:lang w:eastAsia="sk-SK"/>
              </w:rPr>
              <w:t>202</w:t>
            </w:r>
            <w:r w:rsidR="004F0470">
              <w:rPr>
                <w:rFonts w:ascii="Times New Roman" w:hAnsi="Times New Roman"/>
                <w:b/>
                <w:bCs/>
                <w:sz w:val="24"/>
                <w:lang w:eastAsia="sk-SK"/>
              </w:rPr>
              <w:t>5</w:t>
            </w:r>
          </w:p>
        </w:tc>
      </w:tr>
      <w:tr w:rsidR="00393BD9" w:rsidRPr="00FC6B48" w14:paraId="23563CA8" w14:textId="77777777" w:rsidTr="00EA50BD">
        <w:trPr>
          <w:trHeight w:val="70"/>
          <w:jc w:val="center"/>
        </w:trPr>
        <w:tc>
          <w:tcPr>
            <w:tcW w:w="4661" w:type="dxa"/>
            <w:shd w:val="clear" w:color="auto" w:fill="C0C0C0"/>
            <w:noWrap/>
            <w:vAlign w:val="center"/>
          </w:tcPr>
          <w:p w14:paraId="28609DB4" w14:textId="77777777" w:rsidR="00393BD9" w:rsidRPr="00FC6B48" w:rsidRDefault="00393BD9" w:rsidP="00EA50BD">
            <w:pPr>
              <w:spacing w:before="0"/>
              <w:rPr>
                <w:rFonts w:ascii="Times New Roman" w:hAnsi="Times New Roman"/>
                <w:sz w:val="24"/>
                <w:lang w:eastAsia="sk-SK"/>
              </w:rPr>
            </w:pPr>
            <w:r w:rsidRPr="00FC6B48">
              <w:rPr>
                <w:rFonts w:ascii="Times New Roman" w:hAnsi="Times New Roman"/>
                <w:b/>
                <w:bCs/>
                <w:sz w:val="24"/>
                <w:lang w:eastAsia="sk-SK"/>
              </w:rPr>
              <w:t>Príjmy verejnej správy celkom</w:t>
            </w:r>
          </w:p>
        </w:tc>
        <w:tc>
          <w:tcPr>
            <w:tcW w:w="1267" w:type="dxa"/>
            <w:shd w:val="clear" w:color="auto" w:fill="C0C0C0"/>
            <w:vAlign w:val="center"/>
          </w:tcPr>
          <w:p w14:paraId="1D8ECB86" w14:textId="77777777" w:rsidR="00393BD9" w:rsidRPr="00FC6B48" w:rsidRDefault="000769A8" w:rsidP="000769A8">
            <w:pPr>
              <w:spacing w:before="0"/>
              <w:jc w:val="center"/>
              <w:rPr>
                <w:rFonts w:ascii="Times New Roman" w:hAnsi="Times New Roman"/>
                <w:b/>
                <w:bCs/>
                <w:sz w:val="24"/>
                <w:lang w:eastAsia="sk-SK"/>
              </w:rPr>
            </w:pPr>
            <w:r>
              <w:rPr>
                <w:rFonts w:ascii="Times New Roman" w:hAnsi="Times New Roman"/>
                <w:b/>
                <w:bCs/>
                <w:iCs/>
                <w:sz w:val="24"/>
                <w:lang w:eastAsia="sk-SK"/>
              </w:rPr>
              <w:t>0</w:t>
            </w:r>
          </w:p>
        </w:tc>
        <w:tc>
          <w:tcPr>
            <w:tcW w:w="1267" w:type="dxa"/>
            <w:shd w:val="clear" w:color="auto" w:fill="C0C0C0"/>
            <w:vAlign w:val="center"/>
          </w:tcPr>
          <w:p w14:paraId="0A2291F3" w14:textId="77777777" w:rsidR="00393BD9" w:rsidRPr="00FC6B48" w:rsidRDefault="000769A8" w:rsidP="00EA50BD">
            <w:pPr>
              <w:spacing w:before="0"/>
              <w:jc w:val="right"/>
              <w:rPr>
                <w:rFonts w:ascii="Times New Roman" w:hAnsi="Times New Roman"/>
                <w:b/>
                <w:bCs/>
                <w:sz w:val="24"/>
                <w:lang w:eastAsia="sk-SK"/>
              </w:rPr>
            </w:pPr>
            <w:r>
              <w:rPr>
                <w:rFonts w:ascii="Times New Roman" w:hAnsi="Times New Roman"/>
                <w:b/>
                <w:bCs/>
                <w:iCs/>
                <w:sz w:val="24"/>
                <w:lang w:eastAsia="sk-SK"/>
              </w:rPr>
              <w:t>107 640</w:t>
            </w:r>
          </w:p>
        </w:tc>
        <w:tc>
          <w:tcPr>
            <w:tcW w:w="1267" w:type="dxa"/>
            <w:shd w:val="clear" w:color="auto" w:fill="C0C0C0"/>
            <w:vAlign w:val="center"/>
          </w:tcPr>
          <w:p w14:paraId="6B45C894" w14:textId="77777777" w:rsidR="00393BD9" w:rsidRPr="00FC6B48" w:rsidRDefault="000769A8" w:rsidP="000769A8">
            <w:pPr>
              <w:spacing w:before="0"/>
              <w:jc w:val="right"/>
              <w:rPr>
                <w:rFonts w:ascii="Times New Roman" w:hAnsi="Times New Roman"/>
                <w:b/>
                <w:bCs/>
                <w:sz w:val="24"/>
                <w:lang w:eastAsia="sk-SK"/>
              </w:rPr>
            </w:pPr>
            <w:r>
              <w:rPr>
                <w:rFonts w:ascii="Times New Roman" w:hAnsi="Times New Roman"/>
                <w:b/>
                <w:bCs/>
                <w:iCs/>
                <w:sz w:val="24"/>
                <w:lang w:eastAsia="sk-SK"/>
              </w:rPr>
              <w:t>107 640</w:t>
            </w:r>
          </w:p>
        </w:tc>
        <w:tc>
          <w:tcPr>
            <w:tcW w:w="1267" w:type="dxa"/>
            <w:shd w:val="clear" w:color="auto" w:fill="C0C0C0"/>
            <w:vAlign w:val="center"/>
          </w:tcPr>
          <w:p w14:paraId="6F2CC388" w14:textId="77777777" w:rsidR="00393BD9" w:rsidRPr="00FC6B48" w:rsidRDefault="000769A8" w:rsidP="000769A8">
            <w:pPr>
              <w:spacing w:before="0"/>
              <w:jc w:val="right"/>
              <w:rPr>
                <w:rFonts w:ascii="Times New Roman" w:hAnsi="Times New Roman"/>
                <w:b/>
                <w:bCs/>
                <w:sz w:val="24"/>
                <w:lang w:eastAsia="sk-SK"/>
              </w:rPr>
            </w:pPr>
            <w:r>
              <w:rPr>
                <w:rFonts w:ascii="Times New Roman" w:hAnsi="Times New Roman"/>
                <w:b/>
                <w:bCs/>
                <w:iCs/>
                <w:sz w:val="24"/>
                <w:lang w:eastAsia="sk-SK"/>
              </w:rPr>
              <w:t>107</w:t>
            </w:r>
            <w:r w:rsidR="007A624A">
              <w:rPr>
                <w:rFonts w:ascii="Times New Roman" w:hAnsi="Times New Roman"/>
                <w:b/>
                <w:bCs/>
                <w:iCs/>
                <w:sz w:val="24"/>
                <w:lang w:eastAsia="sk-SK"/>
              </w:rPr>
              <w:t xml:space="preserve"> </w:t>
            </w:r>
            <w:r>
              <w:rPr>
                <w:rFonts w:ascii="Times New Roman" w:hAnsi="Times New Roman"/>
                <w:b/>
                <w:bCs/>
                <w:iCs/>
                <w:sz w:val="24"/>
                <w:lang w:eastAsia="sk-SK"/>
              </w:rPr>
              <w:t>640</w:t>
            </w:r>
          </w:p>
        </w:tc>
      </w:tr>
      <w:tr w:rsidR="00393BD9" w:rsidRPr="00FC6B48" w14:paraId="2515DA78" w14:textId="77777777" w:rsidTr="00EA50BD">
        <w:trPr>
          <w:trHeight w:val="132"/>
          <w:jc w:val="center"/>
        </w:trPr>
        <w:tc>
          <w:tcPr>
            <w:tcW w:w="4661" w:type="dxa"/>
            <w:noWrap/>
            <w:vAlign w:val="center"/>
          </w:tcPr>
          <w:p w14:paraId="3E61C36F" w14:textId="57CFE4BC" w:rsidR="00393BD9" w:rsidRPr="00FC6B48" w:rsidRDefault="00393BD9" w:rsidP="00BA0DAE">
            <w:pPr>
              <w:spacing w:before="0"/>
              <w:rPr>
                <w:rFonts w:ascii="Times New Roman" w:hAnsi="Times New Roman"/>
                <w:sz w:val="24"/>
                <w:lang w:eastAsia="sk-SK"/>
              </w:rPr>
            </w:pPr>
            <w:r w:rsidRPr="00FC6B48">
              <w:rPr>
                <w:rFonts w:ascii="Times New Roman" w:hAnsi="Times New Roman"/>
                <w:sz w:val="24"/>
                <w:lang w:eastAsia="sk-SK"/>
              </w:rPr>
              <w:t>v tom:</w:t>
            </w:r>
            <w:r w:rsidR="00BA0DAE">
              <w:rPr>
                <w:rFonts w:ascii="Times New Roman" w:hAnsi="Times New Roman"/>
                <w:sz w:val="24"/>
                <w:lang w:eastAsia="sk-SK"/>
              </w:rPr>
              <w:t xml:space="preserve"> MPSVR SR</w:t>
            </w:r>
          </w:p>
        </w:tc>
        <w:tc>
          <w:tcPr>
            <w:tcW w:w="1267" w:type="dxa"/>
            <w:noWrap/>
            <w:vAlign w:val="center"/>
          </w:tcPr>
          <w:p w14:paraId="47936153" w14:textId="77777777" w:rsidR="00393BD9" w:rsidRPr="007A624A" w:rsidRDefault="00393BD9" w:rsidP="00EA50BD">
            <w:pPr>
              <w:spacing w:before="0"/>
              <w:jc w:val="right"/>
              <w:rPr>
                <w:rFonts w:ascii="Times New Roman" w:hAnsi="Times New Roman"/>
                <w:sz w:val="24"/>
                <w:lang w:eastAsia="sk-SK"/>
              </w:rPr>
            </w:pPr>
            <w:r w:rsidRPr="007A624A">
              <w:rPr>
                <w:rFonts w:ascii="Times New Roman" w:hAnsi="Times New Roman"/>
                <w:sz w:val="24"/>
                <w:lang w:eastAsia="sk-SK"/>
              </w:rPr>
              <w:t>0</w:t>
            </w:r>
          </w:p>
        </w:tc>
        <w:tc>
          <w:tcPr>
            <w:tcW w:w="1267" w:type="dxa"/>
            <w:noWrap/>
          </w:tcPr>
          <w:p w14:paraId="7C098B7C" w14:textId="2CBBB996" w:rsidR="00393BD9" w:rsidRPr="007A624A" w:rsidRDefault="00BA0DAE" w:rsidP="00EA50BD">
            <w:pPr>
              <w:spacing w:before="0"/>
              <w:jc w:val="right"/>
              <w:rPr>
                <w:rFonts w:ascii="Times New Roman" w:hAnsi="Times New Roman"/>
                <w:sz w:val="24"/>
                <w:lang w:eastAsia="sk-SK"/>
              </w:rPr>
            </w:pPr>
            <w:r>
              <w:rPr>
                <w:rFonts w:ascii="Times New Roman" w:hAnsi="Times New Roman"/>
                <w:sz w:val="24"/>
                <w:lang w:eastAsia="sk-SK"/>
              </w:rPr>
              <w:t>22 555</w:t>
            </w:r>
          </w:p>
        </w:tc>
        <w:tc>
          <w:tcPr>
            <w:tcW w:w="1267" w:type="dxa"/>
            <w:noWrap/>
          </w:tcPr>
          <w:p w14:paraId="15390830" w14:textId="6EA629FF" w:rsidR="00393BD9" w:rsidRPr="00964022" w:rsidRDefault="00BA0DAE" w:rsidP="00BA0DAE">
            <w:pPr>
              <w:spacing w:before="0"/>
              <w:jc w:val="right"/>
              <w:rPr>
                <w:rFonts w:ascii="Times New Roman" w:hAnsi="Times New Roman"/>
                <w:sz w:val="24"/>
                <w:lang w:eastAsia="sk-SK"/>
              </w:rPr>
            </w:pPr>
            <w:r>
              <w:rPr>
                <w:rFonts w:ascii="Times New Roman" w:hAnsi="Times New Roman"/>
                <w:sz w:val="24"/>
                <w:lang w:eastAsia="sk-SK"/>
              </w:rPr>
              <w:t>22 555</w:t>
            </w:r>
          </w:p>
        </w:tc>
        <w:tc>
          <w:tcPr>
            <w:tcW w:w="1267" w:type="dxa"/>
            <w:noWrap/>
          </w:tcPr>
          <w:p w14:paraId="47FBE1E5" w14:textId="36006CE6" w:rsidR="00393BD9" w:rsidRPr="00964022" w:rsidRDefault="00BA0DAE">
            <w:pPr>
              <w:spacing w:before="0"/>
              <w:jc w:val="right"/>
              <w:rPr>
                <w:rFonts w:ascii="Times New Roman" w:hAnsi="Times New Roman"/>
                <w:sz w:val="24"/>
                <w:lang w:eastAsia="sk-SK"/>
              </w:rPr>
            </w:pPr>
            <w:r>
              <w:rPr>
                <w:rFonts w:ascii="Times New Roman" w:hAnsi="Times New Roman"/>
                <w:sz w:val="24"/>
                <w:lang w:eastAsia="sk-SK"/>
              </w:rPr>
              <w:t>22 555</w:t>
            </w:r>
          </w:p>
        </w:tc>
      </w:tr>
      <w:tr w:rsidR="00BA0DAE" w:rsidRPr="00FC6B48" w14:paraId="36A588C2" w14:textId="77777777" w:rsidTr="00EA50BD">
        <w:trPr>
          <w:trHeight w:val="70"/>
          <w:jc w:val="center"/>
        </w:trPr>
        <w:tc>
          <w:tcPr>
            <w:tcW w:w="4661" w:type="dxa"/>
            <w:noWrap/>
            <w:vAlign w:val="center"/>
          </w:tcPr>
          <w:p w14:paraId="27C2DA7F" w14:textId="4179B0DE" w:rsidR="00BA0DAE" w:rsidRPr="00FC6B48" w:rsidRDefault="00BA0DAE" w:rsidP="00BA0DAE">
            <w:pPr>
              <w:spacing w:before="0"/>
              <w:rPr>
                <w:rFonts w:ascii="Times New Roman" w:hAnsi="Times New Roman"/>
                <w:b/>
                <w:bCs/>
                <w:i/>
                <w:iCs/>
                <w:sz w:val="24"/>
                <w:lang w:eastAsia="sk-SK"/>
              </w:rPr>
            </w:pPr>
            <w:r w:rsidRPr="00FC6B48">
              <w:rPr>
                <w:rFonts w:ascii="Times New Roman" w:hAnsi="Times New Roman"/>
                <w:sz w:val="24"/>
                <w:lang w:eastAsia="sk-SK"/>
              </w:rPr>
              <w:t>v tom:</w:t>
            </w:r>
            <w:r>
              <w:rPr>
                <w:rFonts w:ascii="Times New Roman" w:hAnsi="Times New Roman"/>
                <w:sz w:val="24"/>
                <w:lang w:eastAsia="sk-SK"/>
              </w:rPr>
              <w:t xml:space="preserve"> MV SR</w:t>
            </w:r>
          </w:p>
        </w:tc>
        <w:tc>
          <w:tcPr>
            <w:tcW w:w="1267" w:type="dxa"/>
            <w:noWrap/>
            <w:vAlign w:val="center"/>
          </w:tcPr>
          <w:p w14:paraId="79450835" w14:textId="5EB75DA7" w:rsidR="00BA0DAE" w:rsidRPr="00964022" w:rsidRDefault="00BA0DAE" w:rsidP="00EA50BD">
            <w:pPr>
              <w:spacing w:before="0"/>
              <w:jc w:val="right"/>
              <w:rPr>
                <w:rFonts w:ascii="Times New Roman" w:hAnsi="Times New Roman"/>
                <w:bCs/>
                <w:iCs/>
                <w:sz w:val="24"/>
                <w:lang w:eastAsia="sk-SK"/>
              </w:rPr>
            </w:pPr>
            <w:r w:rsidRPr="00964022">
              <w:rPr>
                <w:rFonts w:ascii="Times New Roman" w:hAnsi="Times New Roman"/>
                <w:bCs/>
                <w:iCs/>
                <w:sz w:val="24"/>
                <w:lang w:eastAsia="sk-SK"/>
              </w:rPr>
              <w:t>0</w:t>
            </w:r>
          </w:p>
        </w:tc>
        <w:tc>
          <w:tcPr>
            <w:tcW w:w="1267" w:type="dxa"/>
            <w:noWrap/>
            <w:vAlign w:val="center"/>
          </w:tcPr>
          <w:p w14:paraId="6858E3CB" w14:textId="217710EC" w:rsidR="00BA0DAE" w:rsidRPr="00964022" w:rsidRDefault="00BA0DAE" w:rsidP="00EA50BD">
            <w:pPr>
              <w:spacing w:before="0"/>
              <w:jc w:val="right"/>
              <w:rPr>
                <w:rFonts w:ascii="Times New Roman" w:hAnsi="Times New Roman"/>
                <w:bCs/>
                <w:iCs/>
                <w:sz w:val="24"/>
                <w:lang w:eastAsia="sk-SK"/>
              </w:rPr>
            </w:pPr>
            <w:r w:rsidRPr="00964022">
              <w:rPr>
                <w:rFonts w:ascii="Times New Roman" w:hAnsi="Times New Roman"/>
                <w:bCs/>
                <w:iCs/>
                <w:sz w:val="24"/>
                <w:lang w:eastAsia="sk-SK"/>
              </w:rPr>
              <w:t>85 085</w:t>
            </w:r>
          </w:p>
        </w:tc>
        <w:tc>
          <w:tcPr>
            <w:tcW w:w="1267" w:type="dxa"/>
            <w:noWrap/>
            <w:vAlign w:val="center"/>
          </w:tcPr>
          <w:p w14:paraId="3527DD68" w14:textId="333154EF" w:rsidR="00BA0DAE" w:rsidRPr="00FC6B48" w:rsidRDefault="00BA0DAE" w:rsidP="00EA50BD">
            <w:pPr>
              <w:spacing w:before="0"/>
              <w:jc w:val="right"/>
              <w:rPr>
                <w:rFonts w:ascii="Times New Roman" w:hAnsi="Times New Roman"/>
                <w:b/>
                <w:bCs/>
                <w:iCs/>
                <w:sz w:val="24"/>
                <w:lang w:eastAsia="sk-SK"/>
              </w:rPr>
            </w:pPr>
            <w:r w:rsidRPr="00811C48">
              <w:rPr>
                <w:rFonts w:ascii="Times New Roman" w:hAnsi="Times New Roman"/>
                <w:bCs/>
                <w:iCs/>
                <w:sz w:val="24"/>
                <w:lang w:eastAsia="sk-SK"/>
              </w:rPr>
              <w:t>85 085</w:t>
            </w:r>
          </w:p>
        </w:tc>
        <w:tc>
          <w:tcPr>
            <w:tcW w:w="1267" w:type="dxa"/>
            <w:noWrap/>
            <w:vAlign w:val="center"/>
          </w:tcPr>
          <w:p w14:paraId="55659F85" w14:textId="7F8545B4" w:rsidR="00BA0DAE" w:rsidRPr="00FC6B48" w:rsidRDefault="00BA0DAE" w:rsidP="00EA50BD">
            <w:pPr>
              <w:spacing w:before="0"/>
              <w:jc w:val="right"/>
              <w:rPr>
                <w:rFonts w:ascii="Times New Roman" w:hAnsi="Times New Roman"/>
                <w:b/>
                <w:bCs/>
                <w:iCs/>
                <w:sz w:val="24"/>
                <w:lang w:eastAsia="sk-SK"/>
              </w:rPr>
            </w:pPr>
            <w:r w:rsidRPr="00811C48">
              <w:rPr>
                <w:rFonts w:ascii="Times New Roman" w:hAnsi="Times New Roman"/>
                <w:bCs/>
                <w:iCs/>
                <w:sz w:val="24"/>
                <w:lang w:eastAsia="sk-SK"/>
              </w:rPr>
              <w:t>85 085</w:t>
            </w:r>
          </w:p>
        </w:tc>
      </w:tr>
      <w:tr w:rsidR="00393BD9" w:rsidRPr="00FC6B48" w14:paraId="6C429ED4" w14:textId="77777777" w:rsidTr="00EA50BD">
        <w:trPr>
          <w:trHeight w:val="70"/>
          <w:jc w:val="center"/>
        </w:trPr>
        <w:tc>
          <w:tcPr>
            <w:tcW w:w="4661" w:type="dxa"/>
            <w:noWrap/>
            <w:vAlign w:val="center"/>
          </w:tcPr>
          <w:p w14:paraId="526B03FC" w14:textId="77777777" w:rsidR="00393BD9" w:rsidRPr="00FC6B48" w:rsidRDefault="00393BD9" w:rsidP="00EA50BD">
            <w:pPr>
              <w:spacing w:before="0"/>
              <w:rPr>
                <w:rFonts w:ascii="Times New Roman" w:hAnsi="Times New Roman"/>
                <w:b/>
                <w:bCs/>
                <w:i/>
                <w:iCs/>
                <w:sz w:val="24"/>
                <w:lang w:eastAsia="sk-SK"/>
              </w:rPr>
            </w:pPr>
            <w:r w:rsidRPr="00FC6B48">
              <w:rPr>
                <w:rFonts w:ascii="Times New Roman" w:hAnsi="Times New Roman"/>
                <w:b/>
                <w:bCs/>
                <w:i/>
                <w:iCs/>
                <w:sz w:val="24"/>
                <w:lang w:eastAsia="sk-SK"/>
              </w:rPr>
              <w:t xml:space="preserve">z toho:  </w:t>
            </w:r>
          </w:p>
        </w:tc>
        <w:tc>
          <w:tcPr>
            <w:tcW w:w="1267" w:type="dxa"/>
            <w:noWrap/>
            <w:vAlign w:val="center"/>
          </w:tcPr>
          <w:p w14:paraId="6E84C4F1" w14:textId="77777777" w:rsidR="00393BD9" w:rsidRPr="00FC6B48" w:rsidRDefault="00393BD9" w:rsidP="00EA50BD">
            <w:pPr>
              <w:spacing w:before="0"/>
              <w:jc w:val="right"/>
              <w:rPr>
                <w:rFonts w:ascii="Times New Roman" w:hAnsi="Times New Roman"/>
                <w:b/>
                <w:bCs/>
                <w:iCs/>
                <w:sz w:val="24"/>
                <w:lang w:eastAsia="sk-SK"/>
              </w:rPr>
            </w:pPr>
          </w:p>
        </w:tc>
        <w:tc>
          <w:tcPr>
            <w:tcW w:w="1267" w:type="dxa"/>
            <w:noWrap/>
            <w:vAlign w:val="center"/>
          </w:tcPr>
          <w:p w14:paraId="76844F0D" w14:textId="77777777" w:rsidR="00393BD9" w:rsidRPr="00FC6B48" w:rsidRDefault="00393BD9" w:rsidP="00EA50BD">
            <w:pPr>
              <w:spacing w:before="0"/>
              <w:jc w:val="right"/>
              <w:rPr>
                <w:rFonts w:ascii="Times New Roman" w:hAnsi="Times New Roman"/>
                <w:b/>
                <w:bCs/>
                <w:iCs/>
                <w:sz w:val="24"/>
                <w:lang w:eastAsia="sk-SK"/>
              </w:rPr>
            </w:pPr>
          </w:p>
        </w:tc>
        <w:tc>
          <w:tcPr>
            <w:tcW w:w="1267" w:type="dxa"/>
            <w:noWrap/>
            <w:vAlign w:val="center"/>
          </w:tcPr>
          <w:p w14:paraId="4CD9AF84" w14:textId="77777777" w:rsidR="00393BD9" w:rsidRPr="00FC6B48" w:rsidRDefault="00393BD9" w:rsidP="00EA50BD">
            <w:pPr>
              <w:spacing w:before="0"/>
              <w:jc w:val="right"/>
              <w:rPr>
                <w:rFonts w:ascii="Times New Roman" w:hAnsi="Times New Roman"/>
                <w:b/>
                <w:bCs/>
                <w:iCs/>
                <w:sz w:val="24"/>
                <w:lang w:eastAsia="sk-SK"/>
              </w:rPr>
            </w:pPr>
          </w:p>
        </w:tc>
        <w:tc>
          <w:tcPr>
            <w:tcW w:w="1267" w:type="dxa"/>
            <w:noWrap/>
            <w:vAlign w:val="center"/>
          </w:tcPr>
          <w:p w14:paraId="562F364A" w14:textId="77777777" w:rsidR="00393BD9" w:rsidRPr="00FC6B48" w:rsidRDefault="00393BD9" w:rsidP="00EA50BD">
            <w:pPr>
              <w:spacing w:before="0"/>
              <w:jc w:val="right"/>
              <w:rPr>
                <w:rFonts w:ascii="Times New Roman" w:hAnsi="Times New Roman"/>
                <w:b/>
                <w:bCs/>
                <w:iCs/>
                <w:sz w:val="24"/>
                <w:lang w:eastAsia="sk-SK"/>
              </w:rPr>
            </w:pPr>
          </w:p>
        </w:tc>
      </w:tr>
      <w:tr w:rsidR="00393BD9" w:rsidRPr="00FC6B48" w14:paraId="497480E4" w14:textId="77777777" w:rsidTr="00EA50BD">
        <w:trPr>
          <w:trHeight w:val="125"/>
          <w:jc w:val="center"/>
        </w:trPr>
        <w:tc>
          <w:tcPr>
            <w:tcW w:w="4661" w:type="dxa"/>
            <w:noWrap/>
            <w:vAlign w:val="center"/>
          </w:tcPr>
          <w:p w14:paraId="52D42513" w14:textId="77777777" w:rsidR="00393BD9" w:rsidRPr="00FC6B48" w:rsidRDefault="00393BD9" w:rsidP="00EA50BD">
            <w:pPr>
              <w:spacing w:before="0"/>
              <w:rPr>
                <w:rFonts w:ascii="Times New Roman" w:hAnsi="Times New Roman"/>
                <w:b/>
                <w:bCs/>
                <w:i/>
                <w:iCs/>
                <w:sz w:val="24"/>
                <w:lang w:eastAsia="sk-SK"/>
              </w:rPr>
            </w:pPr>
            <w:r w:rsidRPr="00FC6B48">
              <w:rPr>
                <w:rFonts w:ascii="Times New Roman" w:hAnsi="Times New Roman"/>
                <w:b/>
                <w:bCs/>
                <w:i/>
                <w:iCs/>
                <w:sz w:val="24"/>
                <w:lang w:eastAsia="sk-SK"/>
              </w:rPr>
              <w:t>- vplyv na ŠR</w:t>
            </w:r>
          </w:p>
        </w:tc>
        <w:tc>
          <w:tcPr>
            <w:tcW w:w="1267" w:type="dxa"/>
            <w:noWrap/>
            <w:vAlign w:val="center"/>
          </w:tcPr>
          <w:p w14:paraId="2F9F1FB2" w14:textId="77777777" w:rsidR="00393BD9" w:rsidRPr="00FC6B48" w:rsidRDefault="000769A8" w:rsidP="004F0470">
            <w:pPr>
              <w:spacing w:before="0"/>
              <w:jc w:val="right"/>
              <w:rPr>
                <w:rFonts w:ascii="Times New Roman" w:hAnsi="Times New Roman"/>
                <w:b/>
                <w:bCs/>
                <w:iCs/>
                <w:sz w:val="24"/>
                <w:lang w:eastAsia="sk-SK"/>
              </w:rPr>
            </w:pPr>
            <w:r>
              <w:rPr>
                <w:rFonts w:ascii="Times New Roman" w:hAnsi="Times New Roman"/>
                <w:b/>
                <w:bCs/>
                <w:iCs/>
                <w:sz w:val="24"/>
                <w:lang w:eastAsia="sk-SK"/>
              </w:rPr>
              <w:t>0</w:t>
            </w:r>
          </w:p>
        </w:tc>
        <w:tc>
          <w:tcPr>
            <w:tcW w:w="1267" w:type="dxa"/>
            <w:noWrap/>
          </w:tcPr>
          <w:p w14:paraId="068FC8AF" w14:textId="77777777" w:rsidR="00393BD9" w:rsidRPr="00FC6B48" w:rsidRDefault="000769A8" w:rsidP="00EA50BD">
            <w:pPr>
              <w:spacing w:before="0"/>
              <w:jc w:val="right"/>
              <w:rPr>
                <w:rFonts w:ascii="Times New Roman" w:hAnsi="Times New Roman"/>
                <w:b/>
                <w:bCs/>
                <w:i/>
                <w:iCs/>
                <w:sz w:val="24"/>
                <w:lang w:eastAsia="sk-SK"/>
              </w:rPr>
            </w:pPr>
            <w:r>
              <w:rPr>
                <w:rFonts w:ascii="Times New Roman" w:hAnsi="Times New Roman"/>
                <w:b/>
                <w:bCs/>
                <w:iCs/>
                <w:sz w:val="24"/>
                <w:lang w:eastAsia="sk-SK"/>
              </w:rPr>
              <w:t>107 640</w:t>
            </w:r>
          </w:p>
        </w:tc>
        <w:tc>
          <w:tcPr>
            <w:tcW w:w="1267" w:type="dxa"/>
            <w:noWrap/>
          </w:tcPr>
          <w:p w14:paraId="55128CF5" w14:textId="77777777" w:rsidR="00393BD9" w:rsidRPr="00FC6B48" w:rsidRDefault="000769A8" w:rsidP="00EA50BD">
            <w:pPr>
              <w:spacing w:before="0"/>
              <w:jc w:val="right"/>
              <w:rPr>
                <w:rFonts w:ascii="Times New Roman" w:hAnsi="Times New Roman"/>
                <w:b/>
                <w:bCs/>
                <w:i/>
                <w:iCs/>
                <w:sz w:val="24"/>
                <w:lang w:eastAsia="sk-SK"/>
              </w:rPr>
            </w:pPr>
            <w:r>
              <w:rPr>
                <w:rFonts w:ascii="Times New Roman" w:hAnsi="Times New Roman"/>
                <w:b/>
                <w:bCs/>
                <w:iCs/>
                <w:sz w:val="24"/>
                <w:lang w:eastAsia="sk-SK"/>
              </w:rPr>
              <w:t>107 640</w:t>
            </w:r>
          </w:p>
        </w:tc>
        <w:tc>
          <w:tcPr>
            <w:tcW w:w="1267" w:type="dxa"/>
            <w:noWrap/>
          </w:tcPr>
          <w:p w14:paraId="43B6735D" w14:textId="77777777" w:rsidR="00393BD9" w:rsidRPr="00FC6B48" w:rsidRDefault="000769A8" w:rsidP="00EA50BD">
            <w:pPr>
              <w:spacing w:before="0"/>
              <w:jc w:val="right"/>
              <w:rPr>
                <w:rFonts w:ascii="Times New Roman" w:hAnsi="Times New Roman"/>
                <w:b/>
                <w:bCs/>
                <w:i/>
                <w:iCs/>
                <w:sz w:val="24"/>
                <w:lang w:eastAsia="sk-SK"/>
              </w:rPr>
            </w:pPr>
            <w:r>
              <w:rPr>
                <w:rFonts w:ascii="Times New Roman" w:hAnsi="Times New Roman"/>
                <w:b/>
                <w:bCs/>
                <w:iCs/>
                <w:sz w:val="24"/>
                <w:lang w:eastAsia="sk-SK"/>
              </w:rPr>
              <w:t>107 640</w:t>
            </w:r>
          </w:p>
        </w:tc>
      </w:tr>
      <w:tr w:rsidR="00393BD9" w:rsidRPr="00FC6B48" w14:paraId="39D1876F" w14:textId="77777777" w:rsidTr="00EA50BD">
        <w:trPr>
          <w:trHeight w:val="125"/>
          <w:jc w:val="center"/>
        </w:trPr>
        <w:tc>
          <w:tcPr>
            <w:tcW w:w="4661" w:type="dxa"/>
            <w:noWrap/>
            <w:vAlign w:val="center"/>
          </w:tcPr>
          <w:p w14:paraId="158176F5" w14:textId="77777777" w:rsidR="00393BD9" w:rsidRPr="00FC6B48" w:rsidRDefault="00393BD9" w:rsidP="00EA50BD">
            <w:pPr>
              <w:spacing w:before="0"/>
              <w:rPr>
                <w:rFonts w:ascii="Times New Roman" w:hAnsi="Times New Roman"/>
                <w:b/>
                <w:bCs/>
                <w:i/>
                <w:iCs/>
                <w:sz w:val="24"/>
                <w:lang w:eastAsia="sk-SK"/>
              </w:rPr>
            </w:pPr>
            <w:r w:rsidRPr="00FC6B48">
              <w:rPr>
                <w:rFonts w:ascii="Times New Roman" w:hAnsi="Times New Roman"/>
                <w:bCs/>
                <w:i/>
                <w:iCs/>
                <w:sz w:val="24"/>
                <w:lang w:eastAsia="sk-SK"/>
              </w:rPr>
              <w:t>Rozpočtové prostriedky</w:t>
            </w:r>
          </w:p>
        </w:tc>
        <w:tc>
          <w:tcPr>
            <w:tcW w:w="1267" w:type="dxa"/>
            <w:noWrap/>
            <w:vAlign w:val="center"/>
          </w:tcPr>
          <w:p w14:paraId="22BD5D76" w14:textId="77777777" w:rsidR="00393BD9" w:rsidRPr="00964022" w:rsidRDefault="000769A8" w:rsidP="00EA50BD">
            <w:pPr>
              <w:spacing w:before="0"/>
              <w:jc w:val="right"/>
              <w:rPr>
                <w:rFonts w:ascii="Times New Roman" w:hAnsi="Times New Roman"/>
                <w:bCs/>
                <w:iCs/>
                <w:sz w:val="24"/>
                <w:lang w:eastAsia="sk-SK"/>
              </w:rPr>
            </w:pPr>
            <w:r w:rsidRPr="00964022">
              <w:rPr>
                <w:rFonts w:ascii="Times New Roman" w:hAnsi="Times New Roman"/>
                <w:bCs/>
                <w:iCs/>
                <w:sz w:val="24"/>
                <w:lang w:eastAsia="sk-SK"/>
              </w:rPr>
              <w:t>0</w:t>
            </w:r>
          </w:p>
        </w:tc>
        <w:tc>
          <w:tcPr>
            <w:tcW w:w="1267" w:type="dxa"/>
            <w:noWrap/>
          </w:tcPr>
          <w:p w14:paraId="55B74425" w14:textId="77777777" w:rsidR="00393BD9" w:rsidRPr="007A624A" w:rsidRDefault="000769A8" w:rsidP="00EA50BD">
            <w:pPr>
              <w:spacing w:before="0"/>
              <w:jc w:val="right"/>
              <w:rPr>
                <w:rFonts w:ascii="Times New Roman" w:hAnsi="Times New Roman"/>
                <w:bCs/>
                <w:iCs/>
                <w:sz w:val="24"/>
                <w:lang w:eastAsia="sk-SK"/>
              </w:rPr>
            </w:pPr>
            <w:r w:rsidRPr="00964022">
              <w:rPr>
                <w:rFonts w:ascii="Times New Roman" w:hAnsi="Times New Roman"/>
                <w:bCs/>
                <w:iCs/>
                <w:sz w:val="24"/>
                <w:lang w:eastAsia="sk-SK"/>
              </w:rPr>
              <w:t>107 640</w:t>
            </w:r>
          </w:p>
        </w:tc>
        <w:tc>
          <w:tcPr>
            <w:tcW w:w="1267" w:type="dxa"/>
            <w:noWrap/>
          </w:tcPr>
          <w:p w14:paraId="72BE15D5" w14:textId="77777777" w:rsidR="00393BD9" w:rsidRPr="007A624A" w:rsidRDefault="000769A8" w:rsidP="00EA50BD">
            <w:pPr>
              <w:spacing w:before="0"/>
              <w:jc w:val="right"/>
              <w:rPr>
                <w:rFonts w:ascii="Times New Roman" w:hAnsi="Times New Roman"/>
                <w:bCs/>
                <w:iCs/>
                <w:sz w:val="24"/>
                <w:lang w:eastAsia="sk-SK"/>
              </w:rPr>
            </w:pPr>
            <w:r w:rsidRPr="00964022">
              <w:rPr>
                <w:rFonts w:ascii="Times New Roman" w:hAnsi="Times New Roman"/>
                <w:bCs/>
                <w:iCs/>
                <w:sz w:val="24"/>
                <w:lang w:eastAsia="sk-SK"/>
              </w:rPr>
              <w:t>107 640</w:t>
            </w:r>
          </w:p>
        </w:tc>
        <w:tc>
          <w:tcPr>
            <w:tcW w:w="1267" w:type="dxa"/>
            <w:noWrap/>
          </w:tcPr>
          <w:p w14:paraId="015876C8" w14:textId="77777777" w:rsidR="00393BD9" w:rsidRPr="007A624A" w:rsidRDefault="000769A8" w:rsidP="00EA50BD">
            <w:pPr>
              <w:spacing w:before="0"/>
              <w:jc w:val="right"/>
              <w:rPr>
                <w:rFonts w:ascii="Times New Roman" w:hAnsi="Times New Roman"/>
                <w:bCs/>
                <w:iCs/>
                <w:sz w:val="24"/>
                <w:lang w:eastAsia="sk-SK"/>
              </w:rPr>
            </w:pPr>
            <w:r w:rsidRPr="00964022">
              <w:rPr>
                <w:rFonts w:ascii="Times New Roman" w:hAnsi="Times New Roman"/>
                <w:bCs/>
                <w:iCs/>
                <w:sz w:val="24"/>
                <w:lang w:eastAsia="sk-SK"/>
              </w:rPr>
              <w:t>107 640</w:t>
            </w:r>
          </w:p>
        </w:tc>
      </w:tr>
      <w:tr w:rsidR="00393BD9" w:rsidRPr="00FC6B48" w14:paraId="1464D777" w14:textId="77777777" w:rsidTr="00EA50BD">
        <w:trPr>
          <w:trHeight w:val="125"/>
          <w:jc w:val="center"/>
        </w:trPr>
        <w:tc>
          <w:tcPr>
            <w:tcW w:w="4661" w:type="dxa"/>
            <w:noWrap/>
            <w:vAlign w:val="center"/>
          </w:tcPr>
          <w:p w14:paraId="364590AE" w14:textId="77777777" w:rsidR="00393BD9" w:rsidRPr="00FC6B48" w:rsidRDefault="00393BD9" w:rsidP="00EA50BD">
            <w:pPr>
              <w:spacing w:before="0"/>
              <w:rPr>
                <w:rFonts w:ascii="Times New Roman" w:hAnsi="Times New Roman"/>
                <w:bCs/>
                <w:i/>
                <w:iCs/>
                <w:sz w:val="24"/>
                <w:lang w:eastAsia="sk-SK"/>
              </w:rPr>
            </w:pPr>
            <w:r w:rsidRPr="00FC6B48">
              <w:rPr>
                <w:rFonts w:ascii="Times New Roman" w:hAnsi="Times New Roman"/>
                <w:bCs/>
                <w:i/>
                <w:iCs/>
                <w:sz w:val="24"/>
                <w:lang w:eastAsia="sk-SK"/>
              </w:rPr>
              <w:t>EÚ zdroje</w:t>
            </w:r>
          </w:p>
        </w:tc>
        <w:tc>
          <w:tcPr>
            <w:tcW w:w="1267" w:type="dxa"/>
            <w:noWrap/>
            <w:vAlign w:val="center"/>
          </w:tcPr>
          <w:p w14:paraId="25CC42F9" w14:textId="77777777" w:rsidR="00393BD9" w:rsidRPr="00FC6B48" w:rsidRDefault="00393BD9" w:rsidP="00EA50BD">
            <w:pPr>
              <w:spacing w:before="0"/>
              <w:jc w:val="right"/>
              <w:rPr>
                <w:rFonts w:ascii="Times New Roman" w:hAnsi="Times New Roman"/>
                <w:sz w:val="24"/>
                <w:lang w:eastAsia="sk-SK"/>
              </w:rPr>
            </w:pPr>
            <w:r w:rsidRPr="00FC6B48">
              <w:rPr>
                <w:rFonts w:ascii="Times New Roman" w:hAnsi="Times New Roman"/>
                <w:sz w:val="24"/>
                <w:lang w:eastAsia="sk-SK"/>
              </w:rPr>
              <w:t>0</w:t>
            </w:r>
          </w:p>
        </w:tc>
        <w:tc>
          <w:tcPr>
            <w:tcW w:w="1267" w:type="dxa"/>
            <w:noWrap/>
            <w:vAlign w:val="center"/>
          </w:tcPr>
          <w:p w14:paraId="2832032E" w14:textId="77777777" w:rsidR="00393BD9" w:rsidRPr="00FC6B48" w:rsidRDefault="00393BD9" w:rsidP="00EA50BD">
            <w:pPr>
              <w:spacing w:before="0"/>
              <w:jc w:val="right"/>
              <w:rPr>
                <w:rFonts w:ascii="Times New Roman" w:hAnsi="Times New Roman"/>
                <w:sz w:val="24"/>
                <w:lang w:eastAsia="sk-SK"/>
              </w:rPr>
            </w:pPr>
            <w:r w:rsidRPr="00FC6B48">
              <w:rPr>
                <w:rFonts w:ascii="Times New Roman" w:hAnsi="Times New Roman"/>
                <w:sz w:val="24"/>
                <w:lang w:eastAsia="sk-SK"/>
              </w:rPr>
              <w:t xml:space="preserve"> 0</w:t>
            </w:r>
          </w:p>
        </w:tc>
        <w:tc>
          <w:tcPr>
            <w:tcW w:w="1267" w:type="dxa"/>
            <w:noWrap/>
            <w:vAlign w:val="center"/>
          </w:tcPr>
          <w:p w14:paraId="21B0C272" w14:textId="77777777" w:rsidR="00393BD9" w:rsidRPr="00FC6B48" w:rsidRDefault="00393BD9" w:rsidP="00EA50BD">
            <w:pPr>
              <w:spacing w:before="0"/>
              <w:jc w:val="right"/>
              <w:rPr>
                <w:rFonts w:ascii="Times New Roman" w:hAnsi="Times New Roman"/>
                <w:sz w:val="24"/>
                <w:lang w:eastAsia="sk-SK"/>
              </w:rPr>
            </w:pPr>
            <w:r w:rsidRPr="00FC6B48">
              <w:rPr>
                <w:rFonts w:ascii="Times New Roman" w:hAnsi="Times New Roman"/>
                <w:sz w:val="24"/>
                <w:lang w:eastAsia="sk-SK"/>
              </w:rPr>
              <w:t>0</w:t>
            </w:r>
          </w:p>
        </w:tc>
        <w:tc>
          <w:tcPr>
            <w:tcW w:w="1267" w:type="dxa"/>
            <w:noWrap/>
            <w:vAlign w:val="center"/>
          </w:tcPr>
          <w:p w14:paraId="152054E0" w14:textId="77777777" w:rsidR="00393BD9" w:rsidRPr="00FC6B48" w:rsidRDefault="00393BD9" w:rsidP="00EA50BD">
            <w:pPr>
              <w:spacing w:before="0"/>
              <w:jc w:val="right"/>
              <w:rPr>
                <w:rFonts w:ascii="Times New Roman" w:hAnsi="Times New Roman"/>
                <w:sz w:val="24"/>
                <w:lang w:eastAsia="sk-SK"/>
              </w:rPr>
            </w:pPr>
            <w:r w:rsidRPr="00FC6B48">
              <w:rPr>
                <w:rFonts w:ascii="Times New Roman" w:hAnsi="Times New Roman"/>
                <w:sz w:val="24"/>
                <w:lang w:eastAsia="sk-SK"/>
              </w:rPr>
              <w:t>0</w:t>
            </w:r>
          </w:p>
        </w:tc>
      </w:tr>
      <w:tr w:rsidR="00393BD9" w:rsidRPr="00FC6B48" w14:paraId="5EEC23A7" w14:textId="77777777" w:rsidTr="00EA50BD">
        <w:trPr>
          <w:trHeight w:val="125"/>
          <w:jc w:val="center"/>
        </w:trPr>
        <w:tc>
          <w:tcPr>
            <w:tcW w:w="4661" w:type="dxa"/>
            <w:noWrap/>
            <w:vAlign w:val="center"/>
          </w:tcPr>
          <w:p w14:paraId="7BAAABA5" w14:textId="77777777" w:rsidR="00393BD9" w:rsidRPr="00FC6B48" w:rsidRDefault="00393BD9" w:rsidP="00EA50BD">
            <w:pPr>
              <w:spacing w:before="0"/>
              <w:rPr>
                <w:rFonts w:ascii="Times New Roman" w:hAnsi="Times New Roman"/>
                <w:b/>
                <w:bCs/>
                <w:i/>
                <w:iCs/>
                <w:sz w:val="24"/>
                <w:lang w:eastAsia="sk-SK"/>
              </w:rPr>
            </w:pPr>
            <w:r w:rsidRPr="00FC6B48">
              <w:rPr>
                <w:rFonts w:ascii="Times New Roman" w:hAnsi="Times New Roman"/>
                <w:b/>
                <w:bCs/>
                <w:i/>
                <w:iCs/>
                <w:sz w:val="24"/>
                <w:lang w:eastAsia="sk-SK"/>
              </w:rPr>
              <w:t>- vplyv na obce</w:t>
            </w:r>
          </w:p>
        </w:tc>
        <w:tc>
          <w:tcPr>
            <w:tcW w:w="1267" w:type="dxa"/>
            <w:noWrap/>
            <w:vAlign w:val="center"/>
          </w:tcPr>
          <w:p w14:paraId="5D87DAB7" w14:textId="77777777" w:rsidR="00393BD9" w:rsidRPr="00FC6B48" w:rsidRDefault="00393BD9" w:rsidP="00EA50BD">
            <w:pPr>
              <w:spacing w:before="0"/>
              <w:jc w:val="right"/>
              <w:rPr>
                <w:rFonts w:ascii="Times New Roman" w:hAnsi="Times New Roman"/>
                <w:b/>
                <w:bCs/>
                <w:iCs/>
                <w:sz w:val="24"/>
                <w:lang w:eastAsia="sk-SK"/>
              </w:rPr>
            </w:pPr>
            <w:r w:rsidRPr="00FC6B48">
              <w:rPr>
                <w:rFonts w:ascii="Times New Roman" w:hAnsi="Times New Roman"/>
                <w:b/>
                <w:bCs/>
                <w:iCs/>
                <w:sz w:val="24"/>
                <w:lang w:eastAsia="sk-SK"/>
              </w:rPr>
              <w:t>0</w:t>
            </w:r>
          </w:p>
        </w:tc>
        <w:tc>
          <w:tcPr>
            <w:tcW w:w="1267" w:type="dxa"/>
            <w:noWrap/>
            <w:vAlign w:val="center"/>
          </w:tcPr>
          <w:p w14:paraId="3FDE8F66" w14:textId="77777777" w:rsidR="00393BD9" w:rsidRPr="00FC6B48" w:rsidRDefault="00393BD9" w:rsidP="00EA50BD">
            <w:pPr>
              <w:spacing w:before="0"/>
              <w:jc w:val="right"/>
              <w:rPr>
                <w:rFonts w:ascii="Times New Roman" w:hAnsi="Times New Roman"/>
                <w:b/>
                <w:bCs/>
                <w:iCs/>
                <w:sz w:val="24"/>
                <w:lang w:eastAsia="sk-SK"/>
              </w:rPr>
            </w:pPr>
            <w:r w:rsidRPr="00FC6B48">
              <w:rPr>
                <w:rFonts w:ascii="Times New Roman" w:hAnsi="Times New Roman"/>
                <w:b/>
                <w:bCs/>
                <w:iCs/>
                <w:sz w:val="24"/>
                <w:lang w:eastAsia="sk-SK"/>
              </w:rPr>
              <w:t>0</w:t>
            </w:r>
          </w:p>
        </w:tc>
        <w:tc>
          <w:tcPr>
            <w:tcW w:w="1267" w:type="dxa"/>
            <w:noWrap/>
            <w:vAlign w:val="center"/>
          </w:tcPr>
          <w:p w14:paraId="58300BA1" w14:textId="77777777" w:rsidR="00393BD9" w:rsidRPr="00FC6B48" w:rsidRDefault="00393BD9" w:rsidP="00EA50BD">
            <w:pPr>
              <w:spacing w:before="0"/>
              <w:jc w:val="right"/>
              <w:rPr>
                <w:rFonts w:ascii="Times New Roman" w:hAnsi="Times New Roman"/>
                <w:b/>
                <w:bCs/>
                <w:iCs/>
                <w:sz w:val="24"/>
                <w:lang w:eastAsia="sk-SK"/>
              </w:rPr>
            </w:pPr>
            <w:r w:rsidRPr="00FC6B48">
              <w:rPr>
                <w:rFonts w:ascii="Times New Roman" w:hAnsi="Times New Roman"/>
                <w:b/>
                <w:bCs/>
                <w:iCs/>
                <w:sz w:val="24"/>
                <w:lang w:eastAsia="sk-SK"/>
              </w:rPr>
              <w:t>0</w:t>
            </w:r>
          </w:p>
        </w:tc>
        <w:tc>
          <w:tcPr>
            <w:tcW w:w="1267" w:type="dxa"/>
            <w:noWrap/>
            <w:vAlign w:val="center"/>
          </w:tcPr>
          <w:p w14:paraId="463AF595" w14:textId="77777777" w:rsidR="00393BD9" w:rsidRPr="00FC6B48" w:rsidRDefault="00393BD9" w:rsidP="00EA50BD">
            <w:pPr>
              <w:spacing w:before="0"/>
              <w:jc w:val="right"/>
              <w:rPr>
                <w:rFonts w:ascii="Times New Roman" w:hAnsi="Times New Roman"/>
                <w:b/>
                <w:bCs/>
                <w:iCs/>
                <w:sz w:val="24"/>
                <w:lang w:eastAsia="sk-SK"/>
              </w:rPr>
            </w:pPr>
            <w:r w:rsidRPr="00FC6B48">
              <w:rPr>
                <w:rFonts w:ascii="Times New Roman" w:hAnsi="Times New Roman"/>
                <w:b/>
                <w:bCs/>
                <w:iCs/>
                <w:sz w:val="24"/>
                <w:lang w:eastAsia="sk-SK"/>
              </w:rPr>
              <w:t>0</w:t>
            </w:r>
          </w:p>
        </w:tc>
      </w:tr>
      <w:tr w:rsidR="00393BD9" w:rsidRPr="00FC6B48" w14:paraId="44A7C724" w14:textId="77777777" w:rsidTr="00EA50BD">
        <w:trPr>
          <w:trHeight w:val="125"/>
          <w:jc w:val="center"/>
        </w:trPr>
        <w:tc>
          <w:tcPr>
            <w:tcW w:w="4661" w:type="dxa"/>
            <w:noWrap/>
            <w:vAlign w:val="center"/>
          </w:tcPr>
          <w:p w14:paraId="2420A54C" w14:textId="77777777" w:rsidR="00393BD9" w:rsidRPr="00FC6B48" w:rsidRDefault="00393BD9" w:rsidP="00EA50BD">
            <w:pPr>
              <w:spacing w:before="0"/>
              <w:rPr>
                <w:rFonts w:ascii="Times New Roman" w:hAnsi="Times New Roman"/>
                <w:b/>
                <w:bCs/>
                <w:i/>
                <w:iCs/>
                <w:sz w:val="24"/>
                <w:lang w:eastAsia="sk-SK"/>
              </w:rPr>
            </w:pPr>
            <w:r w:rsidRPr="00FC6B48">
              <w:rPr>
                <w:rFonts w:ascii="Times New Roman" w:hAnsi="Times New Roman"/>
                <w:b/>
                <w:bCs/>
                <w:i/>
                <w:iCs/>
                <w:sz w:val="24"/>
                <w:lang w:eastAsia="sk-SK"/>
              </w:rPr>
              <w:t>- vplyv na vyššie územné celky</w:t>
            </w:r>
          </w:p>
        </w:tc>
        <w:tc>
          <w:tcPr>
            <w:tcW w:w="1267" w:type="dxa"/>
            <w:noWrap/>
            <w:vAlign w:val="center"/>
          </w:tcPr>
          <w:p w14:paraId="1372101B" w14:textId="77777777" w:rsidR="00393BD9" w:rsidRPr="00FC6B48" w:rsidRDefault="00393BD9" w:rsidP="00EA50BD">
            <w:pPr>
              <w:spacing w:before="0"/>
              <w:jc w:val="right"/>
              <w:rPr>
                <w:rFonts w:ascii="Times New Roman" w:hAnsi="Times New Roman"/>
                <w:b/>
                <w:bCs/>
                <w:iCs/>
                <w:sz w:val="24"/>
                <w:lang w:eastAsia="sk-SK"/>
              </w:rPr>
            </w:pPr>
            <w:r w:rsidRPr="00FC6B48">
              <w:rPr>
                <w:rFonts w:ascii="Times New Roman" w:hAnsi="Times New Roman"/>
                <w:b/>
                <w:bCs/>
                <w:iCs/>
                <w:sz w:val="24"/>
                <w:lang w:eastAsia="sk-SK"/>
              </w:rPr>
              <w:t>0</w:t>
            </w:r>
          </w:p>
        </w:tc>
        <w:tc>
          <w:tcPr>
            <w:tcW w:w="1267" w:type="dxa"/>
            <w:noWrap/>
            <w:vAlign w:val="center"/>
          </w:tcPr>
          <w:p w14:paraId="19E097D4" w14:textId="77777777" w:rsidR="00393BD9" w:rsidRPr="00FC6B48" w:rsidRDefault="00393BD9" w:rsidP="00EA50BD">
            <w:pPr>
              <w:spacing w:before="0"/>
              <w:jc w:val="right"/>
              <w:rPr>
                <w:rFonts w:ascii="Times New Roman" w:hAnsi="Times New Roman"/>
                <w:b/>
                <w:bCs/>
                <w:iCs/>
                <w:sz w:val="24"/>
                <w:lang w:eastAsia="sk-SK"/>
              </w:rPr>
            </w:pPr>
            <w:r w:rsidRPr="00FC6B48">
              <w:rPr>
                <w:rFonts w:ascii="Times New Roman" w:hAnsi="Times New Roman"/>
                <w:b/>
                <w:bCs/>
                <w:iCs/>
                <w:sz w:val="24"/>
                <w:lang w:eastAsia="sk-SK"/>
              </w:rPr>
              <w:t>0</w:t>
            </w:r>
          </w:p>
        </w:tc>
        <w:tc>
          <w:tcPr>
            <w:tcW w:w="1267" w:type="dxa"/>
            <w:noWrap/>
            <w:vAlign w:val="center"/>
          </w:tcPr>
          <w:p w14:paraId="582D6672" w14:textId="77777777" w:rsidR="00393BD9" w:rsidRPr="00FC6B48" w:rsidRDefault="00393BD9" w:rsidP="00EA50BD">
            <w:pPr>
              <w:spacing w:before="0"/>
              <w:jc w:val="right"/>
              <w:rPr>
                <w:rFonts w:ascii="Times New Roman" w:hAnsi="Times New Roman"/>
                <w:b/>
                <w:bCs/>
                <w:iCs/>
                <w:sz w:val="24"/>
                <w:lang w:eastAsia="sk-SK"/>
              </w:rPr>
            </w:pPr>
            <w:r w:rsidRPr="00FC6B48">
              <w:rPr>
                <w:rFonts w:ascii="Times New Roman" w:hAnsi="Times New Roman"/>
                <w:b/>
                <w:bCs/>
                <w:iCs/>
                <w:sz w:val="24"/>
                <w:lang w:eastAsia="sk-SK"/>
              </w:rPr>
              <w:t>0</w:t>
            </w:r>
          </w:p>
        </w:tc>
        <w:tc>
          <w:tcPr>
            <w:tcW w:w="1267" w:type="dxa"/>
            <w:noWrap/>
            <w:vAlign w:val="center"/>
          </w:tcPr>
          <w:p w14:paraId="60C019B9" w14:textId="77777777" w:rsidR="00393BD9" w:rsidRPr="00FC6B48" w:rsidRDefault="00393BD9" w:rsidP="00EA50BD">
            <w:pPr>
              <w:spacing w:before="0"/>
              <w:jc w:val="right"/>
              <w:rPr>
                <w:rFonts w:ascii="Times New Roman" w:hAnsi="Times New Roman"/>
                <w:b/>
                <w:bCs/>
                <w:iCs/>
                <w:sz w:val="24"/>
                <w:lang w:eastAsia="sk-SK"/>
              </w:rPr>
            </w:pPr>
            <w:r w:rsidRPr="00FC6B48">
              <w:rPr>
                <w:rFonts w:ascii="Times New Roman" w:hAnsi="Times New Roman"/>
                <w:b/>
                <w:bCs/>
                <w:iCs/>
                <w:sz w:val="24"/>
                <w:lang w:eastAsia="sk-SK"/>
              </w:rPr>
              <w:t>0</w:t>
            </w:r>
          </w:p>
        </w:tc>
      </w:tr>
      <w:tr w:rsidR="00393BD9" w:rsidRPr="00FC6B48" w14:paraId="7D9BB184" w14:textId="77777777" w:rsidTr="00EA50BD">
        <w:trPr>
          <w:trHeight w:val="125"/>
          <w:jc w:val="center"/>
        </w:trPr>
        <w:tc>
          <w:tcPr>
            <w:tcW w:w="4661" w:type="dxa"/>
            <w:noWrap/>
            <w:vAlign w:val="center"/>
          </w:tcPr>
          <w:p w14:paraId="738F905C" w14:textId="77777777" w:rsidR="00393BD9" w:rsidRPr="00FC6B48" w:rsidRDefault="00393BD9" w:rsidP="00EA50BD">
            <w:pPr>
              <w:spacing w:before="0"/>
              <w:rPr>
                <w:rFonts w:ascii="Times New Roman" w:hAnsi="Times New Roman"/>
                <w:b/>
                <w:bCs/>
                <w:i/>
                <w:iCs/>
                <w:sz w:val="24"/>
                <w:lang w:eastAsia="sk-SK"/>
              </w:rPr>
            </w:pPr>
            <w:r w:rsidRPr="00FC6B48">
              <w:rPr>
                <w:rFonts w:ascii="Times New Roman" w:hAnsi="Times New Roman"/>
                <w:b/>
                <w:bCs/>
                <w:i/>
                <w:iCs/>
                <w:sz w:val="24"/>
                <w:lang w:eastAsia="sk-SK"/>
              </w:rPr>
              <w:t>- vplyv na ostatné subjekty verejnej správy</w:t>
            </w:r>
          </w:p>
        </w:tc>
        <w:tc>
          <w:tcPr>
            <w:tcW w:w="1267" w:type="dxa"/>
            <w:noWrap/>
            <w:vAlign w:val="center"/>
          </w:tcPr>
          <w:p w14:paraId="65A202EB" w14:textId="77777777" w:rsidR="00393BD9" w:rsidRPr="00FC6B48" w:rsidRDefault="00393BD9" w:rsidP="00EA50BD">
            <w:pPr>
              <w:spacing w:before="0"/>
              <w:jc w:val="right"/>
              <w:rPr>
                <w:rFonts w:ascii="Times New Roman" w:hAnsi="Times New Roman"/>
                <w:b/>
                <w:bCs/>
                <w:iCs/>
                <w:sz w:val="24"/>
                <w:lang w:eastAsia="sk-SK"/>
              </w:rPr>
            </w:pPr>
            <w:r w:rsidRPr="00FC6B48">
              <w:rPr>
                <w:rFonts w:ascii="Times New Roman" w:hAnsi="Times New Roman"/>
                <w:b/>
                <w:bCs/>
                <w:iCs/>
                <w:sz w:val="24"/>
                <w:lang w:eastAsia="sk-SK"/>
              </w:rPr>
              <w:t>0</w:t>
            </w:r>
          </w:p>
        </w:tc>
        <w:tc>
          <w:tcPr>
            <w:tcW w:w="1267" w:type="dxa"/>
            <w:noWrap/>
            <w:vAlign w:val="center"/>
          </w:tcPr>
          <w:p w14:paraId="1356E7FC" w14:textId="77777777" w:rsidR="00393BD9" w:rsidRPr="00FC6B48" w:rsidRDefault="00393BD9" w:rsidP="00EA50BD">
            <w:pPr>
              <w:spacing w:before="0"/>
              <w:jc w:val="right"/>
              <w:rPr>
                <w:rFonts w:ascii="Times New Roman" w:hAnsi="Times New Roman"/>
                <w:b/>
                <w:bCs/>
                <w:iCs/>
                <w:sz w:val="24"/>
                <w:lang w:eastAsia="sk-SK"/>
              </w:rPr>
            </w:pPr>
            <w:r w:rsidRPr="00FC6B48">
              <w:rPr>
                <w:rFonts w:ascii="Times New Roman" w:hAnsi="Times New Roman"/>
                <w:b/>
                <w:bCs/>
                <w:iCs/>
                <w:sz w:val="24"/>
                <w:lang w:eastAsia="sk-SK"/>
              </w:rPr>
              <w:t>0</w:t>
            </w:r>
          </w:p>
        </w:tc>
        <w:tc>
          <w:tcPr>
            <w:tcW w:w="1267" w:type="dxa"/>
            <w:noWrap/>
            <w:vAlign w:val="center"/>
          </w:tcPr>
          <w:p w14:paraId="080E76A2" w14:textId="77777777" w:rsidR="00393BD9" w:rsidRPr="00FC6B48" w:rsidRDefault="00393BD9" w:rsidP="00EA50BD">
            <w:pPr>
              <w:spacing w:before="0"/>
              <w:jc w:val="right"/>
              <w:rPr>
                <w:rFonts w:ascii="Times New Roman" w:hAnsi="Times New Roman"/>
                <w:b/>
                <w:bCs/>
                <w:iCs/>
                <w:sz w:val="24"/>
                <w:lang w:eastAsia="sk-SK"/>
              </w:rPr>
            </w:pPr>
            <w:r w:rsidRPr="00FC6B48">
              <w:rPr>
                <w:rFonts w:ascii="Times New Roman" w:hAnsi="Times New Roman"/>
                <w:b/>
                <w:bCs/>
                <w:iCs/>
                <w:sz w:val="24"/>
                <w:lang w:eastAsia="sk-SK"/>
              </w:rPr>
              <w:t>0</w:t>
            </w:r>
          </w:p>
        </w:tc>
        <w:tc>
          <w:tcPr>
            <w:tcW w:w="1267" w:type="dxa"/>
            <w:noWrap/>
            <w:vAlign w:val="center"/>
          </w:tcPr>
          <w:p w14:paraId="2DE9CE4A" w14:textId="77777777" w:rsidR="00393BD9" w:rsidRPr="00FC6B48" w:rsidRDefault="00393BD9" w:rsidP="00EA50BD">
            <w:pPr>
              <w:spacing w:before="0"/>
              <w:jc w:val="right"/>
              <w:rPr>
                <w:rFonts w:ascii="Times New Roman" w:hAnsi="Times New Roman"/>
                <w:b/>
                <w:bCs/>
                <w:iCs/>
                <w:sz w:val="24"/>
                <w:lang w:eastAsia="sk-SK"/>
              </w:rPr>
            </w:pPr>
            <w:r w:rsidRPr="00FC6B48">
              <w:rPr>
                <w:rFonts w:ascii="Times New Roman" w:hAnsi="Times New Roman"/>
                <w:b/>
                <w:bCs/>
                <w:iCs/>
                <w:sz w:val="24"/>
                <w:lang w:eastAsia="sk-SK"/>
              </w:rPr>
              <w:t>0</w:t>
            </w:r>
          </w:p>
        </w:tc>
      </w:tr>
      <w:tr w:rsidR="006A60AA" w:rsidRPr="00FC6B48" w14:paraId="7ED9FFE6" w14:textId="77777777" w:rsidTr="00EA50BD">
        <w:trPr>
          <w:trHeight w:val="125"/>
          <w:jc w:val="center"/>
        </w:trPr>
        <w:tc>
          <w:tcPr>
            <w:tcW w:w="4661" w:type="dxa"/>
            <w:shd w:val="clear" w:color="auto" w:fill="C0C0C0"/>
            <w:noWrap/>
            <w:vAlign w:val="center"/>
          </w:tcPr>
          <w:p w14:paraId="58F5FD7A" w14:textId="77777777" w:rsidR="006A60AA" w:rsidRPr="00FC6B48" w:rsidRDefault="006A60AA" w:rsidP="006A60AA">
            <w:pPr>
              <w:spacing w:before="0"/>
              <w:rPr>
                <w:rFonts w:ascii="Times New Roman" w:hAnsi="Times New Roman"/>
                <w:b/>
                <w:bCs/>
                <w:sz w:val="24"/>
                <w:lang w:eastAsia="sk-SK"/>
              </w:rPr>
            </w:pPr>
            <w:r w:rsidRPr="00FC6B48">
              <w:rPr>
                <w:rFonts w:ascii="Times New Roman" w:hAnsi="Times New Roman"/>
                <w:b/>
                <w:bCs/>
                <w:sz w:val="24"/>
                <w:lang w:eastAsia="sk-SK"/>
              </w:rPr>
              <w:t>Výdavky verejnej správy celkom</w:t>
            </w:r>
          </w:p>
        </w:tc>
        <w:tc>
          <w:tcPr>
            <w:tcW w:w="1267" w:type="dxa"/>
            <w:shd w:val="clear" w:color="auto" w:fill="C0C0C0"/>
            <w:noWrap/>
            <w:vAlign w:val="center"/>
          </w:tcPr>
          <w:p w14:paraId="700A1A24" w14:textId="77777777" w:rsidR="006A60AA" w:rsidRPr="00FC6B48" w:rsidRDefault="006A60AA" w:rsidP="006A60AA">
            <w:pPr>
              <w:spacing w:before="0"/>
              <w:jc w:val="right"/>
              <w:rPr>
                <w:rFonts w:ascii="Times New Roman" w:hAnsi="Times New Roman"/>
                <w:b/>
                <w:bCs/>
                <w:iCs/>
                <w:sz w:val="24"/>
                <w:lang w:eastAsia="sk-SK"/>
              </w:rPr>
            </w:pPr>
            <w:r w:rsidRPr="00FC6B48">
              <w:rPr>
                <w:rFonts w:ascii="Times New Roman" w:hAnsi="Times New Roman"/>
                <w:b/>
                <w:bCs/>
                <w:iCs/>
                <w:sz w:val="24"/>
                <w:lang w:eastAsia="sk-SK"/>
              </w:rPr>
              <w:t>0</w:t>
            </w:r>
          </w:p>
        </w:tc>
        <w:tc>
          <w:tcPr>
            <w:tcW w:w="1267" w:type="dxa"/>
            <w:shd w:val="clear" w:color="auto" w:fill="C0C0C0"/>
            <w:noWrap/>
            <w:vAlign w:val="center"/>
          </w:tcPr>
          <w:p w14:paraId="4E99DBB3" w14:textId="77777777" w:rsidR="006A60AA" w:rsidRPr="00FC6B48" w:rsidRDefault="006A60AA" w:rsidP="006A60AA">
            <w:pPr>
              <w:spacing w:before="0"/>
              <w:jc w:val="right"/>
              <w:rPr>
                <w:rFonts w:ascii="Times New Roman" w:hAnsi="Times New Roman"/>
                <w:b/>
                <w:bCs/>
                <w:sz w:val="24"/>
                <w:lang w:eastAsia="sk-SK"/>
              </w:rPr>
            </w:pPr>
            <w:r>
              <w:rPr>
                <w:rFonts w:ascii="Times New Roman" w:hAnsi="Times New Roman"/>
                <w:b/>
                <w:bCs/>
                <w:sz w:val="24"/>
                <w:lang w:eastAsia="sk-SK"/>
              </w:rPr>
              <w:t>188 000</w:t>
            </w:r>
          </w:p>
        </w:tc>
        <w:tc>
          <w:tcPr>
            <w:tcW w:w="1267" w:type="dxa"/>
            <w:shd w:val="clear" w:color="auto" w:fill="C0C0C0"/>
            <w:noWrap/>
            <w:vAlign w:val="center"/>
          </w:tcPr>
          <w:p w14:paraId="7F8E4F58" w14:textId="77777777" w:rsidR="006A60AA" w:rsidRPr="00FC6B48" w:rsidRDefault="007A624A" w:rsidP="006A60AA">
            <w:pPr>
              <w:spacing w:before="0"/>
              <w:jc w:val="right"/>
              <w:rPr>
                <w:rFonts w:ascii="Times New Roman" w:hAnsi="Times New Roman"/>
                <w:b/>
                <w:bCs/>
                <w:sz w:val="24"/>
                <w:lang w:eastAsia="sk-SK"/>
              </w:rPr>
            </w:pPr>
            <w:r>
              <w:rPr>
                <w:rFonts w:ascii="Times New Roman" w:hAnsi="Times New Roman"/>
                <w:b/>
                <w:bCs/>
                <w:sz w:val="24"/>
                <w:lang w:eastAsia="sk-SK"/>
              </w:rPr>
              <w:t>0</w:t>
            </w:r>
          </w:p>
        </w:tc>
        <w:tc>
          <w:tcPr>
            <w:tcW w:w="1267" w:type="dxa"/>
            <w:shd w:val="clear" w:color="auto" w:fill="C0C0C0"/>
            <w:noWrap/>
            <w:vAlign w:val="center"/>
          </w:tcPr>
          <w:p w14:paraId="1186E3B3" w14:textId="77777777" w:rsidR="006A60AA" w:rsidRPr="00FC6B48" w:rsidRDefault="006A60AA" w:rsidP="006A60AA">
            <w:pPr>
              <w:spacing w:before="0"/>
              <w:jc w:val="right"/>
              <w:rPr>
                <w:rFonts w:ascii="Times New Roman" w:hAnsi="Times New Roman"/>
                <w:b/>
                <w:bCs/>
                <w:sz w:val="24"/>
                <w:lang w:eastAsia="sk-SK"/>
              </w:rPr>
            </w:pPr>
            <w:r w:rsidRPr="00FC6B48">
              <w:rPr>
                <w:rFonts w:ascii="Times New Roman" w:hAnsi="Times New Roman"/>
                <w:b/>
                <w:bCs/>
                <w:sz w:val="24"/>
                <w:lang w:eastAsia="sk-SK"/>
              </w:rPr>
              <w:t>0</w:t>
            </w:r>
          </w:p>
        </w:tc>
      </w:tr>
      <w:tr w:rsidR="006A60AA" w:rsidRPr="00FC6B48" w14:paraId="1CF44D87" w14:textId="77777777" w:rsidTr="00EA50BD">
        <w:trPr>
          <w:trHeight w:val="70"/>
          <w:jc w:val="center"/>
        </w:trPr>
        <w:tc>
          <w:tcPr>
            <w:tcW w:w="4661" w:type="dxa"/>
            <w:noWrap/>
            <w:vAlign w:val="center"/>
          </w:tcPr>
          <w:p w14:paraId="0C3B0B66" w14:textId="25D75C79" w:rsidR="006A60AA" w:rsidRPr="00FC6B48" w:rsidRDefault="006A60AA" w:rsidP="00523F68">
            <w:pPr>
              <w:spacing w:before="0"/>
              <w:rPr>
                <w:rFonts w:ascii="Times New Roman" w:hAnsi="Times New Roman"/>
                <w:sz w:val="24"/>
                <w:lang w:eastAsia="sk-SK"/>
              </w:rPr>
            </w:pPr>
            <w:r w:rsidRPr="00FC6B48">
              <w:rPr>
                <w:rFonts w:ascii="Times New Roman" w:hAnsi="Times New Roman"/>
                <w:sz w:val="24"/>
                <w:lang w:eastAsia="sk-SK"/>
              </w:rPr>
              <w:t xml:space="preserve">v tom: </w:t>
            </w:r>
            <w:r>
              <w:rPr>
                <w:rFonts w:ascii="Times New Roman" w:hAnsi="Times New Roman"/>
                <w:sz w:val="24"/>
                <w:lang w:eastAsia="sk-SK"/>
              </w:rPr>
              <w:t>MPSV</w:t>
            </w:r>
            <w:r w:rsidR="00A6071E">
              <w:rPr>
                <w:rFonts w:ascii="Times New Roman" w:hAnsi="Times New Roman"/>
                <w:sz w:val="24"/>
                <w:lang w:eastAsia="sk-SK"/>
              </w:rPr>
              <w:t>R</w:t>
            </w:r>
            <w:r>
              <w:rPr>
                <w:rFonts w:ascii="Times New Roman" w:hAnsi="Times New Roman"/>
                <w:sz w:val="24"/>
                <w:lang w:eastAsia="sk-SK"/>
              </w:rPr>
              <w:t xml:space="preserve"> SR</w:t>
            </w:r>
            <w:r w:rsidR="00523F68">
              <w:rPr>
                <w:rFonts w:ascii="Times New Roman" w:hAnsi="Times New Roman"/>
                <w:sz w:val="24"/>
                <w:lang w:eastAsia="sk-SK"/>
              </w:rPr>
              <w:t xml:space="preserve"> </w:t>
            </w:r>
          </w:p>
        </w:tc>
        <w:tc>
          <w:tcPr>
            <w:tcW w:w="1267" w:type="dxa"/>
            <w:noWrap/>
            <w:vAlign w:val="center"/>
          </w:tcPr>
          <w:p w14:paraId="503110CF" w14:textId="77777777" w:rsidR="006A60AA" w:rsidRPr="00FC6B48" w:rsidRDefault="006A60AA" w:rsidP="006A60AA">
            <w:pPr>
              <w:spacing w:before="0"/>
              <w:jc w:val="right"/>
              <w:rPr>
                <w:rFonts w:ascii="Times New Roman" w:hAnsi="Times New Roman"/>
                <w:sz w:val="24"/>
                <w:lang w:eastAsia="sk-SK"/>
              </w:rPr>
            </w:pPr>
            <w:r w:rsidRPr="00FC6B48">
              <w:rPr>
                <w:rFonts w:ascii="Times New Roman" w:hAnsi="Times New Roman"/>
                <w:sz w:val="24"/>
                <w:lang w:eastAsia="sk-SK"/>
              </w:rPr>
              <w:t>0</w:t>
            </w:r>
          </w:p>
        </w:tc>
        <w:tc>
          <w:tcPr>
            <w:tcW w:w="1267" w:type="dxa"/>
            <w:noWrap/>
            <w:vAlign w:val="center"/>
          </w:tcPr>
          <w:p w14:paraId="055EBD5A" w14:textId="77777777" w:rsidR="006A60AA" w:rsidRPr="00FC6B48" w:rsidRDefault="006A60AA" w:rsidP="006A60AA">
            <w:pPr>
              <w:spacing w:before="0"/>
              <w:jc w:val="right"/>
              <w:rPr>
                <w:rFonts w:ascii="Times New Roman" w:hAnsi="Times New Roman"/>
                <w:sz w:val="24"/>
                <w:lang w:eastAsia="sk-SK"/>
              </w:rPr>
            </w:pPr>
            <w:r>
              <w:rPr>
                <w:rFonts w:ascii="Times New Roman" w:hAnsi="Times New Roman"/>
                <w:sz w:val="24"/>
                <w:lang w:eastAsia="sk-SK"/>
              </w:rPr>
              <w:t>88 00</w:t>
            </w:r>
            <w:r w:rsidRPr="00FC6B48">
              <w:rPr>
                <w:rFonts w:ascii="Times New Roman" w:hAnsi="Times New Roman"/>
                <w:sz w:val="24"/>
                <w:lang w:eastAsia="sk-SK"/>
              </w:rPr>
              <w:t>0</w:t>
            </w:r>
          </w:p>
        </w:tc>
        <w:tc>
          <w:tcPr>
            <w:tcW w:w="1267" w:type="dxa"/>
            <w:noWrap/>
            <w:vAlign w:val="center"/>
          </w:tcPr>
          <w:p w14:paraId="1E92EB9B" w14:textId="77777777" w:rsidR="006A60AA" w:rsidRPr="00FC6B48" w:rsidRDefault="006A60AA" w:rsidP="006A60AA">
            <w:pPr>
              <w:spacing w:before="0"/>
              <w:jc w:val="right"/>
              <w:rPr>
                <w:rFonts w:ascii="Times New Roman" w:hAnsi="Times New Roman"/>
                <w:sz w:val="24"/>
                <w:lang w:eastAsia="sk-SK"/>
              </w:rPr>
            </w:pPr>
          </w:p>
        </w:tc>
        <w:tc>
          <w:tcPr>
            <w:tcW w:w="1267" w:type="dxa"/>
            <w:noWrap/>
            <w:vAlign w:val="center"/>
          </w:tcPr>
          <w:p w14:paraId="05655ED9" w14:textId="77777777" w:rsidR="006A60AA" w:rsidRPr="00FC6B48" w:rsidRDefault="006A60AA" w:rsidP="006A60AA">
            <w:pPr>
              <w:spacing w:before="0"/>
              <w:jc w:val="right"/>
              <w:rPr>
                <w:rFonts w:ascii="Times New Roman" w:hAnsi="Times New Roman"/>
                <w:sz w:val="24"/>
                <w:lang w:eastAsia="sk-SK"/>
              </w:rPr>
            </w:pPr>
          </w:p>
        </w:tc>
      </w:tr>
      <w:tr w:rsidR="006A60AA" w:rsidRPr="00FC6B48" w14:paraId="4D334B5D" w14:textId="77777777" w:rsidTr="00EA50BD">
        <w:trPr>
          <w:trHeight w:val="70"/>
          <w:jc w:val="center"/>
        </w:trPr>
        <w:tc>
          <w:tcPr>
            <w:tcW w:w="4661" w:type="dxa"/>
            <w:noWrap/>
            <w:vAlign w:val="center"/>
          </w:tcPr>
          <w:p w14:paraId="634EEB57" w14:textId="77777777" w:rsidR="006A60AA" w:rsidRPr="00FC6B48" w:rsidRDefault="006A60AA" w:rsidP="006A60AA">
            <w:pPr>
              <w:spacing w:before="0"/>
              <w:rPr>
                <w:rFonts w:ascii="Times New Roman" w:hAnsi="Times New Roman"/>
                <w:sz w:val="24"/>
                <w:lang w:eastAsia="sk-SK"/>
              </w:rPr>
            </w:pPr>
            <w:r w:rsidRPr="00FC6B48">
              <w:rPr>
                <w:rFonts w:ascii="Times New Roman" w:hAnsi="Times New Roman"/>
                <w:sz w:val="24"/>
                <w:lang w:eastAsia="sk-SK"/>
              </w:rPr>
              <w:t xml:space="preserve">v tom: </w:t>
            </w:r>
            <w:r>
              <w:rPr>
                <w:rFonts w:ascii="Times New Roman" w:hAnsi="Times New Roman"/>
                <w:sz w:val="24"/>
                <w:lang w:eastAsia="sk-SK"/>
              </w:rPr>
              <w:t>MV SR</w:t>
            </w:r>
          </w:p>
        </w:tc>
        <w:tc>
          <w:tcPr>
            <w:tcW w:w="1267" w:type="dxa"/>
            <w:noWrap/>
            <w:vAlign w:val="center"/>
          </w:tcPr>
          <w:p w14:paraId="65A74464" w14:textId="77777777" w:rsidR="006A60AA" w:rsidRPr="00FC6B48" w:rsidRDefault="006A60AA" w:rsidP="006A60AA">
            <w:pPr>
              <w:spacing w:before="0"/>
              <w:jc w:val="right"/>
              <w:rPr>
                <w:rFonts w:ascii="Times New Roman" w:hAnsi="Times New Roman"/>
                <w:sz w:val="24"/>
                <w:lang w:eastAsia="sk-SK"/>
              </w:rPr>
            </w:pPr>
          </w:p>
        </w:tc>
        <w:tc>
          <w:tcPr>
            <w:tcW w:w="1267" w:type="dxa"/>
            <w:noWrap/>
            <w:vAlign w:val="center"/>
          </w:tcPr>
          <w:p w14:paraId="5CF79DB9" w14:textId="77777777" w:rsidR="006A60AA" w:rsidRPr="00FC6B48" w:rsidRDefault="006A60AA" w:rsidP="006A60AA">
            <w:pPr>
              <w:spacing w:before="0"/>
              <w:jc w:val="right"/>
              <w:rPr>
                <w:rFonts w:ascii="Times New Roman" w:hAnsi="Times New Roman"/>
                <w:sz w:val="24"/>
                <w:lang w:eastAsia="sk-SK"/>
              </w:rPr>
            </w:pPr>
            <w:r>
              <w:rPr>
                <w:rFonts w:ascii="Times New Roman" w:hAnsi="Times New Roman"/>
                <w:sz w:val="24"/>
                <w:lang w:eastAsia="sk-SK"/>
              </w:rPr>
              <w:t>100 000</w:t>
            </w:r>
          </w:p>
        </w:tc>
        <w:tc>
          <w:tcPr>
            <w:tcW w:w="1267" w:type="dxa"/>
            <w:noWrap/>
            <w:vAlign w:val="center"/>
          </w:tcPr>
          <w:p w14:paraId="226AA38A" w14:textId="77777777" w:rsidR="006A60AA" w:rsidRPr="00FC6B48" w:rsidRDefault="006A60AA" w:rsidP="006A60AA">
            <w:pPr>
              <w:spacing w:before="0"/>
              <w:jc w:val="right"/>
              <w:rPr>
                <w:rFonts w:ascii="Times New Roman" w:hAnsi="Times New Roman"/>
                <w:sz w:val="24"/>
                <w:lang w:eastAsia="sk-SK"/>
              </w:rPr>
            </w:pPr>
          </w:p>
        </w:tc>
        <w:tc>
          <w:tcPr>
            <w:tcW w:w="1267" w:type="dxa"/>
            <w:noWrap/>
            <w:vAlign w:val="center"/>
          </w:tcPr>
          <w:p w14:paraId="7010BD19" w14:textId="77777777" w:rsidR="006A60AA" w:rsidRPr="00FC6B48" w:rsidRDefault="006A60AA" w:rsidP="006A60AA">
            <w:pPr>
              <w:spacing w:before="0"/>
              <w:jc w:val="right"/>
              <w:rPr>
                <w:rFonts w:ascii="Times New Roman" w:hAnsi="Times New Roman"/>
                <w:sz w:val="24"/>
                <w:lang w:eastAsia="sk-SK"/>
              </w:rPr>
            </w:pPr>
          </w:p>
        </w:tc>
      </w:tr>
      <w:tr w:rsidR="006A60AA" w:rsidRPr="00FC6B48" w14:paraId="079D0EAA" w14:textId="77777777" w:rsidTr="00EA50BD">
        <w:trPr>
          <w:trHeight w:val="70"/>
          <w:jc w:val="center"/>
        </w:trPr>
        <w:tc>
          <w:tcPr>
            <w:tcW w:w="4661" w:type="dxa"/>
            <w:noWrap/>
            <w:vAlign w:val="center"/>
          </w:tcPr>
          <w:p w14:paraId="43DEFC30" w14:textId="77777777" w:rsidR="006A60AA" w:rsidRPr="00FC6B48" w:rsidRDefault="006A60AA" w:rsidP="006A60AA">
            <w:pPr>
              <w:spacing w:before="0"/>
              <w:rPr>
                <w:rFonts w:ascii="Times New Roman" w:hAnsi="Times New Roman"/>
                <w:b/>
                <w:bCs/>
                <w:i/>
                <w:iCs/>
                <w:sz w:val="24"/>
                <w:lang w:eastAsia="sk-SK"/>
              </w:rPr>
            </w:pPr>
            <w:r w:rsidRPr="00FC6B48">
              <w:rPr>
                <w:rFonts w:ascii="Times New Roman" w:hAnsi="Times New Roman"/>
                <w:b/>
                <w:bCs/>
                <w:i/>
                <w:iCs/>
                <w:sz w:val="24"/>
                <w:lang w:eastAsia="sk-SK"/>
              </w:rPr>
              <w:t xml:space="preserve">z toho: </w:t>
            </w:r>
          </w:p>
        </w:tc>
        <w:tc>
          <w:tcPr>
            <w:tcW w:w="1267" w:type="dxa"/>
            <w:noWrap/>
            <w:vAlign w:val="center"/>
          </w:tcPr>
          <w:p w14:paraId="5C7D8943" w14:textId="77777777" w:rsidR="006A60AA" w:rsidRPr="00FC6B48" w:rsidRDefault="006A60AA" w:rsidP="006A60AA">
            <w:pPr>
              <w:spacing w:before="0"/>
              <w:jc w:val="right"/>
              <w:rPr>
                <w:rFonts w:ascii="Times New Roman" w:hAnsi="Times New Roman"/>
                <w:b/>
                <w:bCs/>
                <w:iCs/>
                <w:sz w:val="24"/>
                <w:lang w:eastAsia="sk-SK"/>
              </w:rPr>
            </w:pPr>
          </w:p>
        </w:tc>
        <w:tc>
          <w:tcPr>
            <w:tcW w:w="1267" w:type="dxa"/>
            <w:noWrap/>
            <w:vAlign w:val="center"/>
          </w:tcPr>
          <w:p w14:paraId="5707C8A6" w14:textId="77777777" w:rsidR="006A60AA" w:rsidRPr="00FC6B48" w:rsidRDefault="006A60AA" w:rsidP="006A60AA">
            <w:pPr>
              <w:spacing w:before="0"/>
              <w:jc w:val="right"/>
              <w:rPr>
                <w:rFonts w:ascii="Times New Roman" w:hAnsi="Times New Roman"/>
                <w:b/>
                <w:bCs/>
                <w:iCs/>
                <w:sz w:val="24"/>
                <w:lang w:eastAsia="sk-SK"/>
              </w:rPr>
            </w:pPr>
          </w:p>
        </w:tc>
        <w:tc>
          <w:tcPr>
            <w:tcW w:w="1267" w:type="dxa"/>
            <w:noWrap/>
            <w:vAlign w:val="center"/>
          </w:tcPr>
          <w:p w14:paraId="60A96510" w14:textId="77777777" w:rsidR="006A60AA" w:rsidRPr="00FC6B48" w:rsidRDefault="006A60AA" w:rsidP="006A60AA">
            <w:pPr>
              <w:spacing w:before="0"/>
              <w:jc w:val="right"/>
              <w:rPr>
                <w:rFonts w:ascii="Times New Roman" w:hAnsi="Times New Roman"/>
                <w:b/>
                <w:bCs/>
                <w:iCs/>
                <w:sz w:val="24"/>
                <w:lang w:eastAsia="sk-SK"/>
              </w:rPr>
            </w:pPr>
          </w:p>
        </w:tc>
        <w:tc>
          <w:tcPr>
            <w:tcW w:w="1267" w:type="dxa"/>
            <w:noWrap/>
            <w:vAlign w:val="center"/>
          </w:tcPr>
          <w:p w14:paraId="5D971211" w14:textId="77777777" w:rsidR="006A60AA" w:rsidRPr="00FC6B48" w:rsidRDefault="006A60AA" w:rsidP="006A60AA">
            <w:pPr>
              <w:spacing w:before="0"/>
              <w:jc w:val="right"/>
              <w:rPr>
                <w:rFonts w:ascii="Times New Roman" w:hAnsi="Times New Roman"/>
                <w:b/>
                <w:bCs/>
                <w:iCs/>
                <w:sz w:val="24"/>
                <w:lang w:eastAsia="sk-SK"/>
              </w:rPr>
            </w:pPr>
          </w:p>
        </w:tc>
      </w:tr>
      <w:tr w:rsidR="006A60AA" w:rsidRPr="00FC6B48" w14:paraId="76D73041" w14:textId="77777777" w:rsidTr="00EA50BD">
        <w:trPr>
          <w:trHeight w:val="70"/>
          <w:jc w:val="center"/>
        </w:trPr>
        <w:tc>
          <w:tcPr>
            <w:tcW w:w="4661" w:type="dxa"/>
            <w:noWrap/>
            <w:vAlign w:val="center"/>
          </w:tcPr>
          <w:p w14:paraId="2F48463B" w14:textId="77777777" w:rsidR="006A60AA" w:rsidRPr="00FC6B48" w:rsidRDefault="006A60AA" w:rsidP="006A60AA">
            <w:pPr>
              <w:spacing w:before="0"/>
              <w:rPr>
                <w:rFonts w:ascii="Times New Roman" w:hAnsi="Times New Roman"/>
                <w:b/>
                <w:bCs/>
                <w:i/>
                <w:iCs/>
                <w:sz w:val="24"/>
                <w:lang w:eastAsia="sk-SK"/>
              </w:rPr>
            </w:pPr>
            <w:r w:rsidRPr="00FC6B48">
              <w:rPr>
                <w:rFonts w:ascii="Times New Roman" w:hAnsi="Times New Roman"/>
                <w:b/>
                <w:bCs/>
                <w:i/>
                <w:iCs/>
                <w:sz w:val="24"/>
                <w:lang w:eastAsia="sk-SK"/>
              </w:rPr>
              <w:t>- vplyv na ŠR</w:t>
            </w:r>
          </w:p>
        </w:tc>
        <w:tc>
          <w:tcPr>
            <w:tcW w:w="1267" w:type="dxa"/>
            <w:noWrap/>
            <w:vAlign w:val="center"/>
          </w:tcPr>
          <w:p w14:paraId="02BB214D" w14:textId="77777777" w:rsidR="006A60AA" w:rsidRPr="00FC6B48" w:rsidRDefault="006A60AA" w:rsidP="006A60AA">
            <w:pPr>
              <w:spacing w:before="0"/>
              <w:jc w:val="right"/>
              <w:rPr>
                <w:rFonts w:ascii="Times New Roman" w:hAnsi="Times New Roman"/>
                <w:b/>
                <w:bCs/>
                <w:iCs/>
                <w:sz w:val="24"/>
                <w:lang w:eastAsia="sk-SK"/>
              </w:rPr>
            </w:pPr>
          </w:p>
        </w:tc>
        <w:tc>
          <w:tcPr>
            <w:tcW w:w="1267" w:type="dxa"/>
            <w:noWrap/>
            <w:vAlign w:val="center"/>
          </w:tcPr>
          <w:p w14:paraId="5FF92E9C" w14:textId="77777777" w:rsidR="006A60AA" w:rsidRPr="00FC6B48" w:rsidRDefault="006A60AA" w:rsidP="006A60AA">
            <w:pPr>
              <w:spacing w:before="0"/>
              <w:jc w:val="right"/>
              <w:rPr>
                <w:rFonts w:ascii="Times New Roman" w:hAnsi="Times New Roman"/>
                <w:b/>
                <w:bCs/>
                <w:iCs/>
                <w:sz w:val="24"/>
                <w:lang w:eastAsia="sk-SK"/>
              </w:rPr>
            </w:pPr>
            <w:r>
              <w:rPr>
                <w:rFonts w:ascii="Times New Roman" w:hAnsi="Times New Roman"/>
                <w:b/>
                <w:bCs/>
                <w:iCs/>
                <w:sz w:val="24"/>
                <w:lang w:eastAsia="sk-SK"/>
              </w:rPr>
              <w:t>188 000</w:t>
            </w:r>
          </w:p>
        </w:tc>
        <w:tc>
          <w:tcPr>
            <w:tcW w:w="1267" w:type="dxa"/>
            <w:noWrap/>
            <w:vAlign w:val="center"/>
          </w:tcPr>
          <w:p w14:paraId="757DF3E2" w14:textId="77777777" w:rsidR="006A60AA" w:rsidRPr="00FC6B48" w:rsidRDefault="006A60AA" w:rsidP="006A60AA">
            <w:pPr>
              <w:spacing w:before="0"/>
              <w:jc w:val="right"/>
              <w:rPr>
                <w:rFonts w:ascii="Times New Roman" w:hAnsi="Times New Roman"/>
                <w:b/>
                <w:bCs/>
                <w:iCs/>
                <w:sz w:val="24"/>
                <w:lang w:eastAsia="sk-SK"/>
              </w:rPr>
            </w:pPr>
          </w:p>
        </w:tc>
        <w:tc>
          <w:tcPr>
            <w:tcW w:w="1267" w:type="dxa"/>
            <w:noWrap/>
            <w:vAlign w:val="center"/>
          </w:tcPr>
          <w:p w14:paraId="7C021471" w14:textId="77777777" w:rsidR="006A60AA" w:rsidRPr="00FC6B48" w:rsidRDefault="006A60AA" w:rsidP="006A60AA">
            <w:pPr>
              <w:spacing w:before="0"/>
              <w:jc w:val="right"/>
              <w:rPr>
                <w:rFonts w:ascii="Times New Roman" w:hAnsi="Times New Roman"/>
                <w:b/>
                <w:bCs/>
                <w:iCs/>
                <w:sz w:val="24"/>
                <w:lang w:eastAsia="sk-SK"/>
              </w:rPr>
            </w:pPr>
          </w:p>
        </w:tc>
      </w:tr>
      <w:tr w:rsidR="006A60AA" w:rsidRPr="00FC6B48" w14:paraId="210CCD90" w14:textId="77777777" w:rsidTr="00EA50BD">
        <w:trPr>
          <w:trHeight w:val="70"/>
          <w:jc w:val="center"/>
        </w:trPr>
        <w:tc>
          <w:tcPr>
            <w:tcW w:w="4661" w:type="dxa"/>
            <w:noWrap/>
            <w:vAlign w:val="center"/>
          </w:tcPr>
          <w:p w14:paraId="38631B89" w14:textId="77777777" w:rsidR="006A60AA" w:rsidRPr="00FC6B48" w:rsidRDefault="006A60AA" w:rsidP="006A60AA">
            <w:pPr>
              <w:spacing w:before="0"/>
              <w:rPr>
                <w:rFonts w:ascii="Times New Roman" w:hAnsi="Times New Roman"/>
                <w:bCs/>
                <w:i/>
                <w:iCs/>
                <w:sz w:val="24"/>
                <w:lang w:eastAsia="sk-SK"/>
              </w:rPr>
            </w:pPr>
            <w:r w:rsidRPr="00FC6B48">
              <w:rPr>
                <w:rFonts w:ascii="Times New Roman" w:hAnsi="Times New Roman"/>
                <w:bCs/>
                <w:i/>
                <w:iCs/>
                <w:sz w:val="24"/>
                <w:lang w:eastAsia="sk-SK"/>
              </w:rPr>
              <w:t>Rozpočtové prostriedky</w:t>
            </w:r>
          </w:p>
        </w:tc>
        <w:tc>
          <w:tcPr>
            <w:tcW w:w="1267" w:type="dxa"/>
            <w:noWrap/>
            <w:vAlign w:val="center"/>
          </w:tcPr>
          <w:p w14:paraId="4D241C3A" w14:textId="77777777" w:rsidR="006A60AA" w:rsidRPr="00FC6B48" w:rsidRDefault="006A60AA" w:rsidP="006A60AA">
            <w:pPr>
              <w:spacing w:before="0"/>
              <w:jc w:val="right"/>
              <w:rPr>
                <w:rFonts w:ascii="Times New Roman" w:hAnsi="Times New Roman"/>
                <w:b/>
                <w:bCs/>
                <w:iCs/>
                <w:sz w:val="24"/>
                <w:lang w:eastAsia="sk-SK"/>
              </w:rPr>
            </w:pPr>
          </w:p>
        </w:tc>
        <w:tc>
          <w:tcPr>
            <w:tcW w:w="1267" w:type="dxa"/>
            <w:noWrap/>
            <w:vAlign w:val="center"/>
          </w:tcPr>
          <w:p w14:paraId="7D5BC584" w14:textId="77777777" w:rsidR="006A60AA" w:rsidRPr="00964022" w:rsidRDefault="006A60AA" w:rsidP="006A60AA">
            <w:pPr>
              <w:spacing w:before="0"/>
              <w:jc w:val="right"/>
              <w:rPr>
                <w:rFonts w:ascii="Times New Roman" w:hAnsi="Times New Roman"/>
                <w:bCs/>
                <w:iCs/>
                <w:sz w:val="24"/>
                <w:lang w:eastAsia="sk-SK"/>
              </w:rPr>
            </w:pPr>
            <w:r w:rsidRPr="00964022">
              <w:rPr>
                <w:rFonts w:ascii="Times New Roman" w:hAnsi="Times New Roman"/>
                <w:bCs/>
                <w:iCs/>
                <w:sz w:val="24"/>
                <w:lang w:eastAsia="sk-SK"/>
              </w:rPr>
              <w:t>188 000</w:t>
            </w:r>
          </w:p>
        </w:tc>
        <w:tc>
          <w:tcPr>
            <w:tcW w:w="1267" w:type="dxa"/>
            <w:noWrap/>
            <w:vAlign w:val="center"/>
          </w:tcPr>
          <w:p w14:paraId="44B56119" w14:textId="77777777" w:rsidR="006A60AA" w:rsidRPr="00FC6B48" w:rsidRDefault="006A60AA" w:rsidP="006A60AA">
            <w:pPr>
              <w:spacing w:before="0"/>
              <w:jc w:val="right"/>
              <w:rPr>
                <w:rFonts w:ascii="Times New Roman" w:hAnsi="Times New Roman"/>
                <w:b/>
                <w:bCs/>
                <w:iCs/>
                <w:sz w:val="24"/>
                <w:lang w:eastAsia="sk-SK"/>
              </w:rPr>
            </w:pPr>
          </w:p>
        </w:tc>
        <w:tc>
          <w:tcPr>
            <w:tcW w:w="1267" w:type="dxa"/>
            <w:noWrap/>
            <w:vAlign w:val="center"/>
          </w:tcPr>
          <w:p w14:paraId="7D5AD791" w14:textId="77777777" w:rsidR="006A60AA" w:rsidRPr="00FC6B48" w:rsidRDefault="006A60AA" w:rsidP="006A60AA">
            <w:pPr>
              <w:spacing w:before="0"/>
              <w:jc w:val="right"/>
              <w:rPr>
                <w:rFonts w:ascii="Times New Roman" w:hAnsi="Times New Roman"/>
                <w:b/>
                <w:bCs/>
                <w:iCs/>
                <w:sz w:val="24"/>
                <w:lang w:eastAsia="sk-SK"/>
              </w:rPr>
            </w:pPr>
          </w:p>
        </w:tc>
      </w:tr>
      <w:tr w:rsidR="006A60AA" w:rsidRPr="00FC6B48" w14:paraId="1E316682" w14:textId="77777777" w:rsidTr="00EA50BD">
        <w:trPr>
          <w:trHeight w:val="70"/>
          <w:jc w:val="center"/>
        </w:trPr>
        <w:tc>
          <w:tcPr>
            <w:tcW w:w="4661" w:type="dxa"/>
            <w:noWrap/>
            <w:vAlign w:val="center"/>
          </w:tcPr>
          <w:p w14:paraId="0336D8C5" w14:textId="77777777" w:rsidR="006A60AA" w:rsidRPr="00FC6B48" w:rsidRDefault="006A60AA" w:rsidP="006A60AA">
            <w:pPr>
              <w:spacing w:before="0"/>
              <w:rPr>
                <w:rFonts w:ascii="Times New Roman" w:hAnsi="Times New Roman"/>
                <w:bCs/>
                <w:i/>
                <w:iCs/>
                <w:sz w:val="24"/>
                <w:lang w:eastAsia="sk-SK"/>
              </w:rPr>
            </w:pPr>
            <w:r w:rsidRPr="00FC6B48">
              <w:rPr>
                <w:rFonts w:ascii="Times New Roman" w:hAnsi="Times New Roman"/>
                <w:bCs/>
                <w:i/>
                <w:iCs/>
                <w:sz w:val="24"/>
                <w:lang w:eastAsia="sk-SK"/>
              </w:rPr>
              <w:t>EÚ zdroje</w:t>
            </w:r>
          </w:p>
        </w:tc>
        <w:tc>
          <w:tcPr>
            <w:tcW w:w="1267" w:type="dxa"/>
            <w:noWrap/>
            <w:vAlign w:val="center"/>
          </w:tcPr>
          <w:p w14:paraId="6A26ADAB" w14:textId="77777777" w:rsidR="006A60AA" w:rsidRPr="00FC6B48" w:rsidRDefault="006A60AA" w:rsidP="006A60AA">
            <w:pPr>
              <w:spacing w:before="0"/>
              <w:jc w:val="right"/>
              <w:rPr>
                <w:rFonts w:ascii="Times New Roman" w:hAnsi="Times New Roman"/>
                <w:i/>
                <w:sz w:val="24"/>
                <w:lang w:eastAsia="sk-SK"/>
              </w:rPr>
            </w:pPr>
          </w:p>
        </w:tc>
        <w:tc>
          <w:tcPr>
            <w:tcW w:w="1267" w:type="dxa"/>
            <w:noWrap/>
            <w:vAlign w:val="center"/>
          </w:tcPr>
          <w:p w14:paraId="68E16A7D" w14:textId="77777777" w:rsidR="006A60AA" w:rsidRPr="00FC6B48" w:rsidRDefault="006A60AA" w:rsidP="006A60AA">
            <w:pPr>
              <w:spacing w:before="0"/>
              <w:jc w:val="right"/>
              <w:rPr>
                <w:rFonts w:ascii="Times New Roman" w:hAnsi="Times New Roman"/>
                <w:i/>
                <w:sz w:val="24"/>
                <w:lang w:eastAsia="sk-SK"/>
              </w:rPr>
            </w:pPr>
          </w:p>
        </w:tc>
        <w:tc>
          <w:tcPr>
            <w:tcW w:w="1267" w:type="dxa"/>
            <w:noWrap/>
            <w:vAlign w:val="center"/>
          </w:tcPr>
          <w:p w14:paraId="2ABF276F" w14:textId="77777777" w:rsidR="006A60AA" w:rsidRPr="00FC6B48" w:rsidRDefault="006A60AA" w:rsidP="006A60AA">
            <w:pPr>
              <w:spacing w:before="0"/>
              <w:jc w:val="right"/>
              <w:rPr>
                <w:rFonts w:ascii="Times New Roman" w:hAnsi="Times New Roman"/>
                <w:i/>
                <w:sz w:val="24"/>
                <w:lang w:eastAsia="sk-SK"/>
              </w:rPr>
            </w:pPr>
          </w:p>
        </w:tc>
        <w:tc>
          <w:tcPr>
            <w:tcW w:w="1267" w:type="dxa"/>
            <w:noWrap/>
            <w:vAlign w:val="center"/>
          </w:tcPr>
          <w:p w14:paraId="0258A7FE" w14:textId="77777777" w:rsidR="006A60AA" w:rsidRPr="00FC6B48" w:rsidRDefault="006A60AA" w:rsidP="006A60AA">
            <w:pPr>
              <w:spacing w:before="0"/>
              <w:jc w:val="right"/>
              <w:rPr>
                <w:rFonts w:ascii="Times New Roman" w:hAnsi="Times New Roman"/>
                <w:b/>
                <w:bCs/>
                <w:i/>
                <w:iCs/>
                <w:sz w:val="24"/>
                <w:lang w:eastAsia="sk-SK"/>
              </w:rPr>
            </w:pPr>
          </w:p>
        </w:tc>
      </w:tr>
      <w:tr w:rsidR="006A60AA" w:rsidRPr="00FC6B48" w14:paraId="625A8E49" w14:textId="77777777" w:rsidTr="00EA50BD">
        <w:trPr>
          <w:trHeight w:val="70"/>
          <w:jc w:val="center"/>
        </w:trPr>
        <w:tc>
          <w:tcPr>
            <w:tcW w:w="4661" w:type="dxa"/>
            <w:noWrap/>
            <w:vAlign w:val="center"/>
          </w:tcPr>
          <w:p w14:paraId="68365BA6" w14:textId="77777777" w:rsidR="006A60AA" w:rsidRPr="00FC6B48" w:rsidRDefault="006A60AA" w:rsidP="006A60AA">
            <w:pPr>
              <w:spacing w:before="0"/>
              <w:rPr>
                <w:rFonts w:ascii="Times New Roman" w:hAnsi="Times New Roman"/>
                <w:bCs/>
                <w:i/>
                <w:iCs/>
                <w:sz w:val="24"/>
                <w:lang w:eastAsia="sk-SK"/>
              </w:rPr>
            </w:pPr>
            <w:r w:rsidRPr="00FC6B48">
              <w:rPr>
                <w:rFonts w:ascii="Times New Roman" w:hAnsi="Times New Roman"/>
                <w:bCs/>
                <w:i/>
                <w:iCs/>
                <w:sz w:val="24"/>
                <w:lang w:eastAsia="sk-SK"/>
              </w:rPr>
              <w:t>spolufinancovanie</w:t>
            </w:r>
          </w:p>
        </w:tc>
        <w:tc>
          <w:tcPr>
            <w:tcW w:w="1267" w:type="dxa"/>
            <w:noWrap/>
            <w:vAlign w:val="center"/>
          </w:tcPr>
          <w:p w14:paraId="0866D8A8" w14:textId="77777777" w:rsidR="006A60AA" w:rsidRPr="00FC6B48" w:rsidRDefault="006A60AA" w:rsidP="006A60AA">
            <w:pPr>
              <w:spacing w:before="0"/>
              <w:jc w:val="right"/>
              <w:rPr>
                <w:rFonts w:ascii="Times New Roman" w:hAnsi="Times New Roman"/>
                <w:i/>
                <w:sz w:val="24"/>
                <w:lang w:eastAsia="sk-SK"/>
              </w:rPr>
            </w:pPr>
          </w:p>
        </w:tc>
        <w:tc>
          <w:tcPr>
            <w:tcW w:w="1267" w:type="dxa"/>
            <w:noWrap/>
            <w:vAlign w:val="center"/>
          </w:tcPr>
          <w:p w14:paraId="6C926757" w14:textId="77777777" w:rsidR="006A60AA" w:rsidRPr="00FC6B48" w:rsidRDefault="006A60AA" w:rsidP="006A60AA">
            <w:pPr>
              <w:spacing w:before="0"/>
              <w:jc w:val="right"/>
              <w:rPr>
                <w:rFonts w:ascii="Times New Roman" w:hAnsi="Times New Roman"/>
                <w:i/>
                <w:sz w:val="24"/>
                <w:lang w:eastAsia="sk-SK"/>
              </w:rPr>
            </w:pPr>
          </w:p>
        </w:tc>
        <w:tc>
          <w:tcPr>
            <w:tcW w:w="1267" w:type="dxa"/>
            <w:noWrap/>
            <w:vAlign w:val="center"/>
          </w:tcPr>
          <w:p w14:paraId="47936B4B" w14:textId="77777777" w:rsidR="006A60AA" w:rsidRPr="00FC6B48" w:rsidRDefault="006A60AA" w:rsidP="006A60AA">
            <w:pPr>
              <w:spacing w:before="0"/>
              <w:jc w:val="right"/>
              <w:rPr>
                <w:rFonts w:ascii="Times New Roman" w:hAnsi="Times New Roman"/>
                <w:i/>
                <w:sz w:val="24"/>
                <w:lang w:eastAsia="sk-SK"/>
              </w:rPr>
            </w:pPr>
          </w:p>
        </w:tc>
        <w:tc>
          <w:tcPr>
            <w:tcW w:w="1267" w:type="dxa"/>
            <w:noWrap/>
            <w:vAlign w:val="center"/>
          </w:tcPr>
          <w:p w14:paraId="7D87EB4B" w14:textId="77777777" w:rsidR="006A60AA" w:rsidRPr="00FC6B48" w:rsidRDefault="006A60AA" w:rsidP="006A60AA">
            <w:pPr>
              <w:spacing w:before="0"/>
              <w:jc w:val="right"/>
              <w:rPr>
                <w:rFonts w:ascii="Times New Roman" w:hAnsi="Times New Roman"/>
                <w:b/>
                <w:bCs/>
                <w:i/>
                <w:iCs/>
                <w:sz w:val="24"/>
                <w:lang w:eastAsia="sk-SK"/>
              </w:rPr>
            </w:pPr>
          </w:p>
        </w:tc>
      </w:tr>
      <w:tr w:rsidR="006A60AA" w:rsidRPr="00FC6B48" w14:paraId="0775E066" w14:textId="77777777" w:rsidTr="00EA50BD">
        <w:trPr>
          <w:trHeight w:val="70"/>
          <w:jc w:val="center"/>
        </w:trPr>
        <w:tc>
          <w:tcPr>
            <w:tcW w:w="4661" w:type="dxa"/>
            <w:noWrap/>
            <w:vAlign w:val="center"/>
          </w:tcPr>
          <w:p w14:paraId="4711720B" w14:textId="77777777" w:rsidR="006A60AA" w:rsidRPr="00FC6B48" w:rsidRDefault="006A60AA" w:rsidP="006A60AA">
            <w:pPr>
              <w:spacing w:before="0"/>
              <w:rPr>
                <w:rFonts w:ascii="Times New Roman" w:hAnsi="Times New Roman"/>
                <w:b/>
                <w:bCs/>
                <w:i/>
                <w:iCs/>
                <w:sz w:val="24"/>
                <w:lang w:eastAsia="sk-SK"/>
              </w:rPr>
            </w:pPr>
            <w:r w:rsidRPr="00FC6B48">
              <w:rPr>
                <w:rFonts w:ascii="Times New Roman" w:hAnsi="Times New Roman"/>
                <w:b/>
                <w:bCs/>
                <w:i/>
                <w:iCs/>
                <w:sz w:val="24"/>
                <w:lang w:eastAsia="sk-SK"/>
              </w:rPr>
              <w:t>-vplyv na obce</w:t>
            </w:r>
          </w:p>
        </w:tc>
        <w:tc>
          <w:tcPr>
            <w:tcW w:w="1267" w:type="dxa"/>
            <w:noWrap/>
            <w:vAlign w:val="center"/>
          </w:tcPr>
          <w:p w14:paraId="0350DC94" w14:textId="77777777" w:rsidR="006A60AA" w:rsidRPr="00FC6B48" w:rsidRDefault="006A60AA" w:rsidP="006A60AA">
            <w:pPr>
              <w:spacing w:before="0"/>
              <w:jc w:val="right"/>
              <w:rPr>
                <w:rFonts w:ascii="Times New Roman" w:hAnsi="Times New Roman"/>
                <w:i/>
                <w:sz w:val="24"/>
                <w:lang w:eastAsia="sk-SK"/>
              </w:rPr>
            </w:pPr>
          </w:p>
        </w:tc>
        <w:tc>
          <w:tcPr>
            <w:tcW w:w="1267" w:type="dxa"/>
            <w:noWrap/>
            <w:vAlign w:val="center"/>
          </w:tcPr>
          <w:p w14:paraId="502ABF4E" w14:textId="77777777" w:rsidR="006A60AA" w:rsidRPr="00FC6B48" w:rsidRDefault="006A60AA" w:rsidP="006A60AA">
            <w:pPr>
              <w:spacing w:before="0"/>
              <w:jc w:val="right"/>
              <w:rPr>
                <w:rFonts w:ascii="Times New Roman" w:hAnsi="Times New Roman"/>
                <w:i/>
                <w:sz w:val="24"/>
                <w:lang w:eastAsia="sk-SK"/>
              </w:rPr>
            </w:pPr>
          </w:p>
        </w:tc>
        <w:tc>
          <w:tcPr>
            <w:tcW w:w="1267" w:type="dxa"/>
            <w:noWrap/>
            <w:vAlign w:val="center"/>
          </w:tcPr>
          <w:p w14:paraId="12F9ED41" w14:textId="77777777" w:rsidR="006A60AA" w:rsidRPr="00FC6B48" w:rsidRDefault="006A60AA" w:rsidP="006A60AA">
            <w:pPr>
              <w:spacing w:before="0"/>
              <w:jc w:val="right"/>
              <w:rPr>
                <w:rFonts w:ascii="Times New Roman" w:hAnsi="Times New Roman"/>
                <w:i/>
                <w:sz w:val="24"/>
                <w:lang w:eastAsia="sk-SK"/>
              </w:rPr>
            </w:pPr>
          </w:p>
        </w:tc>
        <w:tc>
          <w:tcPr>
            <w:tcW w:w="1267" w:type="dxa"/>
            <w:noWrap/>
            <w:vAlign w:val="center"/>
          </w:tcPr>
          <w:p w14:paraId="190F9FE5" w14:textId="77777777" w:rsidR="006A60AA" w:rsidRPr="00FC6B48" w:rsidRDefault="006A60AA" w:rsidP="006A60AA">
            <w:pPr>
              <w:spacing w:before="0"/>
              <w:jc w:val="right"/>
              <w:rPr>
                <w:rFonts w:ascii="Times New Roman" w:hAnsi="Times New Roman"/>
                <w:b/>
                <w:bCs/>
                <w:i/>
                <w:iCs/>
                <w:sz w:val="24"/>
                <w:lang w:eastAsia="sk-SK"/>
              </w:rPr>
            </w:pPr>
          </w:p>
        </w:tc>
      </w:tr>
      <w:tr w:rsidR="006A60AA" w:rsidRPr="00FC6B48" w14:paraId="41252AEA" w14:textId="77777777" w:rsidTr="00EA50BD">
        <w:trPr>
          <w:trHeight w:val="70"/>
          <w:jc w:val="center"/>
        </w:trPr>
        <w:tc>
          <w:tcPr>
            <w:tcW w:w="4661" w:type="dxa"/>
            <w:noWrap/>
            <w:vAlign w:val="center"/>
          </w:tcPr>
          <w:p w14:paraId="502E521D" w14:textId="77777777" w:rsidR="006A60AA" w:rsidRPr="00FC6B48" w:rsidRDefault="006A60AA" w:rsidP="006A60AA">
            <w:pPr>
              <w:spacing w:before="0"/>
              <w:rPr>
                <w:rFonts w:ascii="Times New Roman" w:hAnsi="Times New Roman"/>
                <w:b/>
                <w:bCs/>
                <w:i/>
                <w:iCs/>
                <w:sz w:val="24"/>
                <w:lang w:eastAsia="sk-SK"/>
              </w:rPr>
            </w:pPr>
            <w:r w:rsidRPr="00FC6B48">
              <w:rPr>
                <w:rFonts w:ascii="Times New Roman" w:hAnsi="Times New Roman"/>
                <w:b/>
                <w:bCs/>
                <w:i/>
                <w:iCs/>
                <w:sz w:val="24"/>
                <w:lang w:eastAsia="sk-SK"/>
              </w:rPr>
              <w:t>- vplyv na vyššie územné celky</w:t>
            </w:r>
          </w:p>
        </w:tc>
        <w:tc>
          <w:tcPr>
            <w:tcW w:w="1267" w:type="dxa"/>
            <w:noWrap/>
            <w:vAlign w:val="center"/>
          </w:tcPr>
          <w:p w14:paraId="1C11110F" w14:textId="77777777" w:rsidR="006A60AA" w:rsidRPr="00FC6B48" w:rsidRDefault="006A60AA" w:rsidP="006A60AA">
            <w:pPr>
              <w:spacing w:before="0"/>
              <w:jc w:val="right"/>
              <w:rPr>
                <w:rFonts w:ascii="Times New Roman" w:hAnsi="Times New Roman"/>
                <w:i/>
                <w:sz w:val="24"/>
                <w:lang w:eastAsia="sk-SK"/>
              </w:rPr>
            </w:pPr>
          </w:p>
        </w:tc>
        <w:tc>
          <w:tcPr>
            <w:tcW w:w="1267" w:type="dxa"/>
            <w:noWrap/>
            <w:vAlign w:val="center"/>
          </w:tcPr>
          <w:p w14:paraId="55C81CDA" w14:textId="77777777" w:rsidR="006A60AA" w:rsidRPr="00FC6B48" w:rsidRDefault="006A60AA" w:rsidP="006A60AA">
            <w:pPr>
              <w:spacing w:before="0"/>
              <w:jc w:val="right"/>
              <w:rPr>
                <w:rFonts w:ascii="Times New Roman" w:hAnsi="Times New Roman"/>
                <w:i/>
                <w:sz w:val="24"/>
                <w:lang w:eastAsia="sk-SK"/>
              </w:rPr>
            </w:pPr>
          </w:p>
        </w:tc>
        <w:tc>
          <w:tcPr>
            <w:tcW w:w="1267" w:type="dxa"/>
            <w:noWrap/>
            <w:vAlign w:val="center"/>
          </w:tcPr>
          <w:p w14:paraId="7907BE12" w14:textId="77777777" w:rsidR="006A60AA" w:rsidRPr="00FC6B48" w:rsidRDefault="006A60AA" w:rsidP="006A60AA">
            <w:pPr>
              <w:spacing w:before="0"/>
              <w:jc w:val="right"/>
              <w:rPr>
                <w:rFonts w:ascii="Times New Roman" w:hAnsi="Times New Roman"/>
                <w:i/>
                <w:sz w:val="24"/>
                <w:lang w:eastAsia="sk-SK"/>
              </w:rPr>
            </w:pPr>
          </w:p>
        </w:tc>
        <w:tc>
          <w:tcPr>
            <w:tcW w:w="1267" w:type="dxa"/>
            <w:noWrap/>
            <w:vAlign w:val="center"/>
          </w:tcPr>
          <w:p w14:paraId="3913A170" w14:textId="77777777" w:rsidR="006A60AA" w:rsidRPr="00FC6B48" w:rsidRDefault="006A60AA" w:rsidP="006A60AA">
            <w:pPr>
              <w:spacing w:before="0"/>
              <w:jc w:val="right"/>
              <w:rPr>
                <w:rFonts w:ascii="Times New Roman" w:hAnsi="Times New Roman"/>
                <w:b/>
                <w:bCs/>
                <w:i/>
                <w:iCs/>
                <w:sz w:val="24"/>
                <w:lang w:eastAsia="sk-SK"/>
              </w:rPr>
            </w:pPr>
          </w:p>
        </w:tc>
      </w:tr>
      <w:tr w:rsidR="006A60AA" w:rsidRPr="00FC6B48" w14:paraId="3B85E3E8" w14:textId="77777777" w:rsidTr="00EA50BD">
        <w:trPr>
          <w:trHeight w:val="70"/>
          <w:jc w:val="center"/>
        </w:trPr>
        <w:tc>
          <w:tcPr>
            <w:tcW w:w="4661" w:type="dxa"/>
            <w:noWrap/>
            <w:vAlign w:val="center"/>
          </w:tcPr>
          <w:p w14:paraId="49EC3C0F" w14:textId="77777777" w:rsidR="006A60AA" w:rsidRPr="00FC6B48" w:rsidRDefault="006A60AA" w:rsidP="006A60AA">
            <w:pPr>
              <w:spacing w:before="0"/>
              <w:rPr>
                <w:rFonts w:ascii="Times New Roman" w:hAnsi="Times New Roman"/>
                <w:b/>
                <w:bCs/>
                <w:i/>
                <w:iCs/>
                <w:sz w:val="24"/>
                <w:lang w:eastAsia="sk-SK"/>
              </w:rPr>
            </w:pPr>
            <w:r w:rsidRPr="00FC6B48">
              <w:rPr>
                <w:rFonts w:ascii="Times New Roman" w:hAnsi="Times New Roman"/>
                <w:b/>
                <w:bCs/>
                <w:i/>
                <w:iCs/>
                <w:sz w:val="24"/>
                <w:lang w:eastAsia="sk-SK"/>
              </w:rPr>
              <w:t>-vplyv na ostatné subjekty verejnej správy</w:t>
            </w:r>
          </w:p>
        </w:tc>
        <w:tc>
          <w:tcPr>
            <w:tcW w:w="1267" w:type="dxa"/>
            <w:noWrap/>
            <w:vAlign w:val="center"/>
          </w:tcPr>
          <w:p w14:paraId="06C8D841" w14:textId="77777777" w:rsidR="006A60AA" w:rsidRPr="00FC6B48" w:rsidRDefault="006A60AA" w:rsidP="006A60AA">
            <w:pPr>
              <w:spacing w:before="0"/>
              <w:jc w:val="right"/>
              <w:rPr>
                <w:rFonts w:ascii="Times New Roman" w:hAnsi="Times New Roman"/>
                <w:i/>
                <w:sz w:val="24"/>
                <w:lang w:eastAsia="sk-SK"/>
              </w:rPr>
            </w:pPr>
          </w:p>
        </w:tc>
        <w:tc>
          <w:tcPr>
            <w:tcW w:w="1267" w:type="dxa"/>
            <w:noWrap/>
            <w:vAlign w:val="center"/>
          </w:tcPr>
          <w:p w14:paraId="621CF00E" w14:textId="77777777" w:rsidR="006A60AA" w:rsidRPr="00FC6B48" w:rsidRDefault="006A60AA" w:rsidP="006A60AA">
            <w:pPr>
              <w:spacing w:before="0"/>
              <w:jc w:val="right"/>
              <w:rPr>
                <w:rFonts w:ascii="Times New Roman" w:hAnsi="Times New Roman"/>
                <w:i/>
                <w:sz w:val="24"/>
                <w:lang w:eastAsia="sk-SK"/>
              </w:rPr>
            </w:pPr>
          </w:p>
        </w:tc>
        <w:tc>
          <w:tcPr>
            <w:tcW w:w="1267" w:type="dxa"/>
            <w:noWrap/>
            <w:vAlign w:val="center"/>
          </w:tcPr>
          <w:p w14:paraId="0B323D01" w14:textId="77777777" w:rsidR="006A60AA" w:rsidRPr="00FC6B48" w:rsidRDefault="006A60AA" w:rsidP="006A60AA">
            <w:pPr>
              <w:spacing w:before="0"/>
              <w:jc w:val="right"/>
              <w:rPr>
                <w:rFonts w:ascii="Times New Roman" w:hAnsi="Times New Roman"/>
                <w:i/>
                <w:sz w:val="24"/>
                <w:lang w:eastAsia="sk-SK"/>
              </w:rPr>
            </w:pPr>
          </w:p>
        </w:tc>
        <w:tc>
          <w:tcPr>
            <w:tcW w:w="1267" w:type="dxa"/>
            <w:noWrap/>
            <w:vAlign w:val="center"/>
          </w:tcPr>
          <w:p w14:paraId="215B02C4" w14:textId="77777777" w:rsidR="006A60AA" w:rsidRPr="00FC6B48" w:rsidRDefault="006A60AA" w:rsidP="006A60AA">
            <w:pPr>
              <w:spacing w:before="0"/>
              <w:jc w:val="right"/>
              <w:rPr>
                <w:rFonts w:ascii="Times New Roman" w:hAnsi="Times New Roman"/>
                <w:b/>
                <w:bCs/>
                <w:i/>
                <w:iCs/>
                <w:sz w:val="24"/>
                <w:lang w:eastAsia="sk-SK"/>
              </w:rPr>
            </w:pPr>
          </w:p>
        </w:tc>
      </w:tr>
      <w:tr w:rsidR="006A60AA" w:rsidRPr="00FC6B48" w14:paraId="1844E8E7" w14:textId="77777777" w:rsidTr="00EA50BD">
        <w:trPr>
          <w:trHeight w:val="70"/>
          <w:jc w:val="center"/>
        </w:trPr>
        <w:tc>
          <w:tcPr>
            <w:tcW w:w="4661" w:type="dxa"/>
            <w:shd w:val="clear" w:color="auto" w:fill="BFBFBF" w:themeFill="background1" w:themeFillShade="BF"/>
            <w:noWrap/>
            <w:vAlign w:val="center"/>
          </w:tcPr>
          <w:p w14:paraId="1A8518CB" w14:textId="77777777" w:rsidR="006A60AA" w:rsidRPr="00FC6B48" w:rsidRDefault="006A60AA" w:rsidP="006A60AA">
            <w:pPr>
              <w:spacing w:before="0"/>
              <w:rPr>
                <w:rFonts w:ascii="Times New Roman" w:hAnsi="Times New Roman"/>
                <w:b/>
                <w:bCs/>
                <w:sz w:val="24"/>
                <w:lang w:eastAsia="sk-SK"/>
              </w:rPr>
            </w:pPr>
            <w:r w:rsidRPr="00FC6B48">
              <w:rPr>
                <w:rFonts w:ascii="Times New Roman" w:hAnsi="Times New Roman"/>
                <w:b/>
                <w:bCs/>
                <w:sz w:val="24"/>
                <w:lang w:eastAsia="sk-SK"/>
              </w:rPr>
              <w:t xml:space="preserve">Vplyv na počet zamestnancov </w:t>
            </w:r>
          </w:p>
        </w:tc>
        <w:tc>
          <w:tcPr>
            <w:tcW w:w="1267" w:type="dxa"/>
            <w:shd w:val="clear" w:color="auto" w:fill="BFBFBF" w:themeFill="background1" w:themeFillShade="BF"/>
            <w:noWrap/>
            <w:vAlign w:val="center"/>
          </w:tcPr>
          <w:p w14:paraId="7F14F198" w14:textId="77777777" w:rsidR="006A60AA" w:rsidRPr="00FC6B48" w:rsidRDefault="006A60AA" w:rsidP="006A60AA">
            <w:pPr>
              <w:spacing w:before="0"/>
              <w:jc w:val="right"/>
              <w:rPr>
                <w:rFonts w:ascii="Times New Roman" w:hAnsi="Times New Roman"/>
                <w:b/>
                <w:bCs/>
                <w:sz w:val="24"/>
                <w:lang w:eastAsia="sk-SK"/>
              </w:rPr>
            </w:pPr>
            <w:r w:rsidRPr="00FC6B48">
              <w:rPr>
                <w:rFonts w:ascii="Times New Roman" w:hAnsi="Times New Roman"/>
                <w:b/>
                <w:bCs/>
                <w:sz w:val="24"/>
                <w:lang w:eastAsia="sk-SK"/>
              </w:rPr>
              <w:t>0</w:t>
            </w:r>
          </w:p>
        </w:tc>
        <w:tc>
          <w:tcPr>
            <w:tcW w:w="1267" w:type="dxa"/>
            <w:shd w:val="clear" w:color="auto" w:fill="BFBFBF" w:themeFill="background1" w:themeFillShade="BF"/>
            <w:noWrap/>
            <w:vAlign w:val="center"/>
          </w:tcPr>
          <w:p w14:paraId="618549DB" w14:textId="77777777" w:rsidR="006A60AA" w:rsidRPr="00FC6B48" w:rsidRDefault="006A60AA" w:rsidP="006A60AA">
            <w:pPr>
              <w:spacing w:before="0"/>
              <w:jc w:val="right"/>
              <w:rPr>
                <w:rFonts w:ascii="Times New Roman" w:hAnsi="Times New Roman"/>
                <w:b/>
                <w:bCs/>
                <w:sz w:val="24"/>
                <w:lang w:eastAsia="sk-SK"/>
              </w:rPr>
            </w:pPr>
            <w:r w:rsidRPr="00FC6B48">
              <w:rPr>
                <w:rFonts w:ascii="Times New Roman" w:hAnsi="Times New Roman"/>
                <w:b/>
                <w:bCs/>
                <w:sz w:val="24"/>
                <w:lang w:eastAsia="sk-SK"/>
              </w:rPr>
              <w:t>0</w:t>
            </w:r>
          </w:p>
        </w:tc>
        <w:tc>
          <w:tcPr>
            <w:tcW w:w="1267" w:type="dxa"/>
            <w:shd w:val="clear" w:color="auto" w:fill="BFBFBF" w:themeFill="background1" w:themeFillShade="BF"/>
            <w:noWrap/>
            <w:vAlign w:val="center"/>
          </w:tcPr>
          <w:p w14:paraId="516F374A" w14:textId="77777777" w:rsidR="006A60AA" w:rsidRPr="00FC6B48" w:rsidRDefault="006A60AA" w:rsidP="006A60AA">
            <w:pPr>
              <w:spacing w:before="0"/>
              <w:jc w:val="right"/>
              <w:rPr>
                <w:rFonts w:ascii="Times New Roman" w:hAnsi="Times New Roman"/>
                <w:b/>
                <w:bCs/>
                <w:sz w:val="24"/>
                <w:lang w:eastAsia="sk-SK"/>
              </w:rPr>
            </w:pPr>
            <w:r w:rsidRPr="00FC6B48">
              <w:rPr>
                <w:rFonts w:ascii="Times New Roman" w:hAnsi="Times New Roman"/>
                <w:b/>
                <w:bCs/>
                <w:sz w:val="24"/>
                <w:lang w:eastAsia="sk-SK"/>
              </w:rPr>
              <w:t>0</w:t>
            </w:r>
          </w:p>
        </w:tc>
        <w:tc>
          <w:tcPr>
            <w:tcW w:w="1267" w:type="dxa"/>
            <w:shd w:val="clear" w:color="auto" w:fill="BFBFBF" w:themeFill="background1" w:themeFillShade="BF"/>
            <w:noWrap/>
            <w:vAlign w:val="center"/>
          </w:tcPr>
          <w:p w14:paraId="32A8FED4" w14:textId="77777777" w:rsidR="006A60AA" w:rsidRPr="00FC6B48" w:rsidRDefault="006A60AA" w:rsidP="006A60AA">
            <w:pPr>
              <w:spacing w:before="0"/>
              <w:jc w:val="right"/>
              <w:rPr>
                <w:rFonts w:ascii="Times New Roman" w:hAnsi="Times New Roman"/>
                <w:b/>
                <w:bCs/>
                <w:sz w:val="24"/>
                <w:lang w:eastAsia="sk-SK"/>
              </w:rPr>
            </w:pPr>
            <w:r w:rsidRPr="00FC6B48">
              <w:rPr>
                <w:rFonts w:ascii="Times New Roman" w:hAnsi="Times New Roman"/>
                <w:b/>
                <w:bCs/>
                <w:sz w:val="24"/>
                <w:lang w:eastAsia="sk-SK"/>
              </w:rPr>
              <w:t>0</w:t>
            </w:r>
          </w:p>
        </w:tc>
      </w:tr>
      <w:tr w:rsidR="006A60AA" w:rsidRPr="00FC6B48" w14:paraId="64A6D9F9" w14:textId="77777777" w:rsidTr="00EA50BD">
        <w:trPr>
          <w:trHeight w:val="70"/>
          <w:jc w:val="center"/>
        </w:trPr>
        <w:tc>
          <w:tcPr>
            <w:tcW w:w="4661" w:type="dxa"/>
            <w:noWrap/>
            <w:vAlign w:val="center"/>
          </w:tcPr>
          <w:p w14:paraId="26A7B040" w14:textId="77777777" w:rsidR="006A60AA" w:rsidRPr="00FC6B48" w:rsidRDefault="006A60AA" w:rsidP="006A60AA">
            <w:pPr>
              <w:spacing w:before="0"/>
              <w:rPr>
                <w:rFonts w:ascii="Times New Roman" w:hAnsi="Times New Roman"/>
                <w:b/>
                <w:bCs/>
                <w:i/>
                <w:iCs/>
                <w:sz w:val="24"/>
                <w:lang w:eastAsia="sk-SK"/>
              </w:rPr>
            </w:pPr>
            <w:r w:rsidRPr="00FC6B48">
              <w:rPr>
                <w:rFonts w:ascii="Times New Roman" w:hAnsi="Times New Roman"/>
                <w:b/>
                <w:bCs/>
                <w:i/>
                <w:iCs/>
                <w:sz w:val="24"/>
                <w:lang w:eastAsia="sk-SK"/>
              </w:rPr>
              <w:t>- vplyv na ŠR</w:t>
            </w:r>
          </w:p>
        </w:tc>
        <w:tc>
          <w:tcPr>
            <w:tcW w:w="1267" w:type="dxa"/>
            <w:noWrap/>
            <w:vAlign w:val="center"/>
          </w:tcPr>
          <w:p w14:paraId="0A2141EC" w14:textId="77777777" w:rsidR="006A60AA" w:rsidRPr="00FC6B48" w:rsidRDefault="006A60AA" w:rsidP="006A60AA">
            <w:pPr>
              <w:spacing w:before="0"/>
              <w:jc w:val="right"/>
              <w:rPr>
                <w:rFonts w:ascii="Times New Roman" w:hAnsi="Times New Roman"/>
                <w:b/>
                <w:bCs/>
                <w:iCs/>
                <w:sz w:val="24"/>
                <w:lang w:eastAsia="sk-SK"/>
              </w:rPr>
            </w:pPr>
          </w:p>
        </w:tc>
        <w:tc>
          <w:tcPr>
            <w:tcW w:w="1267" w:type="dxa"/>
            <w:noWrap/>
            <w:vAlign w:val="center"/>
          </w:tcPr>
          <w:p w14:paraId="38EAB6D4" w14:textId="77777777" w:rsidR="006A60AA" w:rsidRPr="00FC6B48" w:rsidRDefault="006A60AA" w:rsidP="006A60AA">
            <w:pPr>
              <w:spacing w:before="0"/>
              <w:jc w:val="right"/>
              <w:rPr>
                <w:rFonts w:ascii="Times New Roman" w:hAnsi="Times New Roman"/>
                <w:b/>
                <w:bCs/>
                <w:iCs/>
                <w:sz w:val="24"/>
                <w:lang w:eastAsia="sk-SK"/>
              </w:rPr>
            </w:pPr>
          </w:p>
        </w:tc>
        <w:tc>
          <w:tcPr>
            <w:tcW w:w="1267" w:type="dxa"/>
            <w:noWrap/>
            <w:vAlign w:val="center"/>
          </w:tcPr>
          <w:p w14:paraId="1F74B06B" w14:textId="77777777" w:rsidR="006A60AA" w:rsidRPr="00FC6B48" w:rsidRDefault="006A60AA" w:rsidP="006A60AA">
            <w:pPr>
              <w:spacing w:before="0"/>
              <w:jc w:val="right"/>
              <w:rPr>
                <w:rFonts w:ascii="Times New Roman" w:hAnsi="Times New Roman"/>
                <w:b/>
                <w:bCs/>
                <w:iCs/>
                <w:sz w:val="24"/>
                <w:lang w:eastAsia="sk-SK"/>
              </w:rPr>
            </w:pPr>
          </w:p>
        </w:tc>
        <w:tc>
          <w:tcPr>
            <w:tcW w:w="1267" w:type="dxa"/>
            <w:noWrap/>
            <w:vAlign w:val="center"/>
          </w:tcPr>
          <w:p w14:paraId="5AA0C4B2" w14:textId="77777777" w:rsidR="006A60AA" w:rsidRPr="00FC6B48" w:rsidRDefault="006A60AA" w:rsidP="006A60AA">
            <w:pPr>
              <w:spacing w:before="0"/>
              <w:jc w:val="right"/>
              <w:rPr>
                <w:rFonts w:ascii="Times New Roman" w:hAnsi="Times New Roman"/>
                <w:b/>
                <w:bCs/>
                <w:iCs/>
                <w:sz w:val="24"/>
                <w:lang w:eastAsia="sk-SK"/>
              </w:rPr>
            </w:pPr>
          </w:p>
        </w:tc>
      </w:tr>
      <w:tr w:rsidR="006A60AA" w:rsidRPr="00FC6B48" w14:paraId="1A009FEC" w14:textId="77777777" w:rsidTr="00EA50BD">
        <w:trPr>
          <w:trHeight w:val="70"/>
          <w:jc w:val="center"/>
        </w:trPr>
        <w:tc>
          <w:tcPr>
            <w:tcW w:w="4661" w:type="dxa"/>
            <w:noWrap/>
            <w:vAlign w:val="center"/>
          </w:tcPr>
          <w:p w14:paraId="70050237" w14:textId="77777777" w:rsidR="006A60AA" w:rsidRPr="00FC6B48" w:rsidRDefault="006A60AA" w:rsidP="006A60AA">
            <w:pPr>
              <w:spacing w:before="0"/>
              <w:rPr>
                <w:rFonts w:ascii="Times New Roman" w:hAnsi="Times New Roman"/>
                <w:b/>
                <w:bCs/>
                <w:i/>
                <w:iCs/>
                <w:sz w:val="24"/>
                <w:lang w:eastAsia="sk-SK"/>
              </w:rPr>
            </w:pPr>
            <w:r w:rsidRPr="00FC6B48">
              <w:rPr>
                <w:rFonts w:ascii="Times New Roman" w:hAnsi="Times New Roman"/>
                <w:b/>
                <w:bCs/>
                <w:i/>
                <w:iCs/>
                <w:sz w:val="24"/>
                <w:lang w:eastAsia="sk-SK"/>
              </w:rPr>
              <w:t>- vplyv na obce</w:t>
            </w:r>
          </w:p>
        </w:tc>
        <w:tc>
          <w:tcPr>
            <w:tcW w:w="1267" w:type="dxa"/>
            <w:noWrap/>
            <w:vAlign w:val="center"/>
          </w:tcPr>
          <w:p w14:paraId="0B32F33E" w14:textId="77777777" w:rsidR="006A60AA" w:rsidRPr="00FC6B48" w:rsidRDefault="006A60AA" w:rsidP="006A60AA">
            <w:pPr>
              <w:spacing w:before="0"/>
              <w:jc w:val="right"/>
              <w:rPr>
                <w:rFonts w:ascii="Times New Roman" w:hAnsi="Times New Roman"/>
                <w:b/>
                <w:bCs/>
                <w:iCs/>
                <w:sz w:val="24"/>
                <w:lang w:eastAsia="sk-SK"/>
              </w:rPr>
            </w:pPr>
          </w:p>
        </w:tc>
        <w:tc>
          <w:tcPr>
            <w:tcW w:w="1267" w:type="dxa"/>
            <w:noWrap/>
            <w:vAlign w:val="center"/>
          </w:tcPr>
          <w:p w14:paraId="3CAA3D5B" w14:textId="77777777" w:rsidR="006A60AA" w:rsidRPr="00FC6B48" w:rsidRDefault="006A60AA" w:rsidP="006A60AA">
            <w:pPr>
              <w:spacing w:before="0"/>
              <w:jc w:val="right"/>
              <w:rPr>
                <w:rFonts w:ascii="Times New Roman" w:hAnsi="Times New Roman"/>
                <w:b/>
                <w:bCs/>
                <w:iCs/>
                <w:sz w:val="24"/>
                <w:lang w:eastAsia="sk-SK"/>
              </w:rPr>
            </w:pPr>
          </w:p>
        </w:tc>
        <w:tc>
          <w:tcPr>
            <w:tcW w:w="1267" w:type="dxa"/>
            <w:noWrap/>
            <w:vAlign w:val="center"/>
          </w:tcPr>
          <w:p w14:paraId="6A00AFDC" w14:textId="77777777" w:rsidR="006A60AA" w:rsidRPr="00FC6B48" w:rsidRDefault="006A60AA" w:rsidP="006A60AA">
            <w:pPr>
              <w:spacing w:before="0"/>
              <w:jc w:val="right"/>
              <w:rPr>
                <w:rFonts w:ascii="Times New Roman" w:hAnsi="Times New Roman"/>
                <w:b/>
                <w:bCs/>
                <w:iCs/>
                <w:sz w:val="24"/>
                <w:lang w:eastAsia="sk-SK"/>
              </w:rPr>
            </w:pPr>
          </w:p>
        </w:tc>
        <w:tc>
          <w:tcPr>
            <w:tcW w:w="1267" w:type="dxa"/>
            <w:noWrap/>
            <w:vAlign w:val="center"/>
          </w:tcPr>
          <w:p w14:paraId="37678907" w14:textId="77777777" w:rsidR="006A60AA" w:rsidRPr="00FC6B48" w:rsidRDefault="006A60AA" w:rsidP="006A60AA">
            <w:pPr>
              <w:spacing w:before="0"/>
              <w:jc w:val="right"/>
              <w:rPr>
                <w:rFonts w:ascii="Times New Roman" w:hAnsi="Times New Roman"/>
                <w:b/>
                <w:bCs/>
                <w:iCs/>
                <w:sz w:val="24"/>
                <w:lang w:eastAsia="sk-SK"/>
              </w:rPr>
            </w:pPr>
          </w:p>
        </w:tc>
      </w:tr>
      <w:tr w:rsidR="006A60AA" w:rsidRPr="00FC6B48" w14:paraId="53A68D42" w14:textId="77777777" w:rsidTr="00EA50BD">
        <w:trPr>
          <w:trHeight w:val="70"/>
          <w:jc w:val="center"/>
        </w:trPr>
        <w:tc>
          <w:tcPr>
            <w:tcW w:w="4661" w:type="dxa"/>
            <w:noWrap/>
            <w:vAlign w:val="center"/>
          </w:tcPr>
          <w:p w14:paraId="2503D410" w14:textId="77777777" w:rsidR="006A60AA" w:rsidRPr="00FC6B48" w:rsidRDefault="006A60AA" w:rsidP="006A60AA">
            <w:pPr>
              <w:spacing w:before="0"/>
              <w:rPr>
                <w:rFonts w:ascii="Times New Roman" w:hAnsi="Times New Roman"/>
                <w:b/>
                <w:bCs/>
                <w:i/>
                <w:iCs/>
                <w:sz w:val="24"/>
                <w:lang w:eastAsia="sk-SK"/>
              </w:rPr>
            </w:pPr>
            <w:r w:rsidRPr="00FC6B48">
              <w:rPr>
                <w:rFonts w:ascii="Times New Roman" w:hAnsi="Times New Roman"/>
                <w:b/>
                <w:bCs/>
                <w:i/>
                <w:iCs/>
                <w:sz w:val="24"/>
                <w:lang w:eastAsia="sk-SK"/>
              </w:rPr>
              <w:t>- vplyv na vyššie územné celky</w:t>
            </w:r>
          </w:p>
        </w:tc>
        <w:tc>
          <w:tcPr>
            <w:tcW w:w="1267" w:type="dxa"/>
            <w:noWrap/>
            <w:vAlign w:val="center"/>
          </w:tcPr>
          <w:p w14:paraId="1EEB2D8D" w14:textId="77777777" w:rsidR="006A60AA" w:rsidRPr="00FC6B48" w:rsidRDefault="006A60AA" w:rsidP="006A60AA">
            <w:pPr>
              <w:spacing w:before="0"/>
              <w:jc w:val="right"/>
              <w:rPr>
                <w:rFonts w:ascii="Times New Roman" w:hAnsi="Times New Roman"/>
                <w:b/>
                <w:bCs/>
                <w:iCs/>
                <w:sz w:val="24"/>
                <w:lang w:eastAsia="sk-SK"/>
              </w:rPr>
            </w:pPr>
          </w:p>
        </w:tc>
        <w:tc>
          <w:tcPr>
            <w:tcW w:w="1267" w:type="dxa"/>
            <w:noWrap/>
            <w:vAlign w:val="center"/>
          </w:tcPr>
          <w:p w14:paraId="3F3F357E" w14:textId="77777777" w:rsidR="006A60AA" w:rsidRPr="00FC6B48" w:rsidRDefault="006A60AA" w:rsidP="006A60AA">
            <w:pPr>
              <w:spacing w:before="0"/>
              <w:jc w:val="right"/>
              <w:rPr>
                <w:rFonts w:ascii="Times New Roman" w:hAnsi="Times New Roman"/>
                <w:b/>
                <w:bCs/>
                <w:iCs/>
                <w:sz w:val="24"/>
                <w:lang w:eastAsia="sk-SK"/>
              </w:rPr>
            </w:pPr>
          </w:p>
        </w:tc>
        <w:tc>
          <w:tcPr>
            <w:tcW w:w="1267" w:type="dxa"/>
            <w:noWrap/>
            <w:vAlign w:val="center"/>
          </w:tcPr>
          <w:p w14:paraId="76F3F03F" w14:textId="77777777" w:rsidR="006A60AA" w:rsidRPr="00FC6B48" w:rsidRDefault="006A60AA" w:rsidP="006A60AA">
            <w:pPr>
              <w:spacing w:before="0"/>
              <w:jc w:val="right"/>
              <w:rPr>
                <w:rFonts w:ascii="Times New Roman" w:hAnsi="Times New Roman"/>
                <w:b/>
                <w:bCs/>
                <w:iCs/>
                <w:sz w:val="24"/>
                <w:lang w:eastAsia="sk-SK"/>
              </w:rPr>
            </w:pPr>
          </w:p>
        </w:tc>
        <w:tc>
          <w:tcPr>
            <w:tcW w:w="1267" w:type="dxa"/>
            <w:noWrap/>
            <w:vAlign w:val="center"/>
          </w:tcPr>
          <w:p w14:paraId="07549A0D" w14:textId="77777777" w:rsidR="006A60AA" w:rsidRPr="00FC6B48" w:rsidRDefault="006A60AA" w:rsidP="006A60AA">
            <w:pPr>
              <w:spacing w:before="0"/>
              <w:jc w:val="right"/>
              <w:rPr>
                <w:rFonts w:ascii="Times New Roman" w:hAnsi="Times New Roman"/>
                <w:b/>
                <w:bCs/>
                <w:iCs/>
                <w:sz w:val="24"/>
                <w:lang w:eastAsia="sk-SK"/>
              </w:rPr>
            </w:pPr>
          </w:p>
        </w:tc>
      </w:tr>
      <w:tr w:rsidR="006A60AA" w:rsidRPr="00FC6B48" w14:paraId="376ABEAD" w14:textId="77777777" w:rsidTr="00EA50BD">
        <w:trPr>
          <w:trHeight w:val="70"/>
          <w:jc w:val="center"/>
        </w:trPr>
        <w:tc>
          <w:tcPr>
            <w:tcW w:w="4661" w:type="dxa"/>
            <w:noWrap/>
            <w:vAlign w:val="center"/>
          </w:tcPr>
          <w:p w14:paraId="37860115" w14:textId="77777777" w:rsidR="006A60AA" w:rsidRPr="00FC6B48" w:rsidRDefault="006A60AA" w:rsidP="006A60AA">
            <w:pPr>
              <w:spacing w:before="0"/>
              <w:rPr>
                <w:rFonts w:ascii="Times New Roman" w:hAnsi="Times New Roman"/>
                <w:b/>
                <w:bCs/>
                <w:i/>
                <w:iCs/>
                <w:sz w:val="24"/>
                <w:lang w:eastAsia="sk-SK"/>
              </w:rPr>
            </w:pPr>
            <w:r w:rsidRPr="00FC6B48">
              <w:rPr>
                <w:rFonts w:ascii="Times New Roman" w:hAnsi="Times New Roman"/>
                <w:b/>
                <w:bCs/>
                <w:i/>
                <w:iCs/>
                <w:sz w:val="24"/>
                <w:lang w:eastAsia="sk-SK"/>
              </w:rPr>
              <w:t>- vplyv na ostatné subjekty verejnej správy</w:t>
            </w:r>
          </w:p>
        </w:tc>
        <w:tc>
          <w:tcPr>
            <w:tcW w:w="1267" w:type="dxa"/>
            <w:noWrap/>
            <w:vAlign w:val="center"/>
          </w:tcPr>
          <w:p w14:paraId="2AE44FE2" w14:textId="77777777" w:rsidR="006A60AA" w:rsidRPr="00FC6B48" w:rsidRDefault="006A60AA" w:rsidP="006A60AA">
            <w:pPr>
              <w:spacing w:before="0"/>
              <w:jc w:val="right"/>
              <w:rPr>
                <w:rFonts w:ascii="Times New Roman" w:hAnsi="Times New Roman"/>
                <w:b/>
                <w:bCs/>
                <w:iCs/>
                <w:sz w:val="24"/>
                <w:lang w:eastAsia="sk-SK"/>
              </w:rPr>
            </w:pPr>
          </w:p>
        </w:tc>
        <w:tc>
          <w:tcPr>
            <w:tcW w:w="1267" w:type="dxa"/>
            <w:noWrap/>
            <w:vAlign w:val="center"/>
          </w:tcPr>
          <w:p w14:paraId="13D94EFF" w14:textId="77777777" w:rsidR="006A60AA" w:rsidRPr="00FC6B48" w:rsidRDefault="006A60AA" w:rsidP="006A60AA">
            <w:pPr>
              <w:spacing w:before="0"/>
              <w:jc w:val="right"/>
              <w:rPr>
                <w:rFonts w:ascii="Times New Roman" w:hAnsi="Times New Roman"/>
                <w:b/>
                <w:bCs/>
                <w:iCs/>
                <w:sz w:val="24"/>
                <w:lang w:eastAsia="sk-SK"/>
              </w:rPr>
            </w:pPr>
          </w:p>
        </w:tc>
        <w:tc>
          <w:tcPr>
            <w:tcW w:w="1267" w:type="dxa"/>
            <w:noWrap/>
            <w:vAlign w:val="center"/>
          </w:tcPr>
          <w:p w14:paraId="12B84177" w14:textId="77777777" w:rsidR="006A60AA" w:rsidRPr="00FC6B48" w:rsidRDefault="006A60AA" w:rsidP="006A60AA">
            <w:pPr>
              <w:spacing w:before="0"/>
              <w:jc w:val="right"/>
              <w:rPr>
                <w:rFonts w:ascii="Times New Roman" w:hAnsi="Times New Roman"/>
                <w:b/>
                <w:bCs/>
                <w:iCs/>
                <w:sz w:val="24"/>
                <w:lang w:eastAsia="sk-SK"/>
              </w:rPr>
            </w:pPr>
          </w:p>
        </w:tc>
        <w:tc>
          <w:tcPr>
            <w:tcW w:w="1267" w:type="dxa"/>
            <w:noWrap/>
            <w:vAlign w:val="center"/>
          </w:tcPr>
          <w:p w14:paraId="41B427E1" w14:textId="77777777" w:rsidR="006A60AA" w:rsidRPr="00FC6B48" w:rsidRDefault="006A60AA" w:rsidP="006A60AA">
            <w:pPr>
              <w:spacing w:before="0"/>
              <w:jc w:val="right"/>
              <w:rPr>
                <w:rFonts w:ascii="Times New Roman" w:hAnsi="Times New Roman"/>
                <w:b/>
                <w:bCs/>
                <w:iCs/>
                <w:sz w:val="24"/>
                <w:lang w:eastAsia="sk-SK"/>
              </w:rPr>
            </w:pPr>
          </w:p>
        </w:tc>
      </w:tr>
      <w:tr w:rsidR="006A60AA" w:rsidRPr="00FC6B48" w14:paraId="2DA0B706" w14:textId="77777777" w:rsidTr="00EA50BD">
        <w:trPr>
          <w:trHeight w:val="70"/>
          <w:jc w:val="center"/>
        </w:trPr>
        <w:tc>
          <w:tcPr>
            <w:tcW w:w="4661" w:type="dxa"/>
            <w:shd w:val="clear" w:color="auto" w:fill="BFBFBF" w:themeFill="background1" w:themeFillShade="BF"/>
            <w:noWrap/>
            <w:vAlign w:val="center"/>
          </w:tcPr>
          <w:p w14:paraId="1521C7D2" w14:textId="77777777" w:rsidR="006A60AA" w:rsidRPr="00FC6B48" w:rsidRDefault="006A60AA" w:rsidP="006A60AA">
            <w:pPr>
              <w:spacing w:before="0"/>
              <w:rPr>
                <w:rFonts w:ascii="Times New Roman" w:hAnsi="Times New Roman"/>
                <w:b/>
                <w:sz w:val="24"/>
                <w:lang w:eastAsia="sk-SK"/>
              </w:rPr>
            </w:pPr>
            <w:r w:rsidRPr="00FC6B48">
              <w:rPr>
                <w:rFonts w:ascii="Times New Roman" w:hAnsi="Times New Roman"/>
                <w:b/>
                <w:sz w:val="24"/>
                <w:lang w:eastAsia="sk-SK"/>
              </w:rPr>
              <w:t>Vplyv na mzdové výdavky</w:t>
            </w:r>
          </w:p>
        </w:tc>
        <w:tc>
          <w:tcPr>
            <w:tcW w:w="1267" w:type="dxa"/>
            <w:shd w:val="clear" w:color="auto" w:fill="BFBFBF" w:themeFill="background1" w:themeFillShade="BF"/>
            <w:noWrap/>
            <w:vAlign w:val="center"/>
          </w:tcPr>
          <w:p w14:paraId="4BFB7604" w14:textId="77777777" w:rsidR="006A60AA" w:rsidRPr="00FC6B48" w:rsidRDefault="006A60AA" w:rsidP="006A60AA">
            <w:pPr>
              <w:spacing w:before="0"/>
              <w:jc w:val="right"/>
              <w:rPr>
                <w:rFonts w:ascii="Times New Roman" w:hAnsi="Times New Roman"/>
                <w:b/>
                <w:sz w:val="24"/>
                <w:lang w:eastAsia="sk-SK"/>
              </w:rPr>
            </w:pPr>
            <w:r w:rsidRPr="00FC6B48">
              <w:rPr>
                <w:rFonts w:ascii="Times New Roman" w:hAnsi="Times New Roman"/>
                <w:b/>
                <w:sz w:val="24"/>
                <w:lang w:eastAsia="sk-SK"/>
              </w:rPr>
              <w:t>0</w:t>
            </w:r>
          </w:p>
        </w:tc>
        <w:tc>
          <w:tcPr>
            <w:tcW w:w="1267" w:type="dxa"/>
            <w:shd w:val="clear" w:color="auto" w:fill="BFBFBF" w:themeFill="background1" w:themeFillShade="BF"/>
            <w:noWrap/>
            <w:vAlign w:val="center"/>
          </w:tcPr>
          <w:p w14:paraId="08EB502C" w14:textId="77777777" w:rsidR="006A60AA" w:rsidRPr="00FC6B48" w:rsidRDefault="006A60AA" w:rsidP="006A60AA">
            <w:pPr>
              <w:spacing w:before="0"/>
              <w:jc w:val="right"/>
              <w:rPr>
                <w:rFonts w:ascii="Times New Roman" w:hAnsi="Times New Roman"/>
                <w:b/>
                <w:sz w:val="24"/>
                <w:lang w:eastAsia="sk-SK"/>
              </w:rPr>
            </w:pPr>
            <w:r w:rsidRPr="00FC6B48">
              <w:rPr>
                <w:rFonts w:ascii="Times New Roman" w:hAnsi="Times New Roman"/>
                <w:b/>
                <w:sz w:val="24"/>
                <w:lang w:eastAsia="sk-SK"/>
              </w:rPr>
              <w:t>0</w:t>
            </w:r>
          </w:p>
        </w:tc>
        <w:tc>
          <w:tcPr>
            <w:tcW w:w="1267" w:type="dxa"/>
            <w:shd w:val="clear" w:color="auto" w:fill="BFBFBF" w:themeFill="background1" w:themeFillShade="BF"/>
            <w:noWrap/>
            <w:vAlign w:val="center"/>
          </w:tcPr>
          <w:p w14:paraId="466F5DDC" w14:textId="77777777" w:rsidR="006A60AA" w:rsidRPr="00FC6B48" w:rsidRDefault="006A60AA" w:rsidP="006A60AA">
            <w:pPr>
              <w:spacing w:before="0"/>
              <w:jc w:val="right"/>
              <w:rPr>
                <w:rFonts w:ascii="Times New Roman" w:hAnsi="Times New Roman"/>
                <w:b/>
                <w:sz w:val="24"/>
                <w:lang w:eastAsia="sk-SK"/>
              </w:rPr>
            </w:pPr>
            <w:r w:rsidRPr="00FC6B48">
              <w:rPr>
                <w:rFonts w:ascii="Times New Roman" w:hAnsi="Times New Roman"/>
                <w:b/>
                <w:sz w:val="24"/>
                <w:lang w:eastAsia="sk-SK"/>
              </w:rPr>
              <w:t>0</w:t>
            </w:r>
          </w:p>
        </w:tc>
        <w:tc>
          <w:tcPr>
            <w:tcW w:w="1267" w:type="dxa"/>
            <w:shd w:val="clear" w:color="auto" w:fill="BFBFBF" w:themeFill="background1" w:themeFillShade="BF"/>
            <w:noWrap/>
            <w:vAlign w:val="center"/>
          </w:tcPr>
          <w:p w14:paraId="39708B67" w14:textId="77777777" w:rsidR="006A60AA" w:rsidRPr="00FC6B48" w:rsidRDefault="006A60AA" w:rsidP="006A60AA">
            <w:pPr>
              <w:spacing w:before="0"/>
              <w:jc w:val="right"/>
              <w:rPr>
                <w:rFonts w:ascii="Times New Roman" w:hAnsi="Times New Roman"/>
                <w:b/>
                <w:sz w:val="24"/>
                <w:lang w:eastAsia="sk-SK"/>
              </w:rPr>
            </w:pPr>
            <w:r w:rsidRPr="00FC6B48">
              <w:rPr>
                <w:rFonts w:ascii="Times New Roman" w:hAnsi="Times New Roman"/>
                <w:b/>
                <w:sz w:val="24"/>
                <w:lang w:eastAsia="sk-SK"/>
              </w:rPr>
              <w:t>0</w:t>
            </w:r>
          </w:p>
        </w:tc>
      </w:tr>
      <w:tr w:rsidR="006A60AA" w:rsidRPr="00FC6B48" w14:paraId="2D6E6719" w14:textId="77777777" w:rsidTr="00EA50BD">
        <w:trPr>
          <w:trHeight w:val="70"/>
          <w:jc w:val="center"/>
        </w:trPr>
        <w:tc>
          <w:tcPr>
            <w:tcW w:w="4661" w:type="dxa"/>
            <w:noWrap/>
            <w:vAlign w:val="center"/>
          </w:tcPr>
          <w:p w14:paraId="099A3B66" w14:textId="77777777" w:rsidR="006A60AA" w:rsidRPr="00FC6B48" w:rsidRDefault="006A60AA" w:rsidP="006A60AA">
            <w:pPr>
              <w:spacing w:before="0"/>
              <w:rPr>
                <w:rFonts w:ascii="Times New Roman" w:hAnsi="Times New Roman"/>
                <w:b/>
                <w:bCs/>
                <w:i/>
                <w:iCs/>
                <w:sz w:val="24"/>
                <w:lang w:eastAsia="sk-SK"/>
              </w:rPr>
            </w:pPr>
            <w:r w:rsidRPr="00FC6B48">
              <w:rPr>
                <w:rFonts w:ascii="Times New Roman" w:hAnsi="Times New Roman"/>
                <w:b/>
                <w:bCs/>
                <w:i/>
                <w:iCs/>
                <w:sz w:val="24"/>
                <w:lang w:eastAsia="sk-SK"/>
              </w:rPr>
              <w:t>- vplyv na ŠR</w:t>
            </w:r>
          </w:p>
        </w:tc>
        <w:tc>
          <w:tcPr>
            <w:tcW w:w="1267" w:type="dxa"/>
            <w:noWrap/>
            <w:vAlign w:val="center"/>
          </w:tcPr>
          <w:p w14:paraId="7CE55FD7" w14:textId="77777777" w:rsidR="006A60AA" w:rsidRPr="00FC6B48" w:rsidRDefault="006A60AA" w:rsidP="006A60AA">
            <w:pPr>
              <w:spacing w:before="0"/>
              <w:jc w:val="right"/>
              <w:rPr>
                <w:rFonts w:ascii="Times New Roman" w:hAnsi="Times New Roman"/>
                <w:b/>
                <w:bCs/>
                <w:iCs/>
                <w:sz w:val="24"/>
                <w:lang w:eastAsia="sk-SK"/>
              </w:rPr>
            </w:pPr>
          </w:p>
        </w:tc>
        <w:tc>
          <w:tcPr>
            <w:tcW w:w="1267" w:type="dxa"/>
            <w:noWrap/>
            <w:vAlign w:val="center"/>
          </w:tcPr>
          <w:p w14:paraId="069AA642" w14:textId="77777777" w:rsidR="006A60AA" w:rsidRPr="00FC6B48" w:rsidRDefault="006A60AA" w:rsidP="006A60AA">
            <w:pPr>
              <w:spacing w:before="0"/>
              <w:jc w:val="right"/>
              <w:rPr>
                <w:rFonts w:ascii="Times New Roman" w:hAnsi="Times New Roman"/>
                <w:b/>
                <w:bCs/>
                <w:iCs/>
                <w:sz w:val="24"/>
                <w:lang w:eastAsia="sk-SK"/>
              </w:rPr>
            </w:pPr>
          </w:p>
        </w:tc>
        <w:tc>
          <w:tcPr>
            <w:tcW w:w="1267" w:type="dxa"/>
            <w:noWrap/>
            <w:vAlign w:val="center"/>
          </w:tcPr>
          <w:p w14:paraId="75E8DBDC" w14:textId="77777777" w:rsidR="006A60AA" w:rsidRPr="00FC6B48" w:rsidRDefault="006A60AA" w:rsidP="006A60AA">
            <w:pPr>
              <w:spacing w:before="0"/>
              <w:jc w:val="right"/>
              <w:rPr>
                <w:rFonts w:ascii="Times New Roman" w:hAnsi="Times New Roman"/>
                <w:b/>
                <w:bCs/>
                <w:iCs/>
                <w:sz w:val="24"/>
                <w:lang w:eastAsia="sk-SK"/>
              </w:rPr>
            </w:pPr>
          </w:p>
        </w:tc>
        <w:tc>
          <w:tcPr>
            <w:tcW w:w="1267" w:type="dxa"/>
            <w:noWrap/>
            <w:vAlign w:val="center"/>
          </w:tcPr>
          <w:p w14:paraId="0147755F" w14:textId="77777777" w:rsidR="006A60AA" w:rsidRPr="00FC6B48" w:rsidRDefault="006A60AA" w:rsidP="006A60AA">
            <w:pPr>
              <w:spacing w:before="0"/>
              <w:jc w:val="right"/>
              <w:rPr>
                <w:rFonts w:ascii="Times New Roman" w:hAnsi="Times New Roman"/>
                <w:b/>
                <w:bCs/>
                <w:iCs/>
                <w:sz w:val="24"/>
                <w:lang w:eastAsia="sk-SK"/>
              </w:rPr>
            </w:pPr>
          </w:p>
        </w:tc>
      </w:tr>
      <w:tr w:rsidR="006A60AA" w:rsidRPr="00FC6B48" w14:paraId="5CD191E6" w14:textId="77777777" w:rsidTr="00EA50BD">
        <w:trPr>
          <w:trHeight w:val="70"/>
          <w:jc w:val="center"/>
        </w:trPr>
        <w:tc>
          <w:tcPr>
            <w:tcW w:w="4661" w:type="dxa"/>
            <w:noWrap/>
            <w:vAlign w:val="center"/>
          </w:tcPr>
          <w:p w14:paraId="7F75FCA7" w14:textId="77777777" w:rsidR="006A60AA" w:rsidRPr="00FC6B48" w:rsidRDefault="006A60AA" w:rsidP="006A60AA">
            <w:pPr>
              <w:spacing w:before="0"/>
              <w:rPr>
                <w:rFonts w:ascii="Times New Roman" w:hAnsi="Times New Roman"/>
                <w:b/>
                <w:bCs/>
                <w:i/>
                <w:iCs/>
                <w:sz w:val="24"/>
                <w:lang w:eastAsia="sk-SK"/>
              </w:rPr>
            </w:pPr>
            <w:r w:rsidRPr="00FC6B48">
              <w:rPr>
                <w:rFonts w:ascii="Times New Roman" w:hAnsi="Times New Roman"/>
                <w:b/>
                <w:bCs/>
                <w:i/>
                <w:iCs/>
                <w:sz w:val="24"/>
                <w:lang w:eastAsia="sk-SK"/>
              </w:rPr>
              <w:t>- vplyv na obce</w:t>
            </w:r>
          </w:p>
        </w:tc>
        <w:tc>
          <w:tcPr>
            <w:tcW w:w="1267" w:type="dxa"/>
            <w:noWrap/>
            <w:vAlign w:val="center"/>
          </w:tcPr>
          <w:p w14:paraId="6C6A7E73" w14:textId="77777777" w:rsidR="006A60AA" w:rsidRPr="00FC6B48" w:rsidRDefault="006A60AA" w:rsidP="006A60AA">
            <w:pPr>
              <w:spacing w:before="0"/>
              <w:jc w:val="right"/>
              <w:rPr>
                <w:rFonts w:ascii="Times New Roman" w:hAnsi="Times New Roman"/>
                <w:b/>
                <w:bCs/>
                <w:iCs/>
                <w:sz w:val="24"/>
                <w:lang w:eastAsia="sk-SK"/>
              </w:rPr>
            </w:pPr>
          </w:p>
        </w:tc>
        <w:tc>
          <w:tcPr>
            <w:tcW w:w="1267" w:type="dxa"/>
            <w:noWrap/>
            <w:vAlign w:val="center"/>
          </w:tcPr>
          <w:p w14:paraId="4C81FA09" w14:textId="77777777" w:rsidR="006A60AA" w:rsidRPr="00FC6B48" w:rsidRDefault="006A60AA" w:rsidP="006A60AA">
            <w:pPr>
              <w:spacing w:before="0"/>
              <w:jc w:val="right"/>
              <w:rPr>
                <w:rFonts w:ascii="Times New Roman" w:hAnsi="Times New Roman"/>
                <w:b/>
                <w:bCs/>
                <w:iCs/>
                <w:sz w:val="24"/>
                <w:lang w:eastAsia="sk-SK"/>
              </w:rPr>
            </w:pPr>
          </w:p>
        </w:tc>
        <w:tc>
          <w:tcPr>
            <w:tcW w:w="1267" w:type="dxa"/>
            <w:noWrap/>
            <w:vAlign w:val="center"/>
          </w:tcPr>
          <w:p w14:paraId="316219A4" w14:textId="77777777" w:rsidR="006A60AA" w:rsidRPr="00FC6B48" w:rsidRDefault="006A60AA" w:rsidP="006A60AA">
            <w:pPr>
              <w:spacing w:before="0"/>
              <w:jc w:val="right"/>
              <w:rPr>
                <w:rFonts w:ascii="Times New Roman" w:hAnsi="Times New Roman"/>
                <w:b/>
                <w:bCs/>
                <w:iCs/>
                <w:sz w:val="24"/>
                <w:lang w:eastAsia="sk-SK"/>
              </w:rPr>
            </w:pPr>
          </w:p>
        </w:tc>
        <w:tc>
          <w:tcPr>
            <w:tcW w:w="1267" w:type="dxa"/>
            <w:noWrap/>
            <w:vAlign w:val="center"/>
          </w:tcPr>
          <w:p w14:paraId="1B7E7169" w14:textId="77777777" w:rsidR="006A60AA" w:rsidRPr="00FC6B48" w:rsidRDefault="006A60AA" w:rsidP="006A60AA">
            <w:pPr>
              <w:spacing w:before="0"/>
              <w:jc w:val="right"/>
              <w:rPr>
                <w:rFonts w:ascii="Times New Roman" w:hAnsi="Times New Roman"/>
                <w:b/>
                <w:bCs/>
                <w:iCs/>
                <w:sz w:val="24"/>
                <w:lang w:eastAsia="sk-SK"/>
              </w:rPr>
            </w:pPr>
          </w:p>
        </w:tc>
      </w:tr>
      <w:tr w:rsidR="006A60AA" w:rsidRPr="00FC6B48" w14:paraId="7275DFD7" w14:textId="77777777" w:rsidTr="00EA50BD">
        <w:trPr>
          <w:trHeight w:val="70"/>
          <w:jc w:val="center"/>
        </w:trPr>
        <w:tc>
          <w:tcPr>
            <w:tcW w:w="4661" w:type="dxa"/>
            <w:noWrap/>
            <w:vAlign w:val="center"/>
          </w:tcPr>
          <w:p w14:paraId="6ED70CB4" w14:textId="77777777" w:rsidR="006A60AA" w:rsidRPr="00FC6B48" w:rsidRDefault="006A60AA" w:rsidP="006A60AA">
            <w:pPr>
              <w:spacing w:before="0"/>
              <w:rPr>
                <w:rFonts w:ascii="Times New Roman" w:hAnsi="Times New Roman"/>
                <w:b/>
                <w:bCs/>
                <w:i/>
                <w:iCs/>
                <w:sz w:val="24"/>
                <w:lang w:eastAsia="sk-SK"/>
              </w:rPr>
            </w:pPr>
            <w:r w:rsidRPr="00FC6B48">
              <w:rPr>
                <w:rFonts w:ascii="Times New Roman" w:hAnsi="Times New Roman"/>
                <w:b/>
                <w:bCs/>
                <w:i/>
                <w:iCs/>
                <w:sz w:val="24"/>
                <w:lang w:eastAsia="sk-SK"/>
              </w:rPr>
              <w:t>- vplyv na vyššie územné celky</w:t>
            </w:r>
          </w:p>
        </w:tc>
        <w:tc>
          <w:tcPr>
            <w:tcW w:w="1267" w:type="dxa"/>
            <w:noWrap/>
            <w:vAlign w:val="center"/>
          </w:tcPr>
          <w:p w14:paraId="4B0F41A9" w14:textId="77777777" w:rsidR="006A60AA" w:rsidRPr="00FC6B48" w:rsidRDefault="006A60AA" w:rsidP="006A60AA">
            <w:pPr>
              <w:spacing w:before="0"/>
              <w:jc w:val="right"/>
              <w:rPr>
                <w:rFonts w:ascii="Times New Roman" w:hAnsi="Times New Roman"/>
                <w:b/>
                <w:bCs/>
                <w:iCs/>
                <w:sz w:val="24"/>
                <w:lang w:eastAsia="sk-SK"/>
              </w:rPr>
            </w:pPr>
          </w:p>
        </w:tc>
        <w:tc>
          <w:tcPr>
            <w:tcW w:w="1267" w:type="dxa"/>
            <w:noWrap/>
            <w:vAlign w:val="center"/>
          </w:tcPr>
          <w:p w14:paraId="2356DC5E" w14:textId="77777777" w:rsidR="006A60AA" w:rsidRPr="00FC6B48" w:rsidRDefault="006A60AA" w:rsidP="006A60AA">
            <w:pPr>
              <w:spacing w:before="0"/>
              <w:jc w:val="right"/>
              <w:rPr>
                <w:rFonts w:ascii="Times New Roman" w:hAnsi="Times New Roman"/>
                <w:b/>
                <w:bCs/>
                <w:iCs/>
                <w:sz w:val="24"/>
                <w:lang w:eastAsia="sk-SK"/>
              </w:rPr>
            </w:pPr>
          </w:p>
        </w:tc>
        <w:tc>
          <w:tcPr>
            <w:tcW w:w="1267" w:type="dxa"/>
            <w:noWrap/>
            <w:vAlign w:val="center"/>
          </w:tcPr>
          <w:p w14:paraId="5650D22C" w14:textId="77777777" w:rsidR="006A60AA" w:rsidRPr="00FC6B48" w:rsidRDefault="006A60AA" w:rsidP="006A60AA">
            <w:pPr>
              <w:spacing w:before="0"/>
              <w:jc w:val="right"/>
              <w:rPr>
                <w:rFonts w:ascii="Times New Roman" w:hAnsi="Times New Roman"/>
                <w:b/>
                <w:bCs/>
                <w:iCs/>
                <w:sz w:val="24"/>
                <w:lang w:eastAsia="sk-SK"/>
              </w:rPr>
            </w:pPr>
          </w:p>
        </w:tc>
        <w:tc>
          <w:tcPr>
            <w:tcW w:w="1267" w:type="dxa"/>
            <w:noWrap/>
            <w:vAlign w:val="center"/>
          </w:tcPr>
          <w:p w14:paraId="759BBB85" w14:textId="77777777" w:rsidR="006A60AA" w:rsidRPr="00FC6B48" w:rsidRDefault="006A60AA" w:rsidP="006A60AA">
            <w:pPr>
              <w:spacing w:before="0"/>
              <w:jc w:val="right"/>
              <w:rPr>
                <w:rFonts w:ascii="Times New Roman" w:hAnsi="Times New Roman"/>
                <w:b/>
                <w:bCs/>
                <w:iCs/>
                <w:sz w:val="24"/>
                <w:lang w:eastAsia="sk-SK"/>
              </w:rPr>
            </w:pPr>
          </w:p>
        </w:tc>
      </w:tr>
      <w:tr w:rsidR="006A60AA" w:rsidRPr="00FC6B48" w14:paraId="0AE82FFD" w14:textId="77777777" w:rsidTr="00EA50BD">
        <w:trPr>
          <w:trHeight w:val="70"/>
          <w:jc w:val="center"/>
        </w:trPr>
        <w:tc>
          <w:tcPr>
            <w:tcW w:w="4661" w:type="dxa"/>
            <w:noWrap/>
            <w:vAlign w:val="center"/>
          </w:tcPr>
          <w:p w14:paraId="2F192521" w14:textId="77777777" w:rsidR="006A60AA" w:rsidRPr="00FC6B48" w:rsidRDefault="006A60AA" w:rsidP="006A60AA">
            <w:pPr>
              <w:spacing w:before="0"/>
              <w:rPr>
                <w:rFonts w:ascii="Times New Roman" w:hAnsi="Times New Roman"/>
                <w:b/>
                <w:bCs/>
                <w:sz w:val="24"/>
                <w:lang w:eastAsia="sk-SK"/>
              </w:rPr>
            </w:pPr>
            <w:r w:rsidRPr="00FC6B48">
              <w:rPr>
                <w:rFonts w:ascii="Times New Roman" w:hAnsi="Times New Roman"/>
                <w:b/>
                <w:bCs/>
                <w:i/>
                <w:iCs/>
                <w:sz w:val="24"/>
                <w:lang w:eastAsia="sk-SK"/>
              </w:rPr>
              <w:t>- vplyv na ostatné subjekty verejnej správy</w:t>
            </w:r>
          </w:p>
        </w:tc>
        <w:tc>
          <w:tcPr>
            <w:tcW w:w="1267" w:type="dxa"/>
            <w:noWrap/>
            <w:vAlign w:val="center"/>
          </w:tcPr>
          <w:p w14:paraId="72B23DB9" w14:textId="77777777" w:rsidR="006A60AA" w:rsidRPr="00FC6B48" w:rsidRDefault="006A60AA" w:rsidP="006A60AA">
            <w:pPr>
              <w:spacing w:before="0"/>
              <w:jc w:val="right"/>
              <w:rPr>
                <w:rFonts w:ascii="Times New Roman" w:hAnsi="Times New Roman"/>
                <w:b/>
                <w:bCs/>
                <w:iCs/>
                <w:sz w:val="24"/>
                <w:lang w:eastAsia="sk-SK"/>
              </w:rPr>
            </w:pPr>
          </w:p>
        </w:tc>
        <w:tc>
          <w:tcPr>
            <w:tcW w:w="1267" w:type="dxa"/>
            <w:noWrap/>
            <w:vAlign w:val="center"/>
          </w:tcPr>
          <w:p w14:paraId="3AF6E123" w14:textId="77777777" w:rsidR="006A60AA" w:rsidRPr="00FC6B48" w:rsidRDefault="006A60AA" w:rsidP="006A60AA">
            <w:pPr>
              <w:spacing w:before="0"/>
              <w:jc w:val="right"/>
              <w:rPr>
                <w:rFonts w:ascii="Times New Roman" w:hAnsi="Times New Roman"/>
                <w:b/>
                <w:bCs/>
                <w:iCs/>
                <w:sz w:val="24"/>
                <w:lang w:eastAsia="sk-SK"/>
              </w:rPr>
            </w:pPr>
          </w:p>
        </w:tc>
        <w:tc>
          <w:tcPr>
            <w:tcW w:w="1267" w:type="dxa"/>
            <w:noWrap/>
            <w:vAlign w:val="center"/>
          </w:tcPr>
          <w:p w14:paraId="2C27CA2B" w14:textId="77777777" w:rsidR="006A60AA" w:rsidRPr="00FC6B48" w:rsidRDefault="006A60AA" w:rsidP="006A60AA">
            <w:pPr>
              <w:spacing w:before="0"/>
              <w:jc w:val="right"/>
              <w:rPr>
                <w:rFonts w:ascii="Times New Roman" w:hAnsi="Times New Roman"/>
                <w:b/>
                <w:bCs/>
                <w:iCs/>
                <w:sz w:val="24"/>
                <w:lang w:eastAsia="sk-SK"/>
              </w:rPr>
            </w:pPr>
          </w:p>
        </w:tc>
        <w:tc>
          <w:tcPr>
            <w:tcW w:w="1267" w:type="dxa"/>
            <w:noWrap/>
            <w:vAlign w:val="center"/>
          </w:tcPr>
          <w:p w14:paraId="0D838DEB" w14:textId="77777777" w:rsidR="006A60AA" w:rsidRPr="00FC6B48" w:rsidRDefault="006A60AA" w:rsidP="006A60AA">
            <w:pPr>
              <w:spacing w:before="0"/>
              <w:jc w:val="right"/>
              <w:rPr>
                <w:rFonts w:ascii="Times New Roman" w:hAnsi="Times New Roman"/>
                <w:b/>
                <w:bCs/>
                <w:iCs/>
                <w:sz w:val="24"/>
                <w:lang w:eastAsia="sk-SK"/>
              </w:rPr>
            </w:pPr>
          </w:p>
        </w:tc>
      </w:tr>
      <w:tr w:rsidR="006A60AA" w:rsidRPr="00FC6B48" w14:paraId="487D7175" w14:textId="77777777" w:rsidTr="00EA50BD">
        <w:trPr>
          <w:trHeight w:val="70"/>
          <w:jc w:val="center"/>
        </w:trPr>
        <w:tc>
          <w:tcPr>
            <w:tcW w:w="4661" w:type="dxa"/>
            <w:shd w:val="clear" w:color="auto" w:fill="C0C0C0"/>
            <w:noWrap/>
            <w:vAlign w:val="center"/>
          </w:tcPr>
          <w:p w14:paraId="0885B88F" w14:textId="77777777" w:rsidR="006A60AA" w:rsidRPr="00FC6B48" w:rsidRDefault="006A60AA" w:rsidP="006A60AA">
            <w:pPr>
              <w:spacing w:before="0"/>
              <w:rPr>
                <w:rFonts w:ascii="Times New Roman" w:hAnsi="Times New Roman"/>
                <w:b/>
                <w:bCs/>
                <w:sz w:val="24"/>
                <w:lang w:eastAsia="sk-SK"/>
              </w:rPr>
            </w:pPr>
            <w:r w:rsidRPr="00FC6B48">
              <w:rPr>
                <w:rFonts w:ascii="Times New Roman" w:hAnsi="Times New Roman"/>
                <w:b/>
                <w:bCs/>
                <w:sz w:val="24"/>
                <w:lang w:eastAsia="sk-SK"/>
              </w:rPr>
              <w:t>Financovanie zabezpečené v rozpočte</w:t>
            </w:r>
          </w:p>
        </w:tc>
        <w:tc>
          <w:tcPr>
            <w:tcW w:w="1267" w:type="dxa"/>
            <w:shd w:val="clear" w:color="auto" w:fill="C0C0C0"/>
            <w:noWrap/>
            <w:vAlign w:val="center"/>
          </w:tcPr>
          <w:p w14:paraId="0D05E98B" w14:textId="77777777" w:rsidR="006A60AA" w:rsidRPr="00FC6B48" w:rsidRDefault="006A60AA" w:rsidP="006A60AA">
            <w:pPr>
              <w:spacing w:before="0"/>
              <w:jc w:val="right"/>
              <w:rPr>
                <w:rFonts w:ascii="Times New Roman" w:hAnsi="Times New Roman"/>
                <w:b/>
                <w:bCs/>
                <w:sz w:val="24"/>
                <w:lang w:eastAsia="sk-SK"/>
              </w:rPr>
            </w:pPr>
            <w:r w:rsidRPr="00FC6B48">
              <w:rPr>
                <w:rFonts w:ascii="Times New Roman" w:hAnsi="Times New Roman"/>
                <w:b/>
                <w:bCs/>
                <w:sz w:val="24"/>
                <w:lang w:eastAsia="sk-SK"/>
              </w:rPr>
              <w:t>0</w:t>
            </w:r>
          </w:p>
        </w:tc>
        <w:tc>
          <w:tcPr>
            <w:tcW w:w="1267" w:type="dxa"/>
            <w:shd w:val="clear" w:color="auto" w:fill="C0C0C0"/>
            <w:noWrap/>
            <w:vAlign w:val="center"/>
          </w:tcPr>
          <w:p w14:paraId="36DD37B0" w14:textId="77777777" w:rsidR="006A60AA" w:rsidRPr="00FC6B48" w:rsidRDefault="006A60AA" w:rsidP="006A60AA">
            <w:pPr>
              <w:spacing w:before="0"/>
              <w:jc w:val="right"/>
              <w:rPr>
                <w:rFonts w:ascii="Times New Roman" w:hAnsi="Times New Roman"/>
                <w:b/>
                <w:bCs/>
                <w:sz w:val="24"/>
                <w:lang w:eastAsia="sk-SK"/>
              </w:rPr>
            </w:pPr>
            <w:r>
              <w:rPr>
                <w:rFonts w:ascii="Times New Roman" w:hAnsi="Times New Roman"/>
                <w:b/>
                <w:bCs/>
                <w:sz w:val="24"/>
                <w:lang w:eastAsia="sk-SK"/>
              </w:rPr>
              <w:t>188 00</w:t>
            </w:r>
            <w:r w:rsidRPr="00FC6B48">
              <w:rPr>
                <w:rFonts w:ascii="Times New Roman" w:hAnsi="Times New Roman"/>
                <w:b/>
                <w:bCs/>
                <w:sz w:val="24"/>
                <w:lang w:eastAsia="sk-SK"/>
              </w:rPr>
              <w:t>0</w:t>
            </w:r>
          </w:p>
        </w:tc>
        <w:tc>
          <w:tcPr>
            <w:tcW w:w="1267" w:type="dxa"/>
            <w:shd w:val="clear" w:color="auto" w:fill="C0C0C0"/>
            <w:noWrap/>
            <w:vAlign w:val="center"/>
          </w:tcPr>
          <w:p w14:paraId="5FAE2BA2" w14:textId="77777777" w:rsidR="006A60AA" w:rsidRPr="00FC6B48" w:rsidRDefault="007A624A" w:rsidP="006A60AA">
            <w:pPr>
              <w:spacing w:before="0"/>
              <w:jc w:val="right"/>
              <w:rPr>
                <w:rFonts w:ascii="Times New Roman" w:hAnsi="Times New Roman"/>
                <w:b/>
                <w:bCs/>
                <w:sz w:val="24"/>
                <w:lang w:eastAsia="sk-SK"/>
              </w:rPr>
            </w:pPr>
            <w:r>
              <w:rPr>
                <w:rFonts w:ascii="Times New Roman" w:hAnsi="Times New Roman"/>
                <w:b/>
                <w:bCs/>
                <w:sz w:val="24"/>
                <w:lang w:eastAsia="sk-SK"/>
              </w:rPr>
              <w:t>0</w:t>
            </w:r>
          </w:p>
        </w:tc>
        <w:tc>
          <w:tcPr>
            <w:tcW w:w="1267" w:type="dxa"/>
            <w:shd w:val="clear" w:color="auto" w:fill="C0C0C0"/>
            <w:noWrap/>
            <w:vAlign w:val="center"/>
          </w:tcPr>
          <w:p w14:paraId="37CCD7BE" w14:textId="77777777" w:rsidR="006A60AA" w:rsidRPr="00FC6B48" w:rsidRDefault="006A60AA" w:rsidP="006A60AA">
            <w:pPr>
              <w:spacing w:before="0"/>
              <w:jc w:val="right"/>
              <w:rPr>
                <w:rFonts w:ascii="Times New Roman" w:hAnsi="Times New Roman"/>
                <w:b/>
                <w:bCs/>
                <w:sz w:val="24"/>
                <w:lang w:eastAsia="sk-SK"/>
              </w:rPr>
            </w:pPr>
            <w:r w:rsidRPr="00FC6B48">
              <w:rPr>
                <w:rFonts w:ascii="Times New Roman" w:hAnsi="Times New Roman"/>
                <w:b/>
                <w:bCs/>
                <w:sz w:val="24"/>
                <w:lang w:eastAsia="sk-SK"/>
              </w:rPr>
              <w:t>0</w:t>
            </w:r>
          </w:p>
        </w:tc>
      </w:tr>
      <w:tr w:rsidR="006A60AA" w:rsidRPr="00FC6B48" w14:paraId="6D0B5A3D" w14:textId="77777777" w:rsidTr="00EA50BD">
        <w:trPr>
          <w:trHeight w:val="70"/>
          <w:jc w:val="center"/>
        </w:trPr>
        <w:tc>
          <w:tcPr>
            <w:tcW w:w="4661" w:type="dxa"/>
            <w:noWrap/>
            <w:vAlign w:val="center"/>
          </w:tcPr>
          <w:p w14:paraId="0F7682C1" w14:textId="74A920FD" w:rsidR="006A60AA" w:rsidRPr="00FC6B48" w:rsidRDefault="006A60AA" w:rsidP="006A60AA">
            <w:pPr>
              <w:spacing w:before="0"/>
              <w:rPr>
                <w:rFonts w:ascii="Times New Roman" w:hAnsi="Times New Roman"/>
                <w:sz w:val="24"/>
                <w:lang w:eastAsia="sk-SK"/>
              </w:rPr>
            </w:pPr>
            <w:r w:rsidRPr="00FC6B48">
              <w:rPr>
                <w:rFonts w:ascii="Times New Roman" w:hAnsi="Times New Roman"/>
                <w:sz w:val="24"/>
                <w:lang w:eastAsia="sk-SK"/>
              </w:rPr>
              <w:t xml:space="preserve">v tom: </w:t>
            </w:r>
            <w:r w:rsidR="00BA0DAE">
              <w:rPr>
                <w:rFonts w:ascii="Times New Roman" w:hAnsi="Times New Roman"/>
                <w:sz w:val="24"/>
                <w:lang w:eastAsia="sk-SK"/>
              </w:rPr>
              <w:t>MPSVR SR</w:t>
            </w:r>
            <w:r w:rsidR="00523F68">
              <w:rPr>
                <w:rFonts w:ascii="Times New Roman" w:hAnsi="Times New Roman"/>
                <w:sz w:val="24"/>
                <w:lang w:eastAsia="sk-SK"/>
              </w:rPr>
              <w:t xml:space="preserve">  - </w:t>
            </w:r>
            <w:r w:rsidR="00523F68" w:rsidRPr="00523F68">
              <w:rPr>
                <w:rFonts w:ascii="Times New Roman" w:hAnsi="Times New Roman"/>
                <w:sz w:val="24"/>
                <w:lang w:eastAsia="sk-SK"/>
              </w:rPr>
              <w:t>0EK0H03</w:t>
            </w:r>
          </w:p>
        </w:tc>
        <w:tc>
          <w:tcPr>
            <w:tcW w:w="1267" w:type="dxa"/>
            <w:noWrap/>
            <w:vAlign w:val="center"/>
          </w:tcPr>
          <w:p w14:paraId="5082D325" w14:textId="77777777" w:rsidR="006A60AA" w:rsidRPr="00FC6B48" w:rsidRDefault="006A60AA" w:rsidP="006A60AA">
            <w:pPr>
              <w:spacing w:before="0"/>
              <w:jc w:val="right"/>
              <w:rPr>
                <w:rFonts w:ascii="Times New Roman" w:hAnsi="Times New Roman"/>
                <w:sz w:val="24"/>
                <w:lang w:eastAsia="sk-SK"/>
              </w:rPr>
            </w:pPr>
            <w:r w:rsidRPr="00FC6B48">
              <w:rPr>
                <w:rFonts w:ascii="Times New Roman" w:hAnsi="Times New Roman"/>
                <w:sz w:val="24"/>
                <w:lang w:eastAsia="sk-SK"/>
              </w:rPr>
              <w:t>0</w:t>
            </w:r>
          </w:p>
        </w:tc>
        <w:tc>
          <w:tcPr>
            <w:tcW w:w="1267" w:type="dxa"/>
            <w:noWrap/>
            <w:vAlign w:val="center"/>
          </w:tcPr>
          <w:p w14:paraId="45EB12A6" w14:textId="47415CF4" w:rsidR="006A60AA" w:rsidRPr="00FC6B48" w:rsidRDefault="00BA0DAE">
            <w:pPr>
              <w:spacing w:before="0"/>
              <w:jc w:val="right"/>
              <w:rPr>
                <w:rFonts w:ascii="Times New Roman" w:hAnsi="Times New Roman"/>
                <w:sz w:val="24"/>
                <w:lang w:eastAsia="sk-SK"/>
              </w:rPr>
            </w:pPr>
            <w:r>
              <w:rPr>
                <w:rFonts w:ascii="Times New Roman" w:hAnsi="Times New Roman"/>
                <w:sz w:val="24"/>
                <w:lang w:eastAsia="sk-SK"/>
              </w:rPr>
              <w:t>88 000</w:t>
            </w:r>
          </w:p>
        </w:tc>
        <w:tc>
          <w:tcPr>
            <w:tcW w:w="1267" w:type="dxa"/>
            <w:noWrap/>
            <w:vAlign w:val="center"/>
          </w:tcPr>
          <w:p w14:paraId="66374CD5" w14:textId="77777777" w:rsidR="006A60AA" w:rsidRPr="00FC6B48" w:rsidRDefault="006A60AA" w:rsidP="006A60AA">
            <w:pPr>
              <w:spacing w:before="0"/>
              <w:jc w:val="right"/>
              <w:rPr>
                <w:rFonts w:ascii="Times New Roman" w:hAnsi="Times New Roman"/>
                <w:sz w:val="24"/>
                <w:lang w:eastAsia="sk-SK"/>
              </w:rPr>
            </w:pPr>
          </w:p>
        </w:tc>
        <w:tc>
          <w:tcPr>
            <w:tcW w:w="1267" w:type="dxa"/>
            <w:noWrap/>
            <w:vAlign w:val="center"/>
          </w:tcPr>
          <w:p w14:paraId="728B821C" w14:textId="77777777" w:rsidR="006A60AA" w:rsidRPr="00FC6B48" w:rsidRDefault="006A60AA" w:rsidP="006A60AA">
            <w:pPr>
              <w:spacing w:before="0"/>
              <w:jc w:val="right"/>
              <w:rPr>
                <w:rFonts w:ascii="Times New Roman" w:hAnsi="Times New Roman"/>
                <w:sz w:val="24"/>
                <w:lang w:eastAsia="sk-SK"/>
              </w:rPr>
            </w:pPr>
            <w:r w:rsidRPr="00FC6B48">
              <w:rPr>
                <w:rFonts w:ascii="Times New Roman" w:hAnsi="Times New Roman"/>
                <w:sz w:val="24"/>
                <w:lang w:eastAsia="sk-SK"/>
              </w:rPr>
              <w:t>0</w:t>
            </w:r>
          </w:p>
        </w:tc>
      </w:tr>
      <w:tr w:rsidR="006A60AA" w:rsidRPr="00FC6B48" w14:paraId="5D481284" w14:textId="77777777" w:rsidTr="00EA50BD">
        <w:trPr>
          <w:trHeight w:val="70"/>
          <w:jc w:val="center"/>
        </w:trPr>
        <w:tc>
          <w:tcPr>
            <w:tcW w:w="4661" w:type="dxa"/>
            <w:noWrap/>
            <w:vAlign w:val="center"/>
          </w:tcPr>
          <w:p w14:paraId="6791CFEB" w14:textId="58441D23" w:rsidR="006A60AA" w:rsidRPr="00FC6B48" w:rsidRDefault="00BA0DAE">
            <w:pPr>
              <w:spacing w:before="0"/>
              <w:rPr>
                <w:rFonts w:ascii="Times New Roman" w:hAnsi="Times New Roman"/>
                <w:sz w:val="24"/>
                <w:lang w:eastAsia="sk-SK"/>
              </w:rPr>
            </w:pPr>
            <w:r w:rsidRPr="00FC6B48">
              <w:rPr>
                <w:rFonts w:ascii="Times New Roman" w:hAnsi="Times New Roman"/>
                <w:sz w:val="24"/>
                <w:lang w:eastAsia="sk-SK"/>
              </w:rPr>
              <w:t>v tom:</w:t>
            </w:r>
            <w:r>
              <w:rPr>
                <w:rFonts w:ascii="Times New Roman" w:hAnsi="Times New Roman"/>
                <w:sz w:val="24"/>
                <w:lang w:eastAsia="sk-SK"/>
              </w:rPr>
              <w:t xml:space="preserve"> MV SR</w:t>
            </w:r>
            <w:r w:rsidR="00523F68">
              <w:rPr>
                <w:rFonts w:ascii="Times New Roman" w:hAnsi="Times New Roman"/>
                <w:sz w:val="24"/>
                <w:lang w:eastAsia="sk-SK"/>
              </w:rPr>
              <w:t xml:space="preserve">- </w:t>
            </w:r>
            <w:r w:rsidRPr="00523F68" w:rsidDel="00BA0DAE">
              <w:rPr>
                <w:rFonts w:ascii="Times New Roman" w:hAnsi="Times New Roman"/>
                <w:sz w:val="24"/>
                <w:lang w:eastAsia="sk-SK"/>
              </w:rPr>
              <w:t xml:space="preserve"> </w:t>
            </w:r>
            <w:r w:rsidR="00523F68" w:rsidRPr="00523F68">
              <w:rPr>
                <w:rFonts w:ascii="Times New Roman" w:hAnsi="Times New Roman"/>
                <w:sz w:val="24"/>
                <w:lang w:eastAsia="sk-SK"/>
              </w:rPr>
              <w:t>0EK0B04</w:t>
            </w:r>
          </w:p>
        </w:tc>
        <w:tc>
          <w:tcPr>
            <w:tcW w:w="1267" w:type="dxa"/>
            <w:noWrap/>
            <w:vAlign w:val="center"/>
          </w:tcPr>
          <w:p w14:paraId="5FE24AA7" w14:textId="77777777" w:rsidR="006A60AA" w:rsidRPr="00FC6B48" w:rsidRDefault="006A60AA" w:rsidP="006A60AA">
            <w:pPr>
              <w:spacing w:before="0"/>
              <w:jc w:val="right"/>
              <w:rPr>
                <w:rFonts w:ascii="Times New Roman" w:hAnsi="Times New Roman"/>
                <w:sz w:val="24"/>
                <w:lang w:eastAsia="sk-SK"/>
              </w:rPr>
            </w:pPr>
            <w:r w:rsidRPr="00FC6B48">
              <w:rPr>
                <w:rFonts w:ascii="Times New Roman" w:hAnsi="Times New Roman"/>
                <w:sz w:val="24"/>
                <w:lang w:eastAsia="sk-SK"/>
              </w:rPr>
              <w:t>0</w:t>
            </w:r>
          </w:p>
        </w:tc>
        <w:tc>
          <w:tcPr>
            <w:tcW w:w="1267" w:type="dxa"/>
            <w:noWrap/>
            <w:vAlign w:val="center"/>
          </w:tcPr>
          <w:p w14:paraId="0756D22C" w14:textId="6153C95D" w:rsidR="006A60AA" w:rsidRPr="00FC6B48" w:rsidRDefault="00BA0DAE" w:rsidP="006A60AA">
            <w:pPr>
              <w:spacing w:before="0"/>
              <w:jc w:val="right"/>
              <w:rPr>
                <w:rFonts w:ascii="Times New Roman" w:hAnsi="Times New Roman"/>
                <w:sz w:val="24"/>
                <w:lang w:eastAsia="sk-SK"/>
              </w:rPr>
            </w:pPr>
            <w:r>
              <w:rPr>
                <w:rFonts w:ascii="Times New Roman" w:hAnsi="Times New Roman"/>
                <w:sz w:val="24"/>
                <w:lang w:eastAsia="sk-SK"/>
              </w:rPr>
              <w:t>100 000</w:t>
            </w:r>
          </w:p>
        </w:tc>
        <w:tc>
          <w:tcPr>
            <w:tcW w:w="1267" w:type="dxa"/>
            <w:noWrap/>
            <w:vAlign w:val="center"/>
          </w:tcPr>
          <w:p w14:paraId="28C98BDF" w14:textId="77777777" w:rsidR="006A60AA" w:rsidRPr="00FC6B48" w:rsidRDefault="006A60AA" w:rsidP="006A60AA">
            <w:pPr>
              <w:spacing w:before="0"/>
              <w:jc w:val="right"/>
              <w:rPr>
                <w:rFonts w:ascii="Times New Roman" w:hAnsi="Times New Roman"/>
                <w:sz w:val="24"/>
                <w:lang w:eastAsia="sk-SK"/>
              </w:rPr>
            </w:pPr>
          </w:p>
        </w:tc>
        <w:tc>
          <w:tcPr>
            <w:tcW w:w="1267" w:type="dxa"/>
            <w:noWrap/>
            <w:vAlign w:val="center"/>
          </w:tcPr>
          <w:p w14:paraId="5707B217" w14:textId="77777777" w:rsidR="006A60AA" w:rsidRPr="00FC6B48" w:rsidRDefault="006A60AA" w:rsidP="006A60AA">
            <w:pPr>
              <w:spacing w:before="0"/>
              <w:jc w:val="right"/>
              <w:rPr>
                <w:rFonts w:ascii="Times New Roman" w:hAnsi="Times New Roman"/>
                <w:sz w:val="24"/>
                <w:lang w:eastAsia="sk-SK"/>
              </w:rPr>
            </w:pPr>
            <w:r w:rsidRPr="00FC6B48">
              <w:rPr>
                <w:rFonts w:ascii="Times New Roman" w:hAnsi="Times New Roman"/>
                <w:sz w:val="24"/>
                <w:lang w:eastAsia="sk-SK"/>
              </w:rPr>
              <w:t>0</w:t>
            </w:r>
          </w:p>
        </w:tc>
      </w:tr>
      <w:tr w:rsidR="006A60AA" w:rsidRPr="00FC6B48" w14:paraId="3C808484" w14:textId="77777777" w:rsidTr="00EA50BD">
        <w:trPr>
          <w:trHeight w:val="70"/>
          <w:jc w:val="center"/>
        </w:trPr>
        <w:tc>
          <w:tcPr>
            <w:tcW w:w="4661" w:type="dxa"/>
            <w:shd w:val="clear" w:color="auto" w:fill="BFBFBF" w:themeFill="background1" w:themeFillShade="BF"/>
            <w:noWrap/>
            <w:vAlign w:val="center"/>
          </w:tcPr>
          <w:p w14:paraId="30FB3CF4" w14:textId="77777777" w:rsidR="006A60AA" w:rsidRPr="00FC6B48" w:rsidRDefault="006A60AA" w:rsidP="006A60AA">
            <w:pPr>
              <w:spacing w:before="0"/>
              <w:rPr>
                <w:rFonts w:ascii="Times New Roman" w:hAnsi="Times New Roman"/>
                <w:b/>
                <w:sz w:val="24"/>
                <w:lang w:eastAsia="sk-SK"/>
              </w:rPr>
            </w:pPr>
            <w:r w:rsidRPr="00FC6B48">
              <w:rPr>
                <w:rFonts w:ascii="Times New Roman" w:hAnsi="Times New Roman"/>
                <w:b/>
                <w:sz w:val="24"/>
                <w:lang w:eastAsia="sk-SK"/>
              </w:rPr>
              <w:t>Iné ako rozpočtové zdroje</w:t>
            </w:r>
          </w:p>
        </w:tc>
        <w:tc>
          <w:tcPr>
            <w:tcW w:w="1267" w:type="dxa"/>
            <w:shd w:val="clear" w:color="auto" w:fill="BFBFBF" w:themeFill="background1" w:themeFillShade="BF"/>
            <w:noWrap/>
            <w:vAlign w:val="center"/>
          </w:tcPr>
          <w:p w14:paraId="315E1ECE" w14:textId="77777777" w:rsidR="006A60AA" w:rsidRPr="00FC6B48" w:rsidRDefault="006A60AA" w:rsidP="006A60AA">
            <w:pPr>
              <w:spacing w:before="0"/>
              <w:jc w:val="right"/>
              <w:rPr>
                <w:rFonts w:ascii="Times New Roman" w:hAnsi="Times New Roman"/>
                <w:b/>
                <w:bCs/>
                <w:sz w:val="24"/>
                <w:lang w:eastAsia="sk-SK"/>
              </w:rPr>
            </w:pPr>
            <w:r w:rsidRPr="00FC6B48">
              <w:rPr>
                <w:rFonts w:ascii="Times New Roman" w:hAnsi="Times New Roman"/>
                <w:b/>
                <w:bCs/>
                <w:sz w:val="24"/>
                <w:lang w:eastAsia="sk-SK"/>
              </w:rPr>
              <w:t>0</w:t>
            </w:r>
          </w:p>
        </w:tc>
        <w:tc>
          <w:tcPr>
            <w:tcW w:w="1267" w:type="dxa"/>
            <w:shd w:val="clear" w:color="auto" w:fill="BFBFBF" w:themeFill="background1" w:themeFillShade="BF"/>
            <w:noWrap/>
            <w:vAlign w:val="center"/>
          </w:tcPr>
          <w:p w14:paraId="02D0873A" w14:textId="77777777" w:rsidR="006A60AA" w:rsidRPr="00FC6B48" w:rsidRDefault="006A60AA" w:rsidP="006A60AA">
            <w:pPr>
              <w:spacing w:before="0"/>
              <w:jc w:val="right"/>
              <w:rPr>
                <w:rFonts w:ascii="Times New Roman" w:hAnsi="Times New Roman"/>
                <w:b/>
                <w:bCs/>
                <w:sz w:val="24"/>
                <w:lang w:eastAsia="sk-SK"/>
              </w:rPr>
            </w:pPr>
            <w:r w:rsidRPr="00FC6B48">
              <w:rPr>
                <w:rFonts w:ascii="Times New Roman" w:hAnsi="Times New Roman"/>
                <w:b/>
                <w:bCs/>
                <w:sz w:val="24"/>
                <w:lang w:eastAsia="sk-SK"/>
              </w:rPr>
              <w:t>0</w:t>
            </w:r>
          </w:p>
        </w:tc>
        <w:tc>
          <w:tcPr>
            <w:tcW w:w="1267" w:type="dxa"/>
            <w:shd w:val="clear" w:color="auto" w:fill="BFBFBF" w:themeFill="background1" w:themeFillShade="BF"/>
            <w:noWrap/>
            <w:vAlign w:val="center"/>
          </w:tcPr>
          <w:p w14:paraId="14E06D00" w14:textId="77777777" w:rsidR="006A60AA" w:rsidRPr="00FC6B48" w:rsidRDefault="006A60AA" w:rsidP="006A60AA">
            <w:pPr>
              <w:spacing w:before="0"/>
              <w:jc w:val="right"/>
              <w:rPr>
                <w:rFonts w:ascii="Times New Roman" w:hAnsi="Times New Roman"/>
                <w:b/>
                <w:bCs/>
                <w:sz w:val="24"/>
                <w:lang w:eastAsia="sk-SK"/>
              </w:rPr>
            </w:pPr>
            <w:r w:rsidRPr="00FC6B48">
              <w:rPr>
                <w:rFonts w:ascii="Times New Roman" w:hAnsi="Times New Roman"/>
                <w:b/>
                <w:bCs/>
                <w:sz w:val="24"/>
                <w:lang w:eastAsia="sk-SK"/>
              </w:rPr>
              <w:t>0</w:t>
            </w:r>
          </w:p>
        </w:tc>
        <w:tc>
          <w:tcPr>
            <w:tcW w:w="1267" w:type="dxa"/>
            <w:shd w:val="clear" w:color="auto" w:fill="BFBFBF" w:themeFill="background1" w:themeFillShade="BF"/>
            <w:noWrap/>
            <w:vAlign w:val="center"/>
          </w:tcPr>
          <w:p w14:paraId="00C263EF" w14:textId="77777777" w:rsidR="006A60AA" w:rsidRPr="00FC6B48" w:rsidRDefault="006A60AA" w:rsidP="006A60AA">
            <w:pPr>
              <w:spacing w:before="0"/>
              <w:jc w:val="right"/>
              <w:rPr>
                <w:rFonts w:ascii="Times New Roman" w:hAnsi="Times New Roman"/>
                <w:b/>
                <w:bCs/>
                <w:sz w:val="24"/>
                <w:lang w:eastAsia="sk-SK"/>
              </w:rPr>
            </w:pPr>
            <w:r w:rsidRPr="00FC6B48">
              <w:rPr>
                <w:rFonts w:ascii="Times New Roman" w:hAnsi="Times New Roman"/>
                <w:b/>
                <w:bCs/>
                <w:sz w:val="24"/>
                <w:lang w:eastAsia="sk-SK"/>
              </w:rPr>
              <w:t>0</w:t>
            </w:r>
          </w:p>
        </w:tc>
      </w:tr>
      <w:tr w:rsidR="006A60AA" w:rsidRPr="00FC6B48" w14:paraId="7CA7AD37" w14:textId="77777777" w:rsidTr="00EA50BD">
        <w:trPr>
          <w:trHeight w:val="70"/>
          <w:jc w:val="center"/>
        </w:trPr>
        <w:tc>
          <w:tcPr>
            <w:tcW w:w="4661" w:type="dxa"/>
            <w:shd w:val="clear" w:color="auto" w:fill="A6A6A6" w:themeFill="background1" w:themeFillShade="A6"/>
            <w:noWrap/>
            <w:vAlign w:val="center"/>
          </w:tcPr>
          <w:p w14:paraId="29689ABE" w14:textId="77777777" w:rsidR="006A60AA" w:rsidRPr="00FC6B48" w:rsidRDefault="006A60AA" w:rsidP="006A60AA">
            <w:pPr>
              <w:spacing w:before="0"/>
              <w:rPr>
                <w:rFonts w:ascii="Times New Roman" w:hAnsi="Times New Roman"/>
                <w:b/>
                <w:sz w:val="24"/>
                <w:lang w:eastAsia="sk-SK"/>
              </w:rPr>
            </w:pPr>
            <w:r w:rsidRPr="00FC6B48">
              <w:rPr>
                <w:rFonts w:ascii="Times New Roman" w:hAnsi="Times New Roman"/>
                <w:b/>
                <w:sz w:val="24"/>
                <w:lang w:eastAsia="sk-SK"/>
              </w:rPr>
              <w:t>Rozpočtovo nekrytý vplyv / úspora</w:t>
            </w:r>
          </w:p>
        </w:tc>
        <w:tc>
          <w:tcPr>
            <w:tcW w:w="1267" w:type="dxa"/>
            <w:shd w:val="clear" w:color="auto" w:fill="A6A6A6" w:themeFill="background1" w:themeFillShade="A6"/>
            <w:noWrap/>
            <w:vAlign w:val="center"/>
          </w:tcPr>
          <w:p w14:paraId="2D052159" w14:textId="77777777" w:rsidR="006A60AA" w:rsidRPr="00FC6B48" w:rsidRDefault="006A60AA" w:rsidP="006A60AA">
            <w:pPr>
              <w:spacing w:before="0"/>
              <w:jc w:val="right"/>
              <w:rPr>
                <w:rFonts w:ascii="Times New Roman" w:hAnsi="Times New Roman"/>
                <w:b/>
                <w:sz w:val="24"/>
                <w:lang w:eastAsia="sk-SK"/>
              </w:rPr>
            </w:pPr>
            <w:r w:rsidRPr="00FC6B48">
              <w:rPr>
                <w:rFonts w:ascii="Times New Roman" w:hAnsi="Times New Roman"/>
                <w:b/>
                <w:sz w:val="24"/>
                <w:lang w:eastAsia="sk-SK"/>
              </w:rPr>
              <w:t>0</w:t>
            </w:r>
          </w:p>
        </w:tc>
        <w:tc>
          <w:tcPr>
            <w:tcW w:w="1267" w:type="dxa"/>
            <w:shd w:val="clear" w:color="auto" w:fill="A6A6A6" w:themeFill="background1" w:themeFillShade="A6"/>
            <w:noWrap/>
            <w:vAlign w:val="center"/>
          </w:tcPr>
          <w:p w14:paraId="38DD2142" w14:textId="6660D9F0" w:rsidR="006A60AA" w:rsidRPr="00FC6B48" w:rsidRDefault="00737DC2">
            <w:pPr>
              <w:spacing w:before="0"/>
              <w:jc w:val="right"/>
              <w:rPr>
                <w:rFonts w:ascii="Times New Roman" w:hAnsi="Times New Roman"/>
                <w:b/>
                <w:sz w:val="24"/>
                <w:lang w:eastAsia="sk-SK"/>
              </w:rPr>
            </w:pPr>
            <w:r>
              <w:rPr>
                <w:rFonts w:ascii="Times New Roman" w:hAnsi="Times New Roman"/>
                <w:b/>
                <w:bCs/>
                <w:sz w:val="24"/>
                <w:lang w:eastAsia="sk-SK"/>
              </w:rPr>
              <w:t>0</w:t>
            </w:r>
          </w:p>
        </w:tc>
        <w:tc>
          <w:tcPr>
            <w:tcW w:w="1267" w:type="dxa"/>
            <w:shd w:val="clear" w:color="auto" w:fill="A6A6A6" w:themeFill="background1" w:themeFillShade="A6"/>
            <w:noWrap/>
            <w:vAlign w:val="center"/>
          </w:tcPr>
          <w:p w14:paraId="1651B739" w14:textId="054B5DFE" w:rsidR="006A60AA" w:rsidRPr="00FC6B48" w:rsidRDefault="00737DC2">
            <w:pPr>
              <w:spacing w:before="0"/>
              <w:jc w:val="right"/>
              <w:rPr>
                <w:rFonts w:ascii="Times New Roman" w:hAnsi="Times New Roman"/>
                <w:b/>
                <w:bCs/>
                <w:sz w:val="24"/>
                <w:lang w:eastAsia="sk-SK"/>
              </w:rPr>
            </w:pPr>
            <w:r>
              <w:rPr>
                <w:rFonts w:ascii="Times New Roman" w:hAnsi="Times New Roman"/>
                <w:b/>
                <w:bCs/>
                <w:iCs/>
                <w:sz w:val="24"/>
                <w:lang w:eastAsia="sk-SK"/>
              </w:rPr>
              <w:t>0</w:t>
            </w:r>
          </w:p>
        </w:tc>
        <w:tc>
          <w:tcPr>
            <w:tcW w:w="1267" w:type="dxa"/>
            <w:shd w:val="clear" w:color="auto" w:fill="A6A6A6" w:themeFill="background1" w:themeFillShade="A6"/>
            <w:noWrap/>
            <w:vAlign w:val="center"/>
          </w:tcPr>
          <w:p w14:paraId="57EEBBCE" w14:textId="355E680B" w:rsidR="006A60AA" w:rsidRPr="00FC6B48" w:rsidRDefault="00737DC2">
            <w:pPr>
              <w:spacing w:before="0"/>
              <w:jc w:val="right"/>
              <w:rPr>
                <w:rFonts w:ascii="Times New Roman" w:hAnsi="Times New Roman"/>
                <w:b/>
                <w:bCs/>
                <w:sz w:val="24"/>
                <w:lang w:eastAsia="sk-SK"/>
              </w:rPr>
            </w:pPr>
            <w:r>
              <w:rPr>
                <w:rFonts w:ascii="Times New Roman" w:hAnsi="Times New Roman"/>
                <w:b/>
                <w:bCs/>
                <w:iCs/>
                <w:sz w:val="24"/>
                <w:lang w:eastAsia="sk-SK"/>
              </w:rPr>
              <w:t>0</w:t>
            </w:r>
          </w:p>
        </w:tc>
      </w:tr>
      <w:bookmarkEnd w:id="0"/>
    </w:tbl>
    <w:p w14:paraId="47AD1FF3" w14:textId="77777777" w:rsidR="00393BD9" w:rsidRPr="00FC6B48" w:rsidRDefault="00393BD9" w:rsidP="00393BD9">
      <w:pPr>
        <w:spacing w:before="0"/>
        <w:rPr>
          <w:rFonts w:ascii="Times New Roman" w:hAnsi="Times New Roman"/>
          <w:b/>
          <w:bCs/>
          <w:sz w:val="24"/>
          <w:lang w:eastAsia="sk-SK"/>
        </w:rPr>
      </w:pPr>
    </w:p>
    <w:p w14:paraId="57AF889D" w14:textId="77777777" w:rsidR="00393BD9" w:rsidRDefault="00393BD9" w:rsidP="00393BD9">
      <w:pPr>
        <w:spacing w:before="0"/>
        <w:jc w:val="both"/>
        <w:rPr>
          <w:rFonts w:ascii="Times New Roman" w:hAnsi="Times New Roman"/>
          <w:sz w:val="24"/>
        </w:rPr>
      </w:pPr>
      <w:r w:rsidRPr="00FC6B48">
        <w:rPr>
          <w:rFonts w:ascii="Times New Roman" w:hAnsi="Times New Roman"/>
          <w:b/>
          <w:bCs/>
          <w:sz w:val="24"/>
          <w:lang w:eastAsia="sk-SK"/>
        </w:rPr>
        <w:br w:type="page"/>
      </w:r>
    </w:p>
    <w:p w14:paraId="0418D8FD" w14:textId="77777777" w:rsidR="00393BD9" w:rsidRPr="00926CAB" w:rsidRDefault="00393BD9" w:rsidP="00393BD9">
      <w:pPr>
        <w:spacing w:before="0"/>
        <w:jc w:val="both"/>
        <w:rPr>
          <w:rFonts w:ascii="Times New Roman" w:hAnsi="Times New Roman"/>
          <w:b/>
          <w:bCs/>
          <w:sz w:val="24"/>
        </w:rPr>
      </w:pPr>
      <w:r w:rsidRPr="00926CAB">
        <w:rPr>
          <w:rFonts w:ascii="Times New Roman" w:hAnsi="Times New Roman"/>
          <w:b/>
          <w:bCs/>
          <w:sz w:val="24"/>
        </w:rPr>
        <w:lastRenderedPageBreak/>
        <w:t>2.1.1. Financovanie návrhu - Návrh na riešenie úbytku príjmov alebo zvýšených výdavkov podľa § 33 ods. 1 zákona č. 523/2004 Z. z. o rozpočtových pravidlách verejnej správy:</w:t>
      </w:r>
    </w:p>
    <w:p w14:paraId="48490F3E" w14:textId="77777777" w:rsidR="00393BD9" w:rsidRPr="00926CAB" w:rsidRDefault="00393BD9" w:rsidP="00393BD9">
      <w:pPr>
        <w:spacing w:before="0"/>
        <w:jc w:val="both"/>
        <w:rPr>
          <w:rFonts w:ascii="Times New Roman" w:hAnsi="Times New Roman"/>
          <w:b/>
          <w:bCs/>
          <w:sz w:val="24"/>
        </w:rPr>
      </w:pPr>
    </w:p>
    <w:tbl>
      <w:tblPr>
        <w:tblStyle w:val="Mriekatabuky"/>
        <w:tblW w:w="0" w:type="auto"/>
        <w:tblLook w:val="04A0" w:firstRow="1" w:lastRow="0" w:firstColumn="1" w:lastColumn="0" w:noHBand="0" w:noVBand="1"/>
      </w:tblPr>
      <w:tblGrid>
        <w:gridCol w:w="9062"/>
      </w:tblGrid>
      <w:tr w:rsidR="00393BD9" w:rsidRPr="00926CAB" w14:paraId="570317E8" w14:textId="77777777" w:rsidTr="00EA50BD">
        <w:tc>
          <w:tcPr>
            <w:tcW w:w="9212" w:type="dxa"/>
          </w:tcPr>
          <w:p w14:paraId="35DA933E" w14:textId="3196A3B2" w:rsidR="00393BD9" w:rsidRPr="00393BD9" w:rsidRDefault="00393BD9" w:rsidP="00EA50BD">
            <w:pPr>
              <w:spacing w:before="0"/>
              <w:jc w:val="both"/>
              <w:rPr>
                <w:rFonts w:ascii="Times New Roman" w:hAnsi="Times New Roman"/>
                <w:sz w:val="24"/>
                <w:lang w:val="sk-SK"/>
              </w:rPr>
            </w:pPr>
            <w:bookmarkStart w:id="1" w:name="_GoBack"/>
            <w:bookmarkEnd w:id="1"/>
          </w:p>
          <w:p w14:paraId="1D4F8393" w14:textId="066736DF" w:rsidR="007B40F7" w:rsidRDefault="00393BD9" w:rsidP="007B40F7">
            <w:pPr>
              <w:spacing w:before="0"/>
              <w:jc w:val="both"/>
              <w:rPr>
                <w:rFonts w:ascii="Times New Roman" w:hAnsi="Times New Roman"/>
                <w:sz w:val="24"/>
                <w:lang w:val="sk-SK"/>
              </w:rPr>
            </w:pPr>
            <w:r w:rsidRPr="007B40F7">
              <w:rPr>
                <w:rFonts w:ascii="Times New Roman" w:hAnsi="Times New Roman"/>
                <w:sz w:val="24"/>
                <w:lang w:val="sk-SK"/>
              </w:rPr>
              <w:t>V súvislosti s </w:t>
            </w:r>
            <w:r w:rsidR="007B40F7">
              <w:rPr>
                <w:rFonts w:ascii="Times New Roman" w:hAnsi="Times New Roman"/>
                <w:sz w:val="24"/>
                <w:lang w:val="sk-SK"/>
              </w:rPr>
              <w:t xml:space="preserve">navrhovanou právnou úpravou budú potrebné náklady </w:t>
            </w:r>
            <w:r w:rsidR="00AD7F6D">
              <w:rPr>
                <w:rFonts w:ascii="Times New Roman" w:hAnsi="Times New Roman"/>
                <w:sz w:val="24"/>
                <w:lang w:val="sk-SK"/>
              </w:rPr>
              <w:t xml:space="preserve">na </w:t>
            </w:r>
            <w:r w:rsidR="007B40F7">
              <w:rPr>
                <w:rFonts w:ascii="Times New Roman" w:hAnsi="Times New Roman"/>
                <w:sz w:val="24"/>
                <w:lang w:val="sk-SK"/>
              </w:rPr>
              <w:t xml:space="preserve">obstaranie zariadenia </w:t>
            </w:r>
            <w:r w:rsidR="007B40F7" w:rsidRPr="007B40F7">
              <w:rPr>
                <w:rFonts w:ascii="Times New Roman" w:hAnsi="Times New Roman"/>
                <w:sz w:val="24"/>
                <w:lang w:val="sk-SK"/>
              </w:rPr>
              <w:t>na diaľkovú včasnú detekciu potrebným na komunikáciu údajov</w:t>
            </w:r>
            <w:r w:rsidR="00AD7F6D">
              <w:rPr>
                <w:rFonts w:ascii="Times New Roman" w:hAnsi="Times New Roman"/>
                <w:sz w:val="24"/>
                <w:lang w:val="sk-SK"/>
              </w:rPr>
              <w:t xml:space="preserve"> s tachografom vozidla</w:t>
            </w:r>
            <w:r w:rsidR="007B40F7" w:rsidRPr="007B40F7">
              <w:rPr>
                <w:rFonts w:ascii="Times New Roman" w:hAnsi="Times New Roman"/>
                <w:sz w:val="24"/>
                <w:lang w:val="sk-SK"/>
              </w:rPr>
              <w:t xml:space="preserve"> pri vykonávaní cielených cestných kontrol</w:t>
            </w:r>
            <w:r w:rsidR="00B056D6">
              <w:rPr>
                <w:rFonts w:ascii="Times New Roman" w:hAnsi="Times New Roman"/>
                <w:sz w:val="24"/>
                <w:lang w:val="sk-SK"/>
              </w:rPr>
              <w:t>.</w:t>
            </w:r>
            <w:r w:rsidR="007B40F7">
              <w:rPr>
                <w:rFonts w:ascii="Times New Roman" w:hAnsi="Times New Roman"/>
                <w:sz w:val="24"/>
                <w:lang w:val="sk-SK"/>
              </w:rPr>
              <w:t xml:space="preserve"> </w:t>
            </w:r>
          </w:p>
          <w:p w14:paraId="0E774DE9" w14:textId="2B3466D3" w:rsidR="007B40F7" w:rsidRPr="007B40F7" w:rsidRDefault="007B40F7" w:rsidP="007B40F7">
            <w:pPr>
              <w:spacing w:before="0"/>
              <w:jc w:val="both"/>
              <w:rPr>
                <w:rFonts w:ascii="Times New Roman" w:hAnsi="Times New Roman"/>
                <w:sz w:val="24"/>
                <w:lang w:val="sk-SK"/>
              </w:rPr>
            </w:pPr>
            <w:r w:rsidRPr="007B40F7">
              <w:rPr>
                <w:rFonts w:ascii="Times New Roman" w:hAnsi="Times New Roman"/>
                <w:sz w:val="24"/>
                <w:lang w:val="sk-SK"/>
              </w:rPr>
              <w:t>Nariadenie Európskeho parlamentu (EÚ) č. 165/2014 o tachografoch v cestnej doprave, ktorým sa ruší nariadenie Rady (EHS) č. 3821/85 o záznamovom zariadení v cestnej doprave a mení nariadenie Európskeho parlamentu a Rady (ES) č. 561/2006 o harmonizácii niektorých právnych predpisov v sociálnej oblasti, ktoré sa týkajú cestnej dopravy v platnom znení</w:t>
            </w:r>
            <w:r w:rsidR="00AD7F6D">
              <w:rPr>
                <w:rFonts w:ascii="Times New Roman" w:hAnsi="Times New Roman"/>
                <w:sz w:val="24"/>
                <w:lang w:val="sk-SK"/>
              </w:rPr>
              <w:t xml:space="preserve"> </w:t>
            </w:r>
            <w:r w:rsidRPr="007B40F7">
              <w:rPr>
                <w:rFonts w:ascii="Times New Roman" w:hAnsi="Times New Roman"/>
                <w:sz w:val="24"/>
                <w:lang w:val="sk-SK"/>
              </w:rPr>
              <w:t>ustanovuje povinnosť v článku 9 pre členské štáty vybaviť svoje kontrolné orgány zariadením na diaľkovú včasnú detekciu potrebným na komunikáciu údajov pri vykonávaní cielených cestných kontrol. Termín na vybavenie kontrolných orgánov týmto zariadením je 21. august 2024. Dovtedy sa môžu členské štáty rozhodnúť, či svoje kontrolné orgány vybavia takýmto zariadením na diaľkovú včasnú detekciu. Vo všeobecnosti takéto zariadenie pomôže inšpektorom práce a policajnému zboru v selekcii vozidl</w:t>
            </w:r>
            <w:r w:rsidR="00AD7F6D">
              <w:rPr>
                <w:rFonts w:ascii="Times New Roman" w:hAnsi="Times New Roman"/>
                <w:sz w:val="24"/>
                <w:lang w:val="sk-SK"/>
              </w:rPr>
              <w:t>a podľa porušení v tachografe pre vykonanie cestnej kontroly</w:t>
            </w:r>
            <w:r w:rsidRPr="007B40F7">
              <w:rPr>
                <w:rFonts w:ascii="Times New Roman" w:hAnsi="Times New Roman"/>
                <w:sz w:val="24"/>
                <w:lang w:val="sk-SK"/>
              </w:rPr>
              <w:t xml:space="preserve">. Odhadujeme výdavok z verejných zdrojov na 8 kusov takéhoto zariadenia pre inšpektorov práce vo výške 88 000 eur na rok 2023. Pre policajný zbor vzhľadom na iného dodávateľa  vo výške 100 000 eur za 16 kusov.    </w:t>
            </w:r>
          </w:p>
          <w:p w14:paraId="70420754" w14:textId="6945B7A8" w:rsidR="00393BD9" w:rsidRDefault="007B40F7" w:rsidP="007B40F7">
            <w:pPr>
              <w:spacing w:before="0"/>
              <w:jc w:val="both"/>
              <w:rPr>
                <w:rFonts w:ascii="Times New Roman" w:hAnsi="Times New Roman"/>
                <w:bCs/>
                <w:sz w:val="24"/>
                <w:lang w:val="sk-SK"/>
              </w:rPr>
            </w:pPr>
            <w:r w:rsidRPr="007B40F7">
              <w:rPr>
                <w:rFonts w:ascii="Times New Roman" w:hAnsi="Times New Roman"/>
                <w:sz w:val="24"/>
                <w:lang w:val="sk-SK"/>
              </w:rPr>
              <w:t>Finančné prostriedky b</w:t>
            </w:r>
            <w:r w:rsidR="00006D55">
              <w:rPr>
                <w:rFonts w:ascii="Times New Roman" w:hAnsi="Times New Roman"/>
                <w:sz w:val="24"/>
                <w:lang w:val="sk-SK"/>
              </w:rPr>
              <w:t>udú</w:t>
            </w:r>
            <w:r w:rsidRPr="007B40F7">
              <w:rPr>
                <w:rFonts w:ascii="Times New Roman" w:hAnsi="Times New Roman"/>
                <w:sz w:val="24"/>
                <w:lang w:val="sk-SK"/>
              </w:rPr>
              <w:t xml:space="preserve"> zabezpečené v rámci disponibilných prostriedkov rozpočtu verejnej správy</w:t>
            </w:r>
            <w:r w:rsidR="000769A8">
              <w:rPr>
                <w:rFonts w:ascii="Times New Roman" w:hAnsi="Times New Roman"/>
                <w:sz w:val="24"/>
                <w:lang w:val="sk-SK"/>
              </w:rPr>
              <w:t xml:space="preserve"> a</w:t>
            </w:r>
            <w:r w:rsidR="001D6832">
              <w:rPr>
                <w:rFonts w:ascii="Times New Roman" w:hAnsi="Times New Roman"/>
                <w:sz w:val="24"/>
                <w:lang w:val="sk-SK"/>
              </w:rPr>
              <w:t xml:space="preserve"> budú </w:t>
            </w:r>
            <w:r w:rsidR="000769A8">
              <w:rPr>
                <w:rFonts w:ascii="Times New Roman" w:hAnsi="Times New Roman"/>
                <w:sz w:val="24"/>
                <w:lang w:val="sk-SK"/>
              </w:rPr>
              <w:t xml:space="preserve">kryté efektívnejším výberom pokút na pozemných komunikáciách. </w:t>
            </w:r>
          </w:p>
          <w:p w14:paraId="30200240" w14:textId="77777777" w:rsidR="007B40F7" w:rsidRPr="00393BD9" w:rsidRDefault="007B40F7" w:rsidP="007B40F7">
            <w:pPr>
              <w:spacing w:before="0"/>
              <w:jc w:val="both"/>
              <w:rPr>
                <w:rFonts w:ascii="Times New Roman" w:hAnsi="Times New Roman"/>
                <w:sz w:val="24"/>
                <w:lang w:val="sk-SK"/>
              </w:rPr>
            </w:pPr>
          </w:p>
        </w:tc>
      </w:tr>
    </w:tbl>
    <w:p w14:paraId="2CB90423" w14:textId="77777777" w:rsidR="00393BD9" w:rsidRPr="00926CAB" w:rsidRDefault="00393BD9" w:rsidP="00393BD9">
      <w:pPr>
        <w:spacing w:before="0"/>
        <w:jc w:val="both"/>
        <w:rPr>
          <w:rFonts w:ascii="Times New Roman" w:hAnsi="Times New Roman"/>
          <w:sz w:val="24"/>
        </w:rPr>
      </w:pPr>
    </w:p>
    <w:p w14:paraId="50E078EC" w14:textId="77777777" w:rsidR="00393BD9" w:rsidRPr="00926CAB" w:rsidRDefault="00393BD9" w:rsidP="00393BD9">
      <w:pPr>
        <w:spacing w:before="0"/>
        <w:jc w:val="both"/>
        <w:rPr>
          <w:rFonts w:ascii="Times New Roman" w:hAnsi="Times New Roman"/>
          <w:sz w:val="24"/>
        </w:rPr>
      </w:pPr>
    </w:p>
    <w:p w14:paraId="4E8BD724" w14:textId="77777777" w:rsidR="00393BD9" w:rsidRPr="00926CAB" w:rsidRDefault="00393BD9" w:rsidP="00393BD9">
      <w:pPr>
        <w:spacing w:before="0"/>
        <w:jc w:val="both"/>
        <w:rPr>
          <w:rFonts w:ascii="Times New Roman" w:hAnsi="Times New Roman"/>
          <w:b/>
          <w:bCs/>
          <w:sz w:val="24"/>
        </w:rPr>
      </w:pPr>
      <w:r w:rsidRPr="00926CAB">
        <w:rPr>
          <w:rFonts w:ascii="Times New Roman" w:hAnsi="Times New Roman"/>
          <w:b/>
          <w:bCs/>
          <w:sz w:val="24"/>
        </w:rPr>
        <w:t>2.2. Popis a charakteristika návrhu</w:t>
      </w:r>
    </w:p>
    <w:p w14:paraId="65C95F03" w14:textId="77777777" w:rsidR="00393BD9" w:rsidRPr="00926CAB" w:rsidRDefault="00393BD9" w:rsidP="00393BD9">
      <w:pPr>
        <w:spacing w:before="0"/>
        <w:jc w:val="both"/>
        <w:rPr>
          <w:rFonts w:ascii="Times New Roman" w:hAnsi="Times New Roman"/>
          <w:sz w:val="24"/>
        </w:rPr>
      </w:pPr>
    </w:p>
    <w:p w14:paraId="794ED53F" w14:textId="77777777" w:rsidR="00393BD9" w:rsidRPr="00926CAB" w:rsidRDefault="00393BD9" w:rsidP="00393BD9">
      <w:pPr>
        <w:spacing w:before="0"/>
        <w:jc w:val="both"/>
        <w:rPr>
          <w:rFonts w:ascii="Times New Roman" w:hAnsi="Times New Roman"/>
          <w:b/>
          <w:bCs/>
          <w:sz w:val="24"/>
        </w:rPr>
      </w:pPr>
      <w:r w:rsidRPr="00926CAB">
        <w:rPr>
          <w:rFonts w:ascii="Times New Roman" w:hAnsi="Times New Roman"/>
          <w:b/>
          <w:bCs/>
          <w:sz w:val="24"/>
        </w:rPr>
        <w:t>2.2.1. Popis návrhu:</w:t>
      </w:r>
    </w:p>
    <w:p w14:paraId="6057C5F3" w14:textId="77777777" w:rsidR="00393BD9" w:rsidRPr="00926CAB" w:rsidRDefault="00393BD9" w:rsidP="00393BD9">
      <w:pPr>
        <w:spacing w:before="0"/>
        <w:jc w:val="both"/>
        <w:rPr>
          <w:rFonts w:ascii="Times New Roman" w:hAnsi="Times New Roman"/>
          <w:sz w:val="24"/>
        </w:rPr>
      </w:pPr>
    </w:p>
    <w:p w14:paraId="2251E30E" w14:textId="77777777" w:rsidR="00393BD9" w:rsidRPr="0022247C" w:rsidRDefault="00393BD9" w:rsidP="00393BD9">
      <w:pPr>
        <w:jc w:val="both"/>
        <w:rPr>
          <w:rFonts w:ascii="Times New Roman" w:hAnsi="Times New Roman"/>
          <w:sz w:val="24"/>
        </w:rPr>
      </w:pPr>
      <w:r w:rsidRPr="0022247C">
        <w:rPr>
          <w:rFonts w:ascii="Times New Roman" w:hAnsi="Times New Roman"/>
          <w:sz w:val="24"/>
        </w:rPr>
        <w:t xml:space="preserve">Hlavným dôvodom predloženia návrhu je transpozícia smernice Európskeho parlamentu a Rady (EÚ) 2020/1057 z 15. júla 2020, ktorou sa stanovujú špecifické pravidlá vo vzťahu k smernici 96/71/ES a smernici 2014/67/EÚ pre vysielanie vodičov v odvetví cestnej dopravy a ktorou sa mení smernica 2006/22/ES, pokiaľ ide o požiadavky týkajúce sa dodržiavania predpisov, a nariadenie (EÚ) č. 1024/2012 (ďalej len „smernica Európskeho parlamentu a Rady (EÚ) 2020/1057“). </w:t>
      </w:r>
    </w:p>
    <w:p w14:paraId="3A805984" w14:textId="77777777" w:rsidR="00393BD9" w:rsidRPr="00696711" w:rsidRDefault="00393BD9" w:rsidP="00393BD9">
      <w:pPr>
        <w:jc w:val="both"/>
        <w:rPr>
          <w:rFonts w:ascii="Times New Roman" w:hAnsi="Times New Roman"/>
          <w:sz w:val="24"/>
        </w:rPr>
      </w:pPr>
      <w:r w:rsidRPr="0022247C">
        <w:rPr>
          <w:rFonts w:ascii="Times New Roman" w:hAnsi="Times New Roman"/>
          <w:sz w:val="24"/>
        </w:rPr>
        <w:t>Zároveň návrhom novely zákona č. 462/2007 Z. z. sa zabezpečí vykonanie Nariadenia Európskeho parlamentu a Rady (EÚ) 2020/1054 z 15. júla 2020, ktorým sa mení nariadenie (ES) č. 561/2006, pokiaľ ide o minimálne požiadavky na maximálne denné a týždenné časy jazdy, minimálne prestávky a doby denného a týždenného odpočinku, a nariadenie (EÚ) č. 165/2014, pokiaľ ide o určovanie polohy prostredníctvom tachografov.</w:t>
      </w:r>
      <w:r w:rsidR="006F7749">
        <w:rPr>
          <w:rFonts w:ascii="Times New Roman" w:hAnsi="Times New Roman"/>
          <w:sz w:val="24"/>
        </w:rPr>
        <w:t xml:space="preserve"> </w:t>
      </w:r>
    </w:p>
    <w:p w14:paraId="68F6F717" w14:textId="77777777" w:rsidR="00393BD9" w:rsidRPr="00926CAB" w:rsidRDefault="00393BD9" w:rsidP="00393BD9">
      <w:pPr>
        <w:spacing w:before="0"/>
        <w:jc w:val="both"/>
        <w:rPr>
          <w:rFonts w:ascii="Times New Roman" w:hAnsi="Times New Roman"/>
          <w:sz w:val="24"/>
        </w:rPr>
      </w:pPr>
    </w:p>
    <w:p w14:paraId="65721AE6" w14:textId="77777777" w:rsidR="00393BD9" w:rsidRPr="00926CAB" w:rsidRDefault="00393BD9" w:rsidP="00393BD9">
      <w:pPr>
        <w:spacing w:before="0"/>
        <w:jc w:val="both"/>
        <w:rPr>
          <w:rFonts w:ascii="Times New Roman" w:hAnsi="Times New Roman"/>
          <w:sz w:val="24"/>
        </w:rPr>
      </w:pPr>
      <w:r w:rsidRPr="00926CAB">
        <w:rPr>
          <w:rFonts w:ascii="Times New Roman" w:hAnsi="Times New Roman"/>
          <w:sz w:val="24"/>
        </w:rPr>
        <w:t>.......................................................................................................................................................</w:t>
      </w:r>
    </w:p>
    <w:p w14:paraId="657ED8D2" w14:textId="77777777" w:rsidR="00393BD9" w:rsidRPr="00926CAB" w:rsidRDefault="00393BD9" w:rsidP="00393BD9">
      <w:pPr>
        <w:spacing w:before="0"/>
        <w:jc w:val="both"/>
        <w:rPr>
          <w:rFonts w:ascii="Times New Roman" w:hAnsi="Times New Roman"/>
          <w:sz w:val="24"/>
        </w:rPr>
      </w:pPr>
    </w:p>
    <w:p w14:paraId="4E50E660" w14:textId="77777777" w:rsidR="00393BD9" w:rsidRPr="00926CAB" w:rsidRDefault="00393BD9" w:rsidP="00393BD9">
      <w:pPr>
        <w:spacing w:before="0"/>
        <w:jc w:val="both"/>
        <w:rPr>
          <w:rFonts w:ascii="Times New Roman" w:hAnsi="Times New Roman"/>
          <w:b/>
          <w:bCs/>
          <w:sz w:val="24"/>
        </w:rPr>
      </w:pPr>
      <w:r w:rsidRPr="00926CAB">
        <w:rPr>
          <w:rFonts w:ascii="Times New Roman" w:hAnsi="Times New Roman"/>
          <w:b/>
          <w:bCs/>
          <w:sz w:val="24"/>
        </w:rPr>
        <w:t>2.2.2. Charakteristika návrhu:</w:t>
      </w:r>
    </w:p>
    <w:p w14:paraId="10A2D4E8" w14:textId="77777777" w:rsidR="00393BD9" w:rsidRPr="00926CAB" w:rsidRDefault="00393BD9" w:rsidP="00393BD9">
      <w:pPr>
        <w:spacing w:before="0"/>
        <w:jc w:val="both"/>
        <w:rPr>
          <w:rFonts w:ascii="Times New Roman" w:hAnsi="Times New Roman"/>
          <w:sz w:val="24"/>
        </w:rPr>
      </w:pPr>
    </w:p>
    <w:p w14:paraId="51CE8E90" w14:textId="77777777" w:rsidR="00393BD9" w:rsidRPr="00926CAB" w:rsidRDefault="00393BD9" w:rsidP="00393BD9">
      <w:pPr>
        <w:spacing w:before="0"/>
        <w:jc w:val="both"/>
        <w:rPr>
          <w:rFonts w:ascii="Times New Roman" w:hAnsi="Times New Roman"/>
          <w:sz w:val="24"/>
        </w:rPr>
      </w:pPr>
      <w:r w:rsidRPr="00926CAB">
        <w:rPr>
          <w:rFonts w:ascii="Times New Roman" w:hAnsi="Times New Roman"/>
          <w:b/>
          <w:sz w:val="24"/>
        </w:rPr>
        <w:t xml:space="preserve">       </w:t>
      </w:r>
      <w:r w:rsidRPr="00926CAB">
        <w:rPr>
          <w:rFonts w:ascii="Times New Roman" w:hAnsi="Times New Roman"/>
          <w:sz w:val="24"/>
        </w:rPr>
        <w:t>zmena sadzby</w:t>
      </w:r>
    </w:p>
    <w:p w14:paraId="7C4012AF" w14:textId="77777777" w:rsidR="00393BD9" w:rsidRPr="00926CAB" w:rsidRDefault="00393BD9" w:rsidP="00393BD9">
      <w:pPr>
        <w:spacing w:before="0"/>
        <w:jc w:val="both"/>
        <w:rPr>
          <w:rFonts w:ascii="Times New Roman" w:hAnsi="Times New Roman"/>
          <w:sz w:val="24"/>
        </w:rPr>
      </w:pPr>
      <w:r w:rsidRPr="00926CAB">
        <w:rPr>
          <w:rFonts w:ascii="Times New Roman" w:hAnsi="Times New Roman"/>
          <w:sz w:val="24"/>
        </w:rPr>
        <w:t xml:space="preserve">       zmena v nároku</w:t>
      </w:r>
    </w:p>
    <w:p w14:paraId="4119C4C0" w14:textId="77777777" w:rsidR="00393BD9" w:rsidRPr="00926CAB" w:rsidRDefault="00393BD9" w:rsidP="00393BD9">
      <w:pPr>
        <w:spacing w:before="0"/>
        <w:jc w:val="both"/>
        <w:rPr>
          <w:rFonts w:ascii="Times New Roman" w:hAnsi="Times New Roman"/>
          <w:sz w:val="24"/>
        </w:rPr>
      </w:pPr>
      <w:r w:rsidRPr="00926CAB">
        <w:rPr>
          <w:rFonts w:ascii="Times New Roman" w:hAnsi="Times New Roman"/>
          <w:sz w:val="24"/>
        </w:rPr>
        <w:t xml:space="preserve">       nová služba alebo nariadenie (alebo ich zrušenie)</w:t>
      </w:r>
    </w:p>
    <w:p w14:paraId="149DD949" w14:textId="77777777" w:rsidR="00393BD9" w:rsidRPr="00926CAB" w:rsidRDefault="00393BD9" w:rsidP="00393BD9">
      <w:pPr>
        <w:spacing w:before="0"/>
        <w:jc w:val="both"/>
        <w:rPr>
          <w:rFonts w:ascii="Times New Roman" w:hAnsi="Times New Roman"/>
          <w:sz w:val="24"/>
        </w:rPr>
      </w:pPr>
      <w:r w:rsidRPr="00926CAB">
        <w:rPr>
          <w:rFonts w:ascii="Times New Roman" w:hAnsi="Times New Roman"/>
          <w:sz w:val="24"/>
        </w:rPr>
        <w:t xml:space="preserve">       kombinovaný návrh</w:t>
      </w:r>
    </w:p>
    <w:p w14:paraId="06A58FB4" w14:textId="77777777" w:rsidR="00393BD9" w:rsidRPr="00926CAB" w:rsidRDefault="00393BD9" w:rsidP="00393BD9">
      <w:pPr>
        <w:spacing w:before="0"/>
        <w:jc w:val="both"/>
        <w:rPr>
          <w:rFonts w:ascii="Times New Roman" w:hAnsi="Times New Roman"/>
          <w:sz w:val="24"/>
        </w:rPr>
      </w:pPr>
      <w:r w:rsidRPr="00926CAB">
        <w:rPr>
          <w:rFonts w:ascii="Times New Roman" w:hAnsi="Times New Roman"/>
          <w:sz w:val="24"/>
        </w:rPr>
        <w:lastRenderedPageBreak/>
        <w:t xml:space="preserve">  x   iné </w:t>
      </w:r>
    </w:p>
    <w:p w14:paraId="18869920" w14:textId="77777777" w:rsidR="00393BD9" w:rsidRPr="00926CAB" w:rsidRDefault="00393BD9" w:rsidP="00393BD9">
      <w:pPr>
        <w:spacing w:before="0"/>
        <w:jc w:val="both"/>
        <w:rPr>
          <w:rFonts w:ascii="Times New Roman" w:hAnsi="Times New Roman"/>
          <w:sz w:val="24"/>
        </w:rPr>
      </w:pPr>
    </w:p>
    <w:p w14:paraId="7EAD24F5" w14:textId="77777777" w:rsidR="00393BD9" w:rsidRPr="00926CAB" w:rsidRDefault="00393BD9" w:rsidP="00393BD9">
      <w:pPr>
        <w:spacing w:before="0"/>
        <w:jc w:val="both"/>
        <w:rPr>
          <w:rFonts w:ascii="Times New Roman" w:hAnsi="Times New Roman"/>
          <w:sz w:val="24"/>
        </w:rPr>
      </w:pPr>
    </w:p>
    <w:p w14:paraId="536FBE05" w14:textId="77777777" w:rsidR="00393BD9" w:rsidRPr="00926CAB" w:rsidRDefault="00393BD9" w:rsidP="00393BD9">
      <w:pPr>
        <w:spacing w:before="0"/>
        <w:jc w:val="both"/>
        <w:rPr>
          <w:rFonts w:ascii="Times New Roman" w:hAnsi="Times New Roman"/>
          <w:b/>
          <w:bCs/>
          <w:sz w:val="24"/>
        </w:rPr>
      </w:pPr>
      <w:r w:rsidRPr="00926CAB">
        <w:rPr>
          <w:rFonts w:ascii="Times New Roman" w:hAnsi="Times New Roman"/>
          <w:b/>
          <w:bCs/>
          <w:sz w:val="24"/>
        </w:rPr>
        <w:t>2.2.4. Výpočty vplyvov na verejné financie</w:t>
      </w:r>
    </w:p>
    <w:p w14:paraId="00D998C4" w14:textId="77777777" w:rsidR="00393BD9" w:rsidRPr="00926CAB" w:rsidRDefault="00393BD9" w:rsidP="00393BD9">
      <w:pPr>
        <w:spacing w:before="0"/>
        <w:jc w:val="both"/>
        <w:rPr>
          <w:rFonts w:ascii="Times New Roman" w:hAnsi="Times New Roman"/>
          <w:sz w:val="24"/>
        </w:rPr>
      </w:pPr>
    </w:p>
    <w:p w14:paraId="36C64D9A" w14:textId="47029E8B" w:rsidR="00BB2BBF" w:rsidRPr="0022247C" w:rsidRDefault="00BB2BBF" w:rsidP="00BB2BBF">
      <w:pPr>
        <w:spacing w:before="0"/>
        <w:jc w:val="both"/>
        <w:rPr>
          <w:rFonts w:ascii="Times New Roman" w:hAnsi="Times New Roman"/>
          <w:sz w:val="24"/>
        </w:rPr>
      </w:pPr>
      <w:r w:rsidRPr="0022247C">
        <w:rPr>
          <w:rFonts w:ascii="Times New Roman" w:hAnsi="Times New Roman"/>
          <w:sz w:val="24"/>
        </w:rPr>
        <w:t>Nariadenie Európskeho parlamentu (EÚ) č. 165/2014 o tachografoch v cestnej doprave, ktorým sa ruší nariadenie Rady (EHS) č. 3821/85 o záznamovom zariadení v cestnej doprave a mení nariadenie Európskeho parlamentu a Rady (ES) č. 561/2006 o harmonizácii niektorých právnych predpisov v sociálnej oblasti, ktoré sa týkajú cestnej dopravy v platnom znení ustanovuje povinnosť v článku 9 pre členské štáty vybaviť svoje kontrolné orgány zariadením na diaľkovú včasnú detekciu potrebným na komunikáciu údajov pri vykonávaní cielených cestných kontrol. Termín na vybavenie kontrolných orgánov týmto zariadením je 21. august 2024. Dovtedy sa môžu členské štáty rozhodnúť, či svoje kontrolné orgány vybavia takýmto zariadením na diaľkovú včasnú detekciu. Vo všeobecnosti takéto zariadenie pomôže inšpektorom práce a policajnému zboru v selekcii vozidla pre vykonanie cestnej kontroly</w:t>
      </w:r>
      <w:r w:rsidR="00231F91">
        <w:rPr>
          <w:rFonts w:ascii="Times New Roman" w:hAnsi="Times New Roman"/>
          <w:sz w:val="24"/>
        </w:rPr>
        <w:t>,</w:t>
      </w:r>
      <w:r>
        <w:rPr>
          <w:rFonts w:ascii="Times New Roman" w:hAnsi="Times New Roman"/>
          <w:sz w:val="24"/>
        </w:rPr>
        <w:t xml:space="preserve"> a to najmä u tých vozidiel, kde už na základe diaľkového prenosu dát zo záznamového zariadenia je predpoklad porušení.</w:t>
      </w:r>
      <w:r w:rsidRPr="0022247C">
        <w:rPr>
          <w:rFonts w:ascii="Times New Roman" w:hAnsi="Times New Roman"/>
          <w:sz w:val="24"/>
        </w:rPr>
        <w:t xml:space="preserve"> Odhadujeme výdavok z verejných zdrojov na 8 kusov takéhoto zariadenia pre inšpektorov práce vo výške 88 000 eur na rok 2023. Pre policajný zbor vzhľadom na iného dodávateľa  vo výške 100 000 eur za 16 kusov.    </w:t>
      </w:r>
    </w:p>
    <w:p w14:paraId="709BE1D6" w14:textId="4A891A67" w:rsidR="00BB2BBF" w:rsidRPr="0022247C" w:rsidRDefault="00BB2BBF" w:rsidP="00BB2BBF">
      <w:pPr>
        <w:spacing w:before="0"/>
        <w:jc w:val="both"/>
        <w:rPr>
          <w:rFonts w:ascii="Times New Roman" w:hAnsi="Times New Roman"/>
          <w:sz w:val="24"/>
        </w:rPr>
      </w:pPr>
      <w:r w:rsidRPr="0022247C">
        <w:rPr>
          <w:rFonts w:ascii="Times New Roman" w:hAnsi="Times New Roman"/>
          <w:sz w:val="24"/>
        </w:rPr>
        <w:t>Finančné prostriedky b</w:t>
      </w:r>
      <w:r w:rsidR="001313B1">
        <w:rPr>
          <w:rFonts w:ascii="Times New Roman" w:hAnsi="Times New Roman"/>
          <w:sz w:val="24"/>
        </w:rPr>
        <w:t>udú</w:t>
      </w:r>
      <w:r w:rsidRPr="0022247C">
        <w:rPr>
          <w:rFonts w:ascii="Times New Roman" w:hAnsi="Times New Roman"/>
          <w:sz w:val="24"/>
        </w:rPr>
        <w:t xml:space="preserve"> zabezpečené v rámci disponibilných prostriedkov rozpočtu verejnej správy</w:t>
      </w:r>
      <w:r>
        <w:rPr>
          <w:rFonts w:ascii="Times New Roman" w:hAnsi="Times New Roman"/>
          <w:sz w:val="24"/>
        </w:rPr>
        <w:t xml:space="preserve"> na príslušný rok</w:t>
      </w:r>
      <w:r w:rsidRPr="0022247C">
        <w:rPr>
          <w:rFonts w:ascii="Times New Roman" w:hAnsi="Times New Roman"/>
          <w:sz w:val="24"/>
        </w:rPr>
        <w:t>.</w:t>
      </w:r>
    </w:p>
    <w:p w14:paraId="2733D2B1" w14:textId="597BC749" w:rsidR="00BB2BBF" w:rsidRDefault="006769BD" w:rsidP="00393BD9">
      <w:pPr>
        <w:spacing w:before="0"/>
        <w:jc w:val="both"/>
        <w:rPr>
          <w:rFonts w:ascii="Times New Roman" w:hAnsi="Times New Roman"/>
          <w:sz w:val="24"/>
        </w:rPr>
      </w:pPr>
      <w:r w:rsidRPr="00C85B69">
        <w:rPr>
          <w:rFonts w:ascii="Times New Roman" w:hAnsi="Times New Roman"/>
          <w:sz w:val="24"/>
        </w:rPr>
        <w:t>Finančné prostriedky pre MV SR v sume 100 000 eur budú v roku 2023 uvoľnené zo zdrojov kapitoly Všeobecnej pokladničnej správy, kde sa momentálne všetky kapitálové výdavky rozpočtujú.</w:t>
      </w:r>
    </w:p>
    <w:p w14:paraId="0A26A533" w14:textId="77777777" w:rsidR="00BB2BBF" w:rsidRDefault="00BB2BBF" w:rsidP="00393BD9">
      <w:pPr>
        <w:spacing w:before="0"/>
        <w:jc w:val="both"/>
        <w:rPr>
          <w:rFonts w:ascii="Times New Roman" w:hAnsi="Times New Roman"/>
          <w:sz w:val="24"/>
        </w:rPr>
      </w:pPr>
    </w:p>
    <w:p w14:paraId="079C414A" w14:textId="08C6CE71" w:rsidR="00393BD9" w:rsidRPr="0022247C" w:rsidRDefault="00393BD9" w:rsidP="00393BD9">
      <w:pPr>
        <w:spacing w:before="0"/>
        <w:jc w:val="both"/>
        <w:rPr>
          <w:rFonts w:ascii="Times New Roman" w:hAnsi="Times New Roman"/>
          <w:sz w:val="24"/>
        </w:rPr>
      </w:pPr>
      <w:r w:rsidRPr="007D2498">
        <w:rPr>
          <w:rFonts w:ascii="Times New Roman" w:hAnsi="Times New Roman"/>
          <w:sz w:val="24"/>
        </w:rPr>
        <w:t xml:space="preserve">Návrh zákona môže mať pozitívny vplyv na rozpočet verejnej správy. Zvyšujú sa pokuty za porušenie zákona ukladané v blokovom konaní z výšky 330 eur na </w:t>
      </w:r>
      <w:r w:rsidR="007D2498" w:rsidRPr="007D2498">
        <w:rPr>
          <w:rFonts w:ascii="Times New Roman" w:hAnsi="Times New Roman"/>
          <w:sz w:val="24"/>
        </w:rPr>
        <w:t>700</w:t>
      </w:r>
      <w:r w:rsidRPr="007D2498">
        <w:rPr>
          <w:rFonts w:ascii="Times New Roman" w:hAnsi="Times New Roman"/>
          <w:sz w:val="24"/>
        </w:rPr>
        <w:t xml:space="preserve"> eur a pokuty za porušenie zákona ukladané v rozkaznom konaní z 500 eur na </w:t>
      </w:r>
      <w:r w:rsidR="007D2498" w:rsidRPr="007D2498">
        <w:rPr>
          <w:rFonts w:ascii="Times New Roman" w:hAnsi="Times New Roman"/>
          <w:sz w:val="24"/>
        </w:rPr>
        <w:t>1000</w:t>
      </w:r>
      <w:r w:rsidRPr="007D2498">
        <w:rPr>
          <w:rFonts w:ascii="Times New Roman" w:hAnsi="Times New Roman"/>
          <w:sz w:val="24"/>
        </w:rPr>
        <w:t xml:space="preserve"> eur. Podľa štatistických údajov</w:t>
      </w:r>
      <w:r w:rsidR="001A18D4" w:rsidRPr="007D2498">
        <w:rPr>
          <w:rFonts w:ascii="Times New Roman" w:hAnsi="Times New Roman"/>
          <w:sz w:val="24"/>
        </w:rPr>
        <w:t xml:space="preserve"> Národného inšpektorátu práce </w:t>
      </w:r>
      <w:r w:rsidRPr="007D2498">
        <w:rPr>
          <w:rFonts w:ascii="Times New Roman" w:hAnsi="Times New Roman"/>
          <w:sz w:val="24"/>
        </w:rPr>
        <w:t>v sledovanom období od 01. 01. 2020 do 31. 12. 2020 inšpektori práce uložili vodičom na pozemných komunikáciách 619 blokových pokút v celkovej výške 57 915 EUR</w:t>
      </w:r>
      <w:r w:rsidR="0029267A" w:rsidRPr="007D2498">
        <w:rPr>
          <w:rFonts w:ascii="Times New Roman" w:hAnsi="Times New Roman"/>
          <w:sz w:val="24"/>
        </w:rPr>
        <w:t xml:space="preserve"> (priemer 94 eur) </w:t>
      </w:r>
      <w:r w:rsidRPr="007D2498">
        <w:rPr>
          <w:rFonts w:ascii="Times New Roman" w:hAnsi="Times New Roman"/>
          <w:sz w:val="24"/>
        </w:rPr>
        <w:t xml:space="preserve">pri kontrolách vodičov v dopravných podnikoch bolo vodičom uložených </w:t>
      </w:r>
      <w:r w:rsidR="00E8395E" w:rsidRPr="007D2498">
        <w:rPr>
          <w:rFonts w:ascii="Times New Roman" w:hAnsi="Times New Roman"/>
          <w:sz w:val="24"/>
        </w:rPr>
        <w:t>73</w:t>
      </w:r>
      <w:r w:rsidRPr="007D2498">
        <w:rPr>
          <w:rFonts w:ascii="Times New Roman" w:hAnsi="Times New Roman"/>
          <w:sz w:val="24"/>
        </w:rPr>
        <w:t xml:space="preserve"> pokút v celkovej výške </w:t>
      </w:r>
      <w:r w:rsidR="00E8395E" w:rsidRPr="007D2498">
        <w:rPr>
          <w:rFonts w:ascii="Times New Roman" w:hAnsi="Times New Roman"/>
          <w:sz w:val="24"/>
        </w:rPr>
        <w:t>5</w:t>
      </w:r>
      <w:r w:rsidR="00231F91">
        <w:rPr>
          <w:rFonts w:ascii="Times New Roman" w:hAnsi="Times New Roman"/>
          <w:sz w:val="24"/>
        </w:rPr>
        <w:t xml:space="preserve"> </w:t>
      </w:r>
      <w:r w:rsidR="00E8395E" w:rsidRPr="007D2498">
        <w:rPr>
          <w:rFonts w:ascii="Times New Roman" w:hAnsi="Times New Roman"/>
          <w:sz w:val="24"/>
        </w:rPr>
        <w:t>870</w:t>
      </w:r>
      <w:r w:rsidRPr="007D2498">
        <w:rPr>
          <w:rFonts w:ascii="Times New Roman" w:hAnsi="Times New Roman"/>
          <w:sz w:val="24"/>
        </w:rPr>
        <w:t xml:space="preserve"> </w:t>
      </w:r>
      <w:r w:rsidR="007D2498">
        <w:rPr>
          <w:rFonts w:ascii="Times New Roman" w:hAnsi="Times New Roman"/>
          <w:sz w:val="24"/>
        </w:rPr>
        <w:t>eur</w:t>
      </w:r>
      <w:r w:rsidRPr="007D2498">
        <w:rPr>
          <w:rFonts w:ascii="Times New Roman" w:hAnsi="Times New Roman"/>
          <w:sz w:val="24"/>
        </w:rPr>
        <w:t xml:space="preserve">. </w:t>
      </w:r>
      <w:r w:rsidR="00E8395E" w:rsidRPr="007D2498">
        <w:rPr>
          <w:rFonts w:ascii="Times New Roman" w:hAnsi="Times New Roman"/>
          <w:sz w:val="24"/>
        </w:rPr>
        <w:t xml:space="preserve">Inšpektori práce uložili v roku 2020 celkovo 830 pokút v celkovej výške 418 045 eur. Ak </w:t>
      </w:r>
      <w:r w:rsidR="0029267A" w:rsidRPr="007D2498">
        <w:rPr>
          <w:rFonts w:ascii="Times New Roman" w:hAnsi="Times New Roman"/>
          <w:sz w:val="24"/>
        </w:rPr>
        <w:t>počítame navýšenie priemeru ukladaných pokút</w:t>
      </w:r>
      <w:r w:rsidR="001A18D4" w:rsidRPr="007D2498">
        <w:rPr>
          <w:rFonts w:ascii="Times New Roman" w:hAnsi="Times New Roman"/>
          <w:sz w:val="24"/>
        </w:rPr>
        <w:t xml:space="preserve"> v blokovom konaní</w:t>
      </w:r>
      <w:r w:rsidR="0029267A" w:rsidRPr="007D2498">
        <w:rPr>
          <w:rFonts w:ascii="Times New Roman" w:hAnsi="Times New Roman"/>
          <w:sz w:val="24"/>
        </w:rPr>
        <w:t xml:space="preserve"> na </w:t>
      </w:r>
      <w:r w:rsidR="00696711" w:rsidRPr="007D2498">
        <w:rPr>
          <w:rFonts w:ascii="Times New Roman" w:hAnsi="Times New Roman"/>
          <w:sz w:val="24"/>
        </w:rPr>
        <w:t xml:space="preserve">priemer </w:t>
      </w:r>
      <w:r w:rsidR="0029267A" w:rsidRPr="007D2498">
        <w:rPr>
          <w:rFonts w:ascii="Times New Roman" w:hAnsi="Times New Roman"/>
          <w:sz w:val="24"/>
        </w:rPr>
        <w:t>cca 1</w:t>
      </w:r>
      <w:r w:rsidR="00BB2BBF">
        <w:rPr>
          <w:rFonts w:ascii="Times New Roman" w:hAnsi="Times New Roman"/>
          <w:sz w:val="24"/>
        </w:rPr>
        <w:t>30</w:t>
      </w:r>
      <w:r w:rsidR="0029267A" w:rsidRPr="007D2498">
        <w:rPr>
          <w:rFonts w:ascii="Times New Roman" w:hAnsi="Times New Roman"/>
          <w:sz w:val="24"/>
        </w:rPr>
        <w:t xml:space="preserve"> eur</w:t>
      </w:r>
      <w:r w:rsidR="00231F91">
        <w:rPr>
          <w:rFonts w:ascii="Times New Roman" w:hAnsi="Times New Roman"/>
          <w:sz w:val="24"/>
        </w:rPr>
        <w:t>,</w:t>
      </w:r>
      <w:r w:rsidR="0029267A" w:rsidRPr="007D2498">
        <w:rPr>
          <w:rFonts w:ascii="Times New Roman" w:hAnsi="Times New Roman"/>
          <w:sz w:val="24"/>
        </w:rPr>
        <w:t xml:space="preserve"> tak očakávame pozitívny vplyv na verejné financie vo výške</w:t>
      </w:r>
      <w:r w:rsidR="009D4141" w:rsidRPr="007D2498">
        <w:rPr>
          <w:rFonts w:ascii="Times New Roman" w:hAnsi="Times New Roman"/>
          <w:sz w:val="24"/>
        </w:rPr>
        <w:t xml:space="preserve"> </w:t>
      </w:r>
      <w:r w:rsidR="00BB2BBF">
        <w:rPr>
          <w:rFonts w:ascii="Times New Roman" w:hAnsi="Times New Roman"/>
          <w:sz w:val="24"/>
        </w:rPr>
        <w:t>80</w:t>
      </w:r>
      <w:r w:rsidR="00231F91">
        <w:rPr>
          <w:rFonts w:ascii="Times New Roman" w:hAnsi="Times New Roman"/>
          <w:sz w:val="24"/>
        </w:rPr>
        <w:t> </w:t>
      </w:r>
      <w:r w:rsidR="00BB2BBF">
        <w:rPr>
          <w:rFonts w:ascii="Times New Roman" w:hAnsi="Times New Roman"/>
          <w:sz w:val="24"/>
        </w:rPr>
        <w:t>470</w:t>
      </w:r>
      <w:r w:rsidR="00A6071E">
        <w:rPr>
          <w:rFonts w:ascii="Times New Roman" w:hAnsi="Times New Roman"/>
          <w:sz w:val="24"/>
        </w:rPr>
        <w:t xml:space="preserve"> eur</w:t>
      </w:r>
      <w:r w:rsidR="00231F91">
        <w:rPr>
          <w:rFonts w:ascii="Times New Roman" w:hAnsi="Times New Roman"/>
          <w:sz w:val="24"/>
        </w:rPr>
        <w:t>,</w:t>
      </w:r>
      <w:r w:rsidR="009D4141" w:rsidRPr="007D2498">
        <w:rPr>
          <w:rFonts w:ascii="Times New Roman" w:hAnsi="Times New Roman"/>
          <w:sz w:val="24"/>
        </w:rPr>
        <w:t xml:space="preserve"> čo je navýšenie o</w:t>
      </w:r>
      <w:r w:rsidR="007D2498" w:rsidRPr="007D2498">
        <w:rPr>
          <w:rFonts w:ascii="Times New Roman" w:hAnsi="Times New Roman"/>
          <w:sz w:val="24"/>
        </w:rPr>
        <w:t> </w:t>
      </w:r>
      <w:r w:rsidR="00BB2BBF">
        <w:rPr>
          <w:rFonts w:ascii="Times New Roman" w:hAnsi="Times New Roman"/>
          <w:sz w:val="24"/>
        </w:rPr>
        <w:t>22</w:t>
      </w:r>
      <w:r w:rsidR="007D2498" w:rsidRPr="007D2498">
        <w:rPr>
          <w:rFonts w:ascii="Times New Roman" w:hAnsi="Times New Roman"/>
          <w:sz w:val="24"/>
        </w:rPr>
        <w:t xml:space="preserve"> </w:t>
      </w:r>
      <w:r w:rsidR="00BB2BBF">
        <w:rPr>
          <w:rFonts w:ascii="Times New Roman" w:hAnsi="Times New Roman"/>
          <w:sz w:val="24"/>
        </w:rPr>
        <w:t>555</w:t>
      </w:r>
      <w:r w:rsidR="0029267A" w:rsidRPr="007D2498">
        <w:rPr>
          <w:rFonts w:ascii="Times New Roman" w:hAnsi="Times New Roman"/>
          <w:sz w:val="24"/>
        </w:rPr>
        <w:t xml:space="preserve"> eur ročne (1</w:t>
      </w:r>
      <w:r w:rsidR="00BB2BBF">
        <w:rPr>
          <w:rFonts w:ascii="Times New Roman" w:hAnsi="Times New Roman"/>
          <w:sz w:val="24"/>
        </w:rPr>
        <w:t>30</w:t>
      </w:r>
      <w:r w:rsidR="0029267A" w:rsidRPr="007D2498">
        <w:rPr>
          <w:rFonts w:ascii="Times New Roman" w:hAnsi="Times New Roman"/>
          <w:sz w:val="24"/>
        </w:rPr>
        <w:t xml:space="preserve"> eur x 619 – 57</w:t>
      </w:r>
      <w:r w:rsidR="00A6071E">
        <w:rPr>
          <w:rFonts w:ascii="Times New Roman" w:hAnsi="Times New Roman"/>
          <w:sz w:val="24"/>
        </w:rPr>
        <w:t xml:space="preserve"> </w:t>
      </w:r>
      <w:r w:rsidR="0029267A" w:rsidRPr="007D2498">
        <w:rPr>
          <w:rFonts w:ascii="Times New Roman" w:hAnsi="Times New Roman"/>
          <w:sz w:val="24"/>
        </w:rPr>
        <w:t>915 eur).</w:t>
      </w:r>
      <w:r w:rsidR="0029267A" w:rsidRPr="0022247C">
        <w:rPr>
          <w:rFonts w:ascii="Times New Roman" w:hAnsi="Times New Roman"/>
          <w:sz w:val="24"/>
        </w:rPr>
        <w:t xml:space="preserve"> </w:t>
      </w:r>
      <w:r w:rsidR="00E8395E" w:rsidRPr="0022247C">
        <w:rPr>
          <w:rFonts w:ascii="Times New Roman" w:hAnsi="Times New Roman"/>
          <w:sz w:val="24"/>
        </w:rPr>
        <w:t xml:space="preserve"> </w:t>
      </w:r>
    </w:p>
    <w:p w14:paraId="10816A5C" w14:textId="77777777" w:rsidR="0029267A" w:rsidRDefault="0029267A" w:rsidP="00393BD9">
      <w:pPr>
        <w:spacing w:before="0"/>
        <w:jc w:val="both"/>
        <w:rPr>
          <w:rFonts w:ascii="Times New Roman" w:hAnsi="Times New Roman"/>
          <w:sz w:val="24"/>
        </w:rPr>
      </w:pPr>
    </w:p>
    <w:p w14:paraId="4FDA00EC" w14:textId="1A021C0C" w:rsidR="007D2498" w:rsidRPr="0022247C" w:rsidRDefault="007D2498" w:rsidP="007D2498">
      <w:pPr>
        <w:spacing w:before="0"/>
        <w:jc w:val="both"/>
        <w:rPr>
          <w:rFonts w:ascii="Times New Roman" w:hAnsi="Times New Roman"/>
          <w:sz w:val="24"/>
        </w:rPr>
      </w:pPr>
      <w:r w:rsidRPr="00BB2BBF">
        <w:rPr>
          <w:rFonts w:ascii="Times New Roman" w:hAnsi="Times New Roman"/>
          <w:sz w:val="24"/>
        </w:rPr>
        <w:t>Podľa štatistických údajov Prezídia policajného zboru MV SR v sledovanom období od 01.</w:t>
      </w:r>
      <w:r w:rsidR="00B056D6">
        <w:rPr>
          <w:rFonts w:ascii="Times New Roman" w:hAnsi="Times New Roman"/>
          <w:sz w:val="24"/>
        </w:rPr>
        <w:t> </w:t>
      </w:r>
      <w:r w:rsidRPr="00BB2BBF">
        <w:rPr>
          <w:rFonts w:ascii="Times New Roman" w:hAnsi="Times New Roman"/>
          <w:sz w:val="24"/>
        </w:rPr>
        <w:t>01.</w:t>
      </w:r>
      <w:r w:rsidR="00B056D6">
        <w:rPr>
          <w:rFonts w:ascii="Times New Roman" w:hAnsi="Times New Roman"/>
          <w:sz w:val="24"/>
        </w:rPr>
        <w:t> </w:t>
      </w:r>
      <w:r w:rsidRPr="00BB2BBF">
        <w:rPr>
          <w:rFonts w:ascii="Times New Roman" w:hAnsi="Times New Roman"/>
          <w:sz w:val="24"/>
        </w:rPr>
        <w:t>2020 do 31. 12. 2020 policajti v oblasti sociálnej legislatívy uložili vodičom na pozemných komunikáciách 2</w:t>
      </w:r>
      <w:r w:rsidR="00A6071E">
        <w:rPr>
          <w:rFonts w:ascii="Times New Roman" w:hAnsi="Times New Roman"/>
          <w:sz w:val="24"/>
        </w:rPr>
        <w:t xml:space="preserve"> </w:t>
      </w:r>
      <w:r w:rsidRPr="00BB2BBF">
        <w:rPr>
          <w:rFonts w:ascii="Times New Roman" w:hAnsi="Times New Roman"/>
          <w:sz w:val="24"/>
        </w:rPr>
        <w:t xml:space="preserve">362 pokút v celkovej výške 174 735 </w:t>
      </w:r>
      <w:r w:rsidR="00E1708C" w:rsidRPr="00BB2BBF">
        <w:rPr>
          <w:rFonts w:ascii="Times New Roman" w:hAnsi="Times New Roman"/>
          <w:sz w:val="24"/>
        </w:rPr>
        <w:t>eur</w:t>
      </w:r>
      <w:r w:rsidRPr="00BB2BBF">
        <w:rPr>
          <w:rFonts w:ascii="Times New Roman" w:hAnsi="Times New Roman"/>
          <w:sz w:val="24"/>
        </w:rPr>
        <w:t xml:space="preserve"> (priemer 74 eur). Ak počítame navýšenie priemeru ukladaných pokút v blokovom konaní na priemer cca 1</w:t>
      </w:r>
      <w:r w:rsidR="00BB2BBF" w:rsidRPr="00BB2BBF">
        <w:rPr>
          <w:rFonts w:ascii="Times New Roman" w:hAnsi="Times New Roman"/>
          <w:sz w:val="24"/>
        </w:rPr>
        <w:t>10</w:t>
      </w:r>
      <w:r w:rsidRPr="00BB2BBF">
        <w:rPr>
          <w:rFonts w:ascii="Times New Roman" w:hAnsi="Times New Roman"/>
          <w:sz w:val="24"/>
        </w:rPr>
        <w:t xml:space="preserve"> eur tak očakávame pozitívny vplyv na verejné financie vo výške </w:t>
      </w:r>
      <w:r w:rsidR="00BB2BBF" w:rsidRPr="00BB2BBF">
        <w:rPr>
          <w:rFonts w:ascii="Times New Roman" w:hAnsi="Times New Roman"/>
          <w:sz w:val="24"/>
        </w:rPr>
        <w:t>259</w:t>
      </w:r>
      <w:r w:rsidR="00A6071E">
        <w:rPr>
          <w:rFonts w:ascii="Times New Roman" w:hAnsi="Times New Roman"/>
          <w:sz w:val="24"/>
        </w:rPr>
        <w:t> </w:t>
      </w:r>
      <w:r w:rsidR="00BB2BBF" w:rsidRPr="00BB2BBF">
        <w:rPr>
          <w:rFonts w:ascii="Times New Roman" w:hAnsi="Times New Roman"/>
          <w:sz w:val="24"/>
        </w:rPr>
        <w:t>820</w:t>
      </w:r>
      <w:r w:rsidR="00A6071E">
        <w:rPr>
          <w:rFonts w:ascii="Times New Roman" w:hAnsi="Times New Roman"/>
          <w:sz w:val="24"/>
        </w:rPr>
        <w:t xml:space="preserve"> eur,</w:t>
      </w:r>
      <w:r w:rsidRPr="00BB2BBF">
        <w:rPr>
          <w:rFonts w:ascii="Times New Roman" w:hAnsi="Times New Roman"/>
          <w:sz w:val="24"/>
        </w:rPr>
        <w:t xml:space="preserve"> čo je navýšenie o</w:t>
      </w:r>
      <w:r w:rsidR="00BB2BBF" w:rsidRPr="00BB2BBF">
        <w:rPr>
          <w:rFonts w:ascii="Times New Roman" w:hAnsi="Times New Roman"/>
          <w:sz w:val="24"/>
        </w:rPr>
        <w:t> 85 085</w:t>
      </w:r>
      <w:r w:rsidR="00E1708C" w:rsidRPr="00BB2BBF">
        <w:rPr>
          <w:rFonts w:ascii="Times New Roman" w:hAnsi="Times New Roman"/>
          <w:sz w:val="24"/>
        </w:rPr>
        <w:t xml:space="preserve"> </w:t>
      </w:r>
      <w:r w:rsidRPr="00BB2BBF">
        <w:rPr>
          <w:rFonts w:ascii="Times New Roman" w:hAnsi="Times New Roman"/>
          <w:sz w:val="24"/>
        </w:rPr>
        <w:t xml:space="preserve"> eur ročne (1</w:t>
      </w:r>
      <w:r w:rsidR="00BB2BBF" w:rsidRPr="00BB2BBF">
        <w:rPr>
          <w:rFonts w:ascii="Times New Roman" w:hAnsi="Times New Roman"/>
          <w:sz w:val="24"/>
        </w:rPr>
        <w:t>10</w:t>
      </w:r>
      <w:r w:rsidRPr="00BB2BBF">
        <w:rPr>
          <w:rFonts w:ascii="Times New Roman" w:hAnsi="Times New Roman"/>
          <w:sz w:val="24"/>
        </w:rPr>
        <w:t xml:space="preserve"> eur x 2</w:t>
      </w:r>
      <w:r w:rsidR="00A6071E">
        <w:rPr>
          <w:rFonts w:ascii="Times New Roman" w:hAnsi="Times New Roman"/>
          <w:sz w:val="24"/>
        </w:rPr>
        <w:t xml:space="preserve"> </w:t>
      </w:r>
      <w:r w:rsidRPr="00BB2BBF">
        <w:rPr>
          <w:rFonts w:ascii="Times New Roman" w:hAnsi="Times New Roman"/>
          <w:sz w:val="24"/>
        </w:rPr>
        <w:t>362 – 174 735 eur).</w:t>
      </w:r>
      <w:r w:rsidRPr="0022247C">
        <w:rPr>
          <w:rFonts w:ascii="Times New Roman" w:hAnsi="Times New Roman"/>
          <w:sz w:val="24"/>
        </w:rPr>
        <w:t xml:space="preserve">  </w:t>
      </w:r>
    </w:p>
    <w:p w14:paraId="79622BBB" w14:textId="77777777" w:rsidR="007D2498" w:rsidRPr="0022247C" w:rsidRDefault="007D2498" w:rsidP="00393BD9">
      <w:pPr>
        <w:spacing w:before="0"/>
        <w:jc w:val="both"/>
        <w:rPr>
          <w:rFonts w:ascii="Times New Roman" w:hAnsi="Times New Roman"/>
          <w:sz w:val="24"/>
        </w:rPr>
      </w:pPr>
    </w:p>
    <w:p w14:paraId="4634A882" w14:textId="77777777" w:rsidR="00393BD9" w:rsidRDefault="00393BD9" w:rsidP="00393BD9">
      <w:pPr>
        <w:spacing w:after="120"/>
        <w:rPr>
          <w:b/>
          <w:sz w:val="24"/>
        </w:rPr>
      </w:pPr>
    </w:p>
    <w:p w14:paraId="6D315B91" w14:textId="77777777" w:rsidR="005841A9" w:rsidRDefault="005841A9" w:rsidP="00393BD9">
      <w:pPr>
        <w:spacing w:after="120"/>
        <w:rPr>
          <w:b/>
          <w:sz w:val="24"/>
        </w:rPr>
      </w:pPr>
    </w:p>
    <w:p w14:paraId="1992A970" w14:textId="77777777" w:rsidR="00393BD9" w:rsidRDefault="00393BD9" w:rsidP="00393BD9">
      <w:pPr>
        <w:spacing w:before="0"/>
        <w:jc w:val="both"/>
        <w:rPr>
          <w:rFonts w:ascii="Times New Roman" w:hAnsi="Times New Roman"/>
          <w:bCs/>
          <w:sz w:val="24"/>
        </w:rPr>
      </w:pPr>
    </w:p>
    <w:p w14:paraId="47EBD09E" w14:textId="77777777" w:rsidR="00EA50BD" w:rsidRPr="00926CAB" w:rsidRDefault="00EA50BD" w:rsidP="00393BD9">
      <w:pPr>
        <w:spacing w:before="0"/>
        <w:jc w:val="both"/>
        <w:rPr>
          <w:rFonts w:ascii="Times New Roman" w:hAnsi="Times New Roman"/>
          <w:bCs/>
          <w:sz w:val="24"/>
        </w:rPr>
        <w:sectPr w:rsidR="00EA50BD" w:rsidRPr="00926CAB" w:rsidSect="00EA50BD">
          <w:headerReference w:type="even" r:id="rId8"/>
          <w:footerReference w:type="even" r:id="rId9"/>
          <w:footerReference w:type="default" r:id="rId10"/>
          <w:headerReference w:type="first" r:id="rId11"/>
          <w:footerReference w:type="first" r:id="rId12"/>
          <w:pgSz w:w="11906" w:h="16838"/>
          <w:pgMar w:top="1417" w:right="1417" w:bottom="1276" w:left="1417" w:header="708" w:footer="708" w:gutter="0"/>
          <w:pgNumType w:start="1"/>
          <w:cols w:space="708"/>
          <w:docGrid w:linePitch="360"/>
        </w:sectPr>
      </w:pPr>
    </w:p>
    <w:p w14:paraId="3CAF20FB" w14:textId="177E2FDC" w:rsidR="00A11DC1" w:rsidRDefault="00D858DC" w:rsidP="00393BD9">
      <w:pPr>
        <w:spacing w:before="0"/>
        <w:jc w:val="both"/>
        <w:rPr>
          <w:rFonts w:ascii="Times New Roman" w:hAnsi="Times New Roman"/>
          <w:b/>
          <w:bCs/>
          <w:sz w:val="24"/>
        </w:rPr>
      </w:pPr>
      <w:r>
        <w:rPr>
          <w:rFonts w:ascii="Times New Roman" w:hAnsi="Times New Roman"/>
          <w:b/>
          <w:bCs/>
          <w:sz w:val="24"/>
        </w:rPr>
        <w:lastRenderedPageBreak/>
        <w:t>MPSVR SR</w:t>
      </w:r>
      <w:r w:rsidR="003D0F4D">
        <w:rPr>
          <w:rFonts w:ascii="Times New Roman" w:hAnsi="Times New Roman"/>
          <w:b/>
          <w:bCs/>
          <w:sz w:val="24"/>
        </w:rPr>
        <w:t xml:space="preserve"> </w:t>
      </w:r>
    </w:p>
    <w:p w14:paraId="25910006" w14:textId="77777777" w:rsidR="00D858DC" w:rsidRDefault="00D858DC" w:rsidP="00393BD9">
      <w:pPr>
        <w:spacing w:before="0"/>
        <w:jc w:val="both"/>
        <w:rPr>
          <w:rFonts w:ascii="Times New Roman" w:hAnsi="Times New Roman"/>
          <w:b/>
          <w:bCs/>
          <w:sz w:val="24"/>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D858DC" w:rsidRPr="00926CAB" w14:paraId="2CE93E64" w14:textId="77777777" w:rsidTr="00BA0DAE">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BA9A8E" w14:textId="77777777" w:rsidR="00D858DC" w:rsidRPr="00926CAB" w:rsidRDefault="00D858DC" w:rsidP="00BA0DAE">
            <w:pPr>
              <w:spacing w:before="0"/>
              <w:jc w:val="both"/>
              <w:rPr>
                <w:rFonts w:ascii="Times New Roman" w:hAnsi="Times New Roman"/>
                <w:b/>
                <w:bCs/>
                <w:sz w:val="24"/>
              </w:rPr>
            </w:pPr>
            <w:r w:rsidRPr="00926CAB">
              <w:rPr>
                <w:rFonts w:ascii="Times New Roman" w:hAnsi="Times New Roman"/>
                <w:b/>
                <w:bCs/>
                <w:sz w:val="24"/>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7FC81226" w14:textId="77777777" w:rsidR="00D858DC" w:rsidRPr="00926CAB" w:rsidRDefault="00D858DC" w:rsidP="00BA0DAE">
            <w:pPr>
              <w:spacing w:before="0"/>
              <w:jc w:val="both"/>
              <w:rPr>
                <w:rFonts w:ascii="Times New Roman" w:hAnsi="Times New Roman"/>
                <w:b/>
                <w:bCs/>
                <w:sz w:val="24"/>
              </w:rPr>
            </w:pPr>
            <w:r w:rsidRPr="00926CAB">
              <w:rPr>
                <w:rFonts w:ascii="Times New Roman" w:hAnsi="Times New Roman"/>
                <w:b/>
                <w:bCs/>
                <w:sz w:val="24"/>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96D3078" w14:textId="77777777" w:rsidR="00D858DC" w:rsidRPr="00926CAB" w:rsidRDefault="00D858DC" w:rsidP="00BA0DAE">
            <w:pPr>
              <w:spacing w:before="0"/>
              <w:jc w:val="both"/>
              <w:rPr>
                <w:rFonts w:ascii="Times New Roman" w:hAnsi="Times New Roman"/>
                <w:b/>
                <w:bCs/>
                <w:sz w:val="24"/>
              </w:rPr>
            </w:pPr>
            <w:r w:rsidRPr="00926CAB">
              <w:rPr>
                <w:rFonts w:ascii="Times New Roman" w:hAnsi="Times New Roman"/>
                <w:b/>
                <w:bCs/>
                <w:sz w:val="24"/>
              </w:rPr>
              <w:t>poznámka</w:t>
            </w:r>
          </w:p>
        </w:tc>
      </w:tr>
      <w:tr w:rsidR="00D858DC" w:rsidRPr="00926CAB" w14:paraId="743EA1BD" w14:textId="77777777" w:rsidTr="00BA0DAE">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14:paraId="0B0B5128" w14:textId="77777777" w:rsidR="00D858DC" w:rsidRPr="00926CAB" w:rsidRDefault="00D858DC" w:rsidP="00BA0DAE">
            <w:pPr>
              <w:spacing w:before="0"/>
              <w:jc w:val="both"/>
              <w:rPr>
                <w:rFonts w:ascii="Times New Roman" w:hAnsi="Times New Roman"/>
                <w:b/>
                <w:bCs/>
                <w:sz w:val="24"/>
              </w:rPr>
            </w:pPr>
          </w:p>
        </w:tc>
        <w:tc>
          <w:tcPr>
            <w:tcW w:w="1500" w:type="dxa"/>
            <w:tcBorders>
              <w:top w:val="nil"/>
              <w:left w:val="nil"/>
              <w:bottom w:val="single" w:sz="4" w:space="0" w:color="auto"/>
              <w:right w:val="single" w:sz="4" w:space="0" w:color="auto"/>
            </w:tcBorders>
            <w:shd w:val="clear" w:color="auto" w:fill="BFBFBF" w:themeFill="background1" w:themeFillShade="BF"/>
          </w:tcPr>
          <w:p w14:paraId="4C35224E" w14:textId="77777777" w:rsidR="00D858DC" w:rsidRPr="00926CAB" w:rsidRDefault="00D858DC" w:rsidP="00D858DC">
            <w:pPr>
              <w:spacing w:before="0"/>
              <w:jc w:val="both"/>
              <w:rPr>
                <w:rFonts w:ascii="Times New Roman" w:hAnsi="Times New Roman"/>
                <w:b/>
                <w:bCs/>
                <w:sz w:val="24"/>
              </w:rPr>
            </w:pPr>
            <w:r w:rsidRPr="00926CAB">
              <w:rPr>
                <w:rFonts w:ascii="Times New Roman" w:hAnsi="Times New Roman"/>
                <w:b/>
                <w:bCs/>
                <w:sz w:val="24"/>
              </w:rPr>
              <w:t>20</w:t>
            </w:r>
            <w:r>
              <w:rPr>
                <w:rFonts w:ascii="Times New Roman" w:hAnsi="Times New Roman"/>
                <w:b/>
                <w:bCs/>
                <w:sz w:val="24"/>
              </w:rPr>
              <w:t>22</w:t>
            </w:r>
          </w:p>
        </w:tc>
        <w:tc>
          <w:tcPr>
            <w:tcW w:w="1500" w:type="dxa"/>
            <w:tcBorders>
              <w:top w:val="nil"/>
              <w:left w:val="nil"/>
              <w:bottom w:val="single" w:sz="4" w:space="0" w:color="auto"/>
              <w:right w:val="single" w:sz="4" w:space="0" w:color="auto"/>
            </w:tcBorders>
            <w:shd w:val="clear" w:color="auto" w:fill="BFBFBF" w:themeFill="background1" w:themeFillShade="BF"/>
          </w:tcPr>
          <w:p w14:paraId="2D71DBB6" w14:textId="77777777" w:rsidR="00D858DC" w:rsidRPr="00926CAB" w:rsidRDefault="00D858DC" w:rsidP="00BA0DAE">
            <w:pPr>
              <w:spacing w:before="0"/>
              <w:jc w:val="both"/>
              <w:rPr>
                <w:rFonts w:ascii="Times New Roman" w:hAnsi="Times New Roman"/>
                <w:b/>
                <w:bCs/>
                <w:sz w:val="24"/>
              </w:rPr>
            </w:pPr>
            <w:r w:rsidRPr="00926CAB">
              <w:rPr>
                <w:rFonts w:ascii="Times New Roman" w:hAnsi="Times New Roman"/>
                <w:b/>
                <w:bCs/>
                <w:sz w:val="24"/>
              </w:rPr>
              <w:t>2</w:t>
            </w:r>
            <w:r>
              <w:rPr>
                <w:rFonts w:ascii="Times New Roman" w:hAnsi="Times New Roman"/>
                <w:b/>
                <w:bCs/>
                <w:sz w:val="24"/>
              </w:rPr>
              <w:t>023</w:t>
            </w:r>
          </w:p>
        </w:tc>
        <w:tc>
          <w:tcPr>
            <w:tcW w:w="1500" w:type="dxa"/>
            <w:tcBorders>
              <w:top w:val="nil"/>
              <w:left w:val="nil"/>
              <w:bottom w:val="single" w:sz="4" w:space="0" w:color="auto"/>
              <w:right w:val="single" w:sz="4" w:space="0" w:color="auto"/>
            </w:tcBorders>
            <w:shd w:val="clear" w:color="auto" w:fill="BFBFBF" w:themeFill="background1" w:themeFillShade="BF"/>
          </w:tcPr>
          <w:p w14:paraId="040692A3" w14:textId="77777777" w:rsidR="00D858DC" w:rsidRPr="00926CAB" w:rsidRDefault="00D858DC" w:rsidP="00D858DC">
            <w:pPr>
              <w:spacing w:before="0"/>
              <w:jc w:val="both"/>
              <w:rPr>
                <w:rFonts w:ascii="Times New Roman" w:hAnsi="Times New Roman"/>
                <w:b/>
                <w:bCs/>
                <w:sz w:val="24"/>
              </w:rPr>
            </w:pPr>
            <w:r w:rsidRPr="00926CAB">
              <w:rPr>
                <w:rFonts w:ascii="Times New Roman" w:hAnsi="Times New Roman"/>
                <w:b/>
                <w:bCs/>
                <w:sz w:val="24"/>
              </w:rPr>
              <w:t>202</w:t>
            </w:r>
            <w:r>
              <w:rPr>
                <w:rFonts w:ascii="Times New Roman" w:hAnsi="Times New Roman"/>
                <w:b/>
                <w:bCs/>
                <w:sz w:val="24"/>
              </w:rPr>
              <w:t>4</w:t>
            </w:r>
          </w:p>
        </w:tc>
        <w:tc>
          <w:tcPr>
            <w:tcW w:w="1500" w:type="dxa"/>
            <w:tcBorders>
              <w:top w:val="nil"/>
              <w:left w:val="nil"/>
              <w:bottom w:val="single" w:sz="4" w:space="0" w:color="auto"/>
              <w:right w:val="single" w:sz="4" w:space="0" w:color="auto"/>
            </w:tcBorders>
            <w:shd w:val="clear" w:color="auto" w:fill="BFBFBF" w:themeFill="background1" w:themeFillShade="BF"/>
          </w:tcPr>
          <w:p w14:paraId="0B342F91" w14:textId="77777777" w:rsidR="00D858DC" w:rsidRPr="00926CAB" w:rsidRDefault="00D858DC" w:rsidP="00D858DC">
            <w:pPr>
              <w:spacing w:before="0"/>
              <w:jc w:val="both"/>
              <w:rPr>
                <w:rFonts w:ascii="Times New Roman" w:hAnsi="Times New Roman"/>
                <w:b/>
                <w:bCs/>
                <w:sz w:val="24"/>
              </w:rPr>
            </w:pPr>
            <w:r w:rsidRPr="00926CAB">
              <w:rPr>
                <w:rFonts w:ascii="Times New Roman" w:hAnsi="Times New Roman"/>
                <w:b/>
                <w:bCs/>
                <w:sz w:val="24"/>
              </w:rPr>
              <w:t>202</w:t>
            </w:r>
            <w:r>
              <w:rPr>
                <w:rFonts w:ascii="Times New Roman" w:hAnsi="Times New Roman"/>
                <w:b/>
                <w:bCs/>
                <w:sz w:val="24"/>
              </w:rPr>
              <w:t>5</w:t>
            </w:r>
          </w:p>
        </w:tc>
        <w:tc>
          <w:tcPr>
            <w:tcW w:w="3000" w:type="dxa"/>
            <w:vMerge/>
            <w:tcBorders>
              <w:top w:val="single" w:sz="4" w:space="0" w:color="auto"/>
              <w:left w:val="single" w:sz="4" w:space="0" w:color="auto"/>
              <w:bottom w:val="single" w:sz="4" w:space="0" w:color="auto"/>
              <w:right w:val="single" w:sz="4" w:space="0" w:color="auto"/>
            </w:tcBorders>
            <w:vAlign w:val="center"/>
          </w:tcPr>
          <w:p w14:paraId="6C117190" w14:textId="77777777" w:rsidR="00D858DC" w:rsidRPr="00926CAB" w:rsidRDefault="00D858DC" w:rsidP="00BA0DAE">
            <w:pPr>
              <w:spacing w:before="0"/>
              <w:jc w:val="both"/>
              <w:rPr>
                <w:rFonts w:ascii="Times New Roman" w:hAnsi="Times New Roman"/>
                <w:b/>
                <w:bCs/>
                <w:sz w:val="24"/>
              </w:rPr>
            </w:pPr>
          </w:p>
        </w:tc>
      </w:tr>
      <w:tr w:rsidR="00D858DC" w:rsidRPr="00926CAB" w14:paraId="3CA9F338" w14:textId="77777777" w:rsidTr="00BA0DAE">
        <w:trPr>
          <w:trHeight w:val="255"/>
        </w:trPr>
        <w:tc>
          <w:tcPr>
            <w:tcW w:w="4950" w:type="dxa"/>
            <w:tcBorders>
              <w:top w:val="nil"/>
              <w:left w:val="single" w:sz="4" w:space="0" w:color="auto"/>
              <w:bottom w:val="single" w:sz="4" w:space="0" w:color="auto"/>
              <w:right w:val="single" w:sz="4" w:space="0" w:color="auto"/>
            </w:tcBorders>
          </w:tcPr>
          <w:p w14:paraId="21CFB664" w14:textId="77777777" w:rsidR="00D858DC" w:rsidRPr="00926CAB" w:rsidRDefault="00D858DC" w:rsidP="00BA0DAE">
            <w:pPr>
              <w:spacing w:before="0"/>
              <w:jc w:val="both"/>
              <w:rPr>
                <w:rFonts w:ascii="Times New Roman" w:hAnsi="Times New Roman"/>
                <w:b/>
                <w:bCs/>
                <w:sz w:val="24"/>
                <w:vertAlign w:val="superscript"/>
              </w:rPr>
            </w:pPr>
            <w:r w:rsidRPr="00926CAB">
              <w:rPr>
                <w:rFonts w:ascii="Times New Roman" w:hAnsi="Times New Roman"/>
                <w:b/>
                <w:bCs/>
                <w:sz w:val="24"/>
              </w:rPr>
              <w:t>Daňové príjmy (100)</w:t>
            </w:r>
            <w:r w:rsidRPr="00926CAB">
              <w:rPr>
                <w:rFonts w:ascii="Times New Roman" w:hAnsi="Times New Roman"/>
                <w:b/>
                <w:bCs/>
                <w:sz w:val="24"/>
                <w:vertAlign w:val="superscript"/>
              </w:rPr>
              <w:t>1</w:t>
            </w:r>
          </w:p>
        </w:tc>
        <w:tc>
          <w:tcPr>
            <w:tcW w:w="1500" w:type="dxa"/>
            <w:tcBorders>
              <w:top w:val="nil"/>
              <w:left w:val="nil"/>
              <w:bottom w:val="single" w:sz="4" w:space="0" w:color="auto"/>
              <w:right w:val="single" w:sz="4" w:space="0" w:color="auto"/>
            </w:tcBorders>
          </w:tcPr>
          <w:p w14:paraId="3894CF01" w14:textId="77777777" w:rsidR="00D858DC" w:rsidRPr="00926CAB" w:rsidRDefault="00D858DC" w:rsidP="00BA0DAE">
            <w:pPr>
              <w:spacing w:before="0"/>
              <w:jc w:val="both"/>
              <w:rPr>
                <w:rFonts w:ascii="Times New Roman" w:hAnsi="Times New Roman"/>
                <w:b/>
                <w:bCs/>
                <w:sz w:val="24"/>
              </w:rPr>
            </w:pPr>
          </w:p>
        </w:tc>
        <w:tc>
          <w:tcPr>
            <w:tcW w:w="1500" w:type="dxa"/>
            <w:tcBorders>
              <w:top w:val="nil"/>
              <w:left w:val="nil"/>
              <w:bottom w:val="single" w:sz="4" w:space="0" w:color="auto"/>
              <w:right w:val="single" w:sz="4" w:space="0" w:color="auto"/>
            </w:tcBorders>
          </w:tcPr>
          <w:p w14:paraId="3FD62770" w14:textId="77777777" w:rsidR="00D858DC" w:rsidRPr="00926CAB" w:rsidRDefault="00D858DC" w:rsidP="00BA0DAE">
            <w:pPr>
              <w:spacing w:before="0"/>
              <w:jc w:val="both"/>
              <w:rPr>
                <w:rFonts w:ascii="Times New Roman" w:hAnsi="Times New Roman"/>
                <w:b/>
                <w:bCs/>
                <w:sz w:val="24"/>
              </w:rPr>
            </w:pPr>
          </w:p>
        </w:tc>
        <w:tc>
          <w:tcPr>
            <w:tcW w:w="1500" w:type="dxa"/>
            <w:tcBorders>
              <w:top w:val="nil"/>
              <w:left w:val="nil"/>
              <w:bottom w:val="single" w:sz="4" w:space="0" w:color="auto"/>
              <w:right w:val="single" w:sz="4" w:space="0" w:color="auto"/>
            </w:tcBorders>
          </w:tcPr>
          <w:p w14:paraId="15B3D7DF" w14:textId="77777777" w:rsidR="00D858DC" w:rsidRPr="00926CAB" w:rsidRDefault="00D858DC" w:rsidP="00BA0DAE">
            <w:pPr>
              <w:spacing w:before="0"/>
              <w:jc w:val="both"/>
              <w:rPr>
                <w:rFonts w:ascii="Times New Roman" w:hAnsi="Times New Roman"/>
                <w:b/>
                <w:bCs/>
                <w:sz w:val="24"/>
              </w:rPr>
            </w:pPr>
          </w:p>
        </w:tc>
        <w:tc>
          <w:tcPr>
            <w:tcW w:w="1500" w:type="dxa"/>
            <w:tcBorders>
              <w:top w:val="nil"/>
              <w:left w:val="nil"/>
              <w:bottom w:val="single" w:sz="4" w:space="0" w:color="auto"/>
              <w:right w:val="single" w:sz="4" w:space="0" w:color="auto"/>
            </w:tcBorders>
          </w:tcPr>
          <w:p w14:paraId="2F6D33DF" w14:textId="77777777" w:rsidR="00D858DC" w:rsidRPr="00926CAB" w:rsidRDefault="00D858DC" w:rsidP="00BA0DAE">
            <w:pPr>
              <w:spacing w:before="0"/>
              <w:jc w:val="both"/>
              <w:rPr>
                <w:rFonts w:ascii="Times New Roman" w:hAnsi="Times New Roman"/>
                <w:b/>
                <w:bCs/>
                <w:sz w:val="24"/>
              </w:rPr>
            </w:pPr>
          </w:p>
        </w:tc>
        <w:tc>
          <w:tcPr>
            <w:tcW w:w="3000" w:type="dxa"/>
            <w:tcBorders>
              <w:top w:val="nil"/>
              <w:left w:val="nil"/>
              <w:bottom w:val="single" w:sz="4" w:space="0" w:color="auto"/>
              <w:right w:val="single" w:sz="4" w:space="0" w:color="auto"/>
            </w:tcBorders>
            <w:noWrap/>
            <w:vAlign w:val="bottom"/>
          </w:tcPr>
          <w:p w14:paraId="0B6BABC9" w14:textId="77777777" w:rsidR="00D858DC" w:rsidRPr="00926CAB" w:rsidRDefault="00D858DC" w:rsidP="00BA0DAE">
            <w:pPr>
              <w:spacing w:before="0"/>
              <w:jc w:val="both"/>
              <w:rPr>
                <w:rFonts w:ascii="Times New Roman" w:hAnsi="Times New Roman"/>
                <w:sz w:val="24"/>
              </w:rPr>
            </w:pPr>
            <w:r w:rsidRPr="00926CAB">
              <w:rPr>
                <w:rFonts w:ascii="Times New Roman" w:hAnsi="Times New Roman"/>
                <w:sz w:val="24"/>
              </w:rPr>
              <w:t> </w:t>
            </w:r>
          </w:p>
        </w:tc>
      </w:tr>
      <w:tr w:rsidR="00D858DC" w:rsidRPr="00926CAB" w14:paraId="1DA1C700" w14:textId="77777777" w:rsidTr="00BA0DAE">
        <w:trPr>
          <w:trHeight w:val="255"/>
        </w:trPr>
        <w:tc>
          <w:tcPr>
            <w:tcW w:w="4950" w:type="dxa"/>
            <w:tcBorders>
              <w:top w:val="nil"/>
              <w:left w:val="single" w:sz="4" w:space="0" w:color="auto"/>
              <w:bottom w:val="single" w:sz="4" w:space="0" w:color="auto"/>
              <w:right w:val="single" w:sz="4" w:space="0" w:color="auto"/>
            </w:tcBorders>
          </w:tcPr>
          <w:p w14:paraId="5EE483D5" w14:textId="77777777" w:rsidR="00D858DC" w:rsidRPr="00926CAB" w:rsidRDefault="00D858DC" w:rsidP="00BA0DAE">
            <w:pPr>
              <w:spacing w:before="0"/>
              <w:jc w:val="both"/>
              <w:rPr>
                <w:rFonts w:ascii="Times New Roman" w:hAnsi="Times New Roman"/>
                <w:b/>
                <w:bCs/>
                <w:sz w:val="24"/>
              </w:rPr>
            </w:pPr>
            <w:r w:rsidRPr="00926CAB">
              <w:rPr>
                <w:rFonts w:ascii="Times New Roman" w:hAnsi="Times New Roman"/>
                <w:b/>
                <w:bCs/>
                <w:sz w:val="24"/>
              </w:rPr>
              <w:t>Nedaňové príjmy (200)</w:t>
            </w:r>
            <w:r w:rsidRPr="00926CAB">
              <w:rPr>
                <w:rFonts w:ascii="Times New Roman" w:hAnsi="Times New Roman"/>
                <w:b/>
                <w:bCs/>
                <w:sz w:val="24"/>
                <w:vertAlign w:val="superscript"/>
              </w:rPr>
              <w:t>1</w:t>
            </w:r>
          </w:p>
        </w:tc>
        <w:tc>
          <w:tcPr>
            <w:tcW w:w="1500" w:type="dxa"/>
            <w:tcBorders>
              <w:top w:val="nil"/>
              <w:left w:val="nil"/>
              <w:bottom w:val="single" w:sz="4" w:space="0" w:color="auto"/>
              <w:right w:val="single" w:sz="4" w:space="0" w:color="auto"/>
            </w:tcBorders>
          </w:tcPr>
          <w:p w14:paraId="7FA27012" w14:textId="77777777" w:rsidR="00D858DC" w:rsidRPr="00926CAB" w:rsidRDefault="00D858DC" w:rsidP="00BA0DAE">
            <w:pPr>
              <w:spacing w:before="0"/>
              <w:jc w:val="both"/>
              <w:rPr>
                <w:rFonts w:ascii="Times New Roman" w:hAnsi="Times New Roman"/>
                <w:b/>
                <w:bCs/>
                <w:sz w:val="24"/>
              </w:rPr>
            </w:pPr>
          </w:p>
        </w:tc>
        <w:tc>
          <w:tcPr>
            <w:tcW w:w="1500" w:type="dxa"/>
            <w:tcBorders>
              <w:top w:val="nil"/>
              <w:left w:val="nil"/>
              <w:bottom w:val="single" w:sz="4" w:space="0" w:color="auto"/>
              <w:right w:val="single" w:sz="4" w:space="0" w:color="auto"/>
            </w:tcBorders>
          </w:tcPr>
          <w:p w14:paraId="15B25FBF" w14:textId="77777777" w:rsidR="00D858DC" w:rsidRPr="00926CAB" w:rsidRDefault="00D858DC" w:rsidP="00D858DC">
            <w:pPr>
              <w:spacing w:before="0"/>
              <w:jc w:val="both"/>
              <w:rPr>
                <w:rFonts w:ascii="Times New Roman" w:hAnsi="Times New Roman"/>
                <w:b/>
                <w:bCs/>
                <w:sz w:val="24"/>
              </w:rPr>
            </w:pPr>
            <w:r w:rsidRPr="00926CAB">
              <w:rPr>
                <w:rFonts w:ascii="Times New Roman" w:hAnsi="Times New Roman"/>
                <w:b/>
                <w:bCs/>
                <w:sz w:val="24"/>
              </w:rPr>
              <w:t>2</w:t>
            </w:r>
            <w:r>
              <w:rPr>
                <w:rFonts w:ascii="Times New Roman" w:hAnsi="Times New Roman"/>
                <w:b/>
                <w:bCs/>
                <w:sz w:val="24"/>
              </w:rPr>
              <w:t>2 555</w:t>
            </w:r>
          </w:p>
        </w:tc>
        <w:tc>
          <w:tcPr>
            <w:tcW w:w="1500" w:type="dxa"/>
            <w:tcBorders>
              <w:top w:val="nil"/>
              <w:left w:val="nil"/>
              <w:bottom w:val="single" w:sz="4" w:space="0" w:color="auto"/>
              <w:right w:val="single" w:sz="4" w:space="0" w:color="auto"/>
            </w:tcBorders>
          </w:tcPr>
          <w:p w14:paraId="770FE9F1" w14:textId="77777777" w:rsidR="00D858DC" w:rsidRPr="00926CAB" w:rsidRDefault="00D858DC" w:rsidP="00BA0DAE">
            <w:pPr>
              <w:spacing w:before="0"/>
              <w:jc w:val="both"/>
              <w:rPr>
                <w:rFonts w:ascii="Times New Roman" w:hAnsi="Times New Roman"/>
                <w:b/>
                <w:bCs/>
                <w:sz w:val="24"/>
              </w:rPr>
            </w:pPr>
            <w:r w:rsidRPr="00926CAB">
              <w:rPr>
                <w:rFonts w:ascii="Times New Roman" w:hAnsi="Times New Roman"/>
                <w:b/>
                <w:bCs/>
                <w:sz w:val="24"/>
              </w:rPr>
              <w:t>2</w:t>
            </w:r>
            <w:r>
              <w:rPr>
                <w:rFonts w:ascii="Times New Roman" w:hAnsi="Times New Roman"/>
                <w:b/>
                <w:bCs/>
                <w:sz w:val="24"/>
              </w:rPr>
              <w:t>2 555</w:t>
            </w:r>
          </w:p>
        </w:tc>
        <w:tc>
          <w:tcPr>
            <w:tcW w:w="1500" w:type="dxa"/>
            <w:tcBorders>
              <w:top w:val="nil"/>
              <w:left w:val="nil"/>
              <w:bottom w:val="single" w:sz="4" w:space="0" w:color="auto"/>
              <w:right w:val="single" w:sz="4" w:space="0" w:color="auto"/>
            </w:tcBorders>
          </w:tcPr>
          <w:p w14:paraId="388EAE4C" w14:textId="77777777" w:rsidR="00D858DC" w:rsidRPr="00926CAB" w:rsidRDefault="00D858DC" w:rsidP="00BA0DAE">
            <w:pPr>
              <w:spacing w:before="0"/>
              <w:jc w:val="both"/>
              <w:rPr>
                <w:rFonts w:ascii="Times New Roman" w:hAnsi="Times New Roman"/>
                <w:b/>
                <w:bCs/>
                <w:sz w:val="24"/>
              </w:rPr>
            </w:pPr>
            <w:r w:rsidRPr="00926CAB">
              <w:rPr>
                <w:rFonts w:ascii="Times New Roman" w:hAnsi="Times New Roman"/>
                <w:b/>
                <w:bCs/>
                <w:sz w:val="24"/>
              </w:rPr>
              <w:t>2</w:t>
            </w:r>
            <w:r>
              <w:rPr>
                <w:rFonts w:ascii="Times New Roman" w:hAnsi="Times New Roman"/>
                <w:b/>
                <w:bCs/>
                <w:sz w:val="24"/>
              </w:rPr>
              <w:t>2 555</w:t>
            </w:r>
          </w:p>
        </w:tc>
        <w:tc>
          <w:tcPr>
            <w:tcW w:w="3000" w:type="dxa"/>
            <w:tcBorders>
              <w:top w:val="nil"/>
              <w:left w:val="nil"/>
              <w:bottom w:val="single" w:sz="4" w:space="0" w:color="auto"/>
              <w:right w:val="single" w:sz="4" w:space="0" w:color="auto"/>
            </w:tcBorders>
            <w:noWrap/>
            <w:vAlign w:val="bottom"/>
          </w:tcPr>
          <w:p w14:paraId="54C17B3D" w14:textId="77777777" w:rsidR="00D858DC" w:rsidRPr="00926CAB" w:rsidRDefault="00D858DC" w:rsidP="00BA0DAE">
            <w:pPr>
              <w:spacing w:before="0"/>
              <w:jc w:val="both"/>
              <w:rPr>
                <w:rFonts w:ascii="Times New Roman" w:hAnsi="Times New Roman"/>
                <w:sz w:val="24"/>
              </w:rPr>
            </w:pPr>
            <w:r w:rsidRPr="00926CAB">
              <w:rPr>
                <w:rFonts w:ascii="Times New Roman" w:hAnsi="Times New Roman"/>
                <w:sz w:val="24"/>
              </w:rPr>
              <w:t> </w:t>
            </w:r>
          </w:p>
        </w:tc>
      </w:tr>
      <w:tr w:rsidR="00D858DC" w:rsidRPr="00926CAB" w14:paraId="2946BF28" w14:textId="77777777" w:rsidTr="00BA0DAE">
        <w:trPr>
          <w:trHeight w:val="255"/>
        </w:trPr>
        <w:tc>
          <w:tcPr>
            <w:tcW w:w="4950" w:type="dxa"/>
            <w:tcBorders>
              <w:top w:val="nil"/>
              <w:left w:val="single" w:sz="4" w:space="0" w:color="auto"/>
              <w:bottom w:val="single" w:sz="4" w:space="0" w:color="auto"/>
              <w:right w:val="single" w:sz="4" w:space="0" w:color="auto"/>
            </w:tcBorders>
          </w:tcPr>
          <w:p w14:paraId="625C1DCB" w14:textId="77777777" w:rsidR="00D858DC" w:rsidRPr="00926CAB" w:rsidRDefault="00D858DC" w:rsidP="00BA0DAE">
            <w:pPr>
              <w:spacing w:before="0"/>
              <w:jc w:val="both"/>
              <w:rPr>
                <w:rFonts w:ascii="Times New Roman" w:hAnsi="Times New Roman"/>
                <w:b/>
                <w:bCs/>
                <w:sz w:val="24"/>
              </w:rPr>
            </w:pPr>
            <w:r w:rsidRPr="00926CAB">
              <w:rPr>
                <w:rFonts w:ascii="Times New Roman" w:hAnsi="Times New Roman"/>
                <w:b/>
                <w:bCs/>
                <w:sz w:val="24"/>
              </w:rPr>
              <w:t>v tom: 221 004 – Ostatné poplatky</w:t>
            </w:r>
          </w:p>
        </w:tc>
        <w:tc>
          <w:tcPr>
            <w:tcW w:w="1500" w:type="dxa"/>
            <w:tcBorders>
              <w:top w:val="nil"/>
              <w:left w:val="nil"/>
              <w:bottom w:val="single" w:sz="4" w:space="0" w:color="auto"/>
              <w:right w:val="single" w:sz="4" w:space="0" w:color="auto"/>
            </w:tcBorders>
          </w:tcPr>
          <w:p w14:paraId="02EFE9F0" w14:textId="77777777" w:rsidR="00D858DC" w:rsidRPr="00926CAB" w:rsidRDefault="00D858DC" w:rsidP="00BA0DAE">
            <w:pPr>
              <w:spacing w:before="0"/>
              <w:jc w:val="both"/>
              <w:rPr>
                <w:rFonts w:ascii="Times New Roman" w:hAnsi="Times New Roman"/>
                <w:b/>
                <w:bCs/>
                <w:sz w:val="24"/>
              </w:rPr>
            </w:pPr>
          </w:p>
        </w:tc>
        <w:tc>
          <w:tcPr>
            <w:tcW w:w="1500" w:type="dxa"/>
            <w:tcBorders>
              <w:top w:val="nil"/>
              <w:left w:val="nil"/>
              <w:bottom w:val="single" w:sz="4" w:space="0" w:color="auto"/>
              <w:right w:val="single" w:sz="4" w:space="0" w:color="auto"/>
            </w:tcBorders>
          </w:tcPr>
          <w:p w14:paraId="48EE52F6" w14:textId="5EFECBF5" w:rsidR="00D858DC" w:rsidRPr="00926CAB" w:rsidRDefault="00D858DC" w:rsidP="00964022">
            <w:pPr>
              <w:spacing w:before="0"/>
              <w:jc w:val="both"/>
              <w:rPr>
                <w:rFonts w:ascii="Times New Roman" w:hAnsi="Times New Roman"/>
                <w:b/>
                <w:bCs/>
                <w:sz w:val="24"/>
              </w:rPr>
            </w:pPr>
            <w:r>
              <w:rPr>
                <w:rFonts w:ascii="Times New Roman" w:hAnsi="Times New Roman"/>
                <w:b/>
                <w:bCs/>
                <w:sz w:val="24"/>
              </w:rPr>
              <w:t>0</w:t>
            </w:r>
          </w:p>
        </w:tc>
        <w:tc>
          <w:tcPr>
            <w:tcW w:w="1500" w:type="dxa"/>
            <w:tcBorders>
              <w:top w:val="nil"/>
              <w:left w:val="nil"/>
              <w:bottom w:val="single" w:sz="4" w:space="0" w:color="auto"/>
              <w:right w:val="single" w:sz="4" w:space="0" w:color="auto"/>
            </w:tcBorders>
          </w:tcPr>
          <w:p w14:paraId="79F178BD" w14:textId="77777777" w:rsidR="00D858DC" w:rsidRPr="00926CAB" w:rsidRDefault="00D858DC" w:rsidP="00BA0DAE">
            <w:pPr>
              <w:spacing w:before="0"/>
              <w:jc w:val="both"/>
              <w:rPr>
                <w:rFonts w:ascii="Times New Roman" w:hAnsi="Times New Roman"/>
                <w:b/>
                <w:bCs/>
                <w:sz w:val="24"/>
              </w:rPr>
            </w:pPr>
            <w:r w:rsidRPr="00926CAB">
              <w:rPr>
                <w:rFonts w:ascii="Times New Roman" w:hAnsi="Times New Roman"/>
                <w:b/>
                <w:bCs/>
                <w:sz w:val="24"/>
              </w:rPr>
              <w:t xml:space="preserve"> 0</w:t>
            </w:r>
          </w:p>
        </w:tc>
        <w:tc>
          <w:tcPr>
            <w:tcW w:w="1500" w:type="dxa"/>
            <w:tcBorders>
              <w:top w:val="nil"/>
              <w:left w:val="nil"/>
              <w:bottom w:val="single" w:sz="4" w:space="0" w:color="auto"/>
              <w:right w:val="single" w:sz="4" w:space="0" w:color="auto"/>
            </w:tcBorders>
          </w:tcPr>
          <w:p w14:paraId="3FB1E58B" w14:textId="77777777" w:rsidR="00D858DC" w:rsidRPr="00926CAB" w:rsidRDefault="00D858DC" w:rsidP="00BA0DAE">
            <w:pPr>
              <w:spacing w:before="0"/>
              <w:jc w:val="both"/>
              <w:rPr>
                <w:rFonts w:ascii="Times New Roman" w:hAnsi="Times New Roman"/>
                <w:b/>
                <w:bCs/>
                <w:sz w:val="24"/>
              </w:rPr>
            </w:pPr>
            <w:r w:rsidRPr="00926CAB">
              <w:rPr>
                <w:rFonts w:ascii="Times New Roman" w:hAnsi="Times New Roman"/>
                <w:b/>
                <w:bCs/>
                <w:sz w:val="24"/>
              </w:rPr>
              <w:t>0</w:t>
            </w:r>
          </w:p>
        </w:tc>
        <w:tc>
          <w:tcPr>
            <w:tcW w:w="3000" w:type="dxa"/>
            <w:tcBorders>
              <w:top w:val="nil"/>
              <w:left w:val="nil"/>
              <w:bottom w:val="single" w:sz="4" w:space="0" w:color="auto"/>
              <w:right w:val="single" w:sz="4" w:space="0" w:color="auto"/>
            </w:tcBorders>
            <w:noWrap/>
            <w:vAlign w:val="bottom"/>
          </w:tcPr>
          <w:p w14:paraId="26BFDB24" w14:textId="77777777" w:rsidR="00D858DC" w:rsidRPr="00926CAB" w:rsidRDefault="00D858DC" w:rsidP="00BA0DAE">
            <w:pPr>
              <w:spacing w:before="0"/>
              <w:jc w:val="both"/>
              <w:rPr>
                <w:rFonts w:ascii="Times New Roman" w:hAnsi="Times New Roman"/>
                <w:sz w:val="24"/>
              </w:rPr>
            </w:pPr>
          </w:p>
        </w:tc>
      </w:tr>
      <w:tr w:rsidR="00D858DC" w:rsidRPr="00926CAB" w14:paraId="6BBD64C6" w14:textId="77777777" w:rsidTr="00BA0DAE">
        <w:trPr>
          <w:trHeight w:val="255"/>
        </w:trPr>
        <w:tc>
          <w:tcPr>
            <w:tcW w:w="4950" w:type="dxa"/>
            <w:tcBorders>
              <w:top w:val="nil"/>
              <w:left w:val="single" w:sz="4" w:space="0" w:color="auto"/>
              <w:bottom w:val="single" w:sz="4" w:space="0" w:color="auto"/>
              <w:right w:val="single" w:sz="4" w:space="0" w:color="auto"/>
            </w:tcBorders>
          </w:tcPr>
          <w:p w14:paraId="1A203B86" w14:textId="77777777" w:rsidR="00D858DC" w:rsidRPr="00926CAB" w:rsidRDefault="00D858DC" w:rsidP="00BA0DAE">
            <w:pPr>
              <w:spacing w:before="0"/>
              <w:jc w:val="both"/>
              <w:rPr>
                <w:rFonts w:ascii="Times New Roman" w:hAnsi="Times New Roman"/>
                <w:b/>
                <w:bCs/>
                <w:sz w:val="24"/>
              </w:rPr>
            </w:pPr>
            <w:r w:rsidRPr="00926CAB">
              <w:rPr>
                <w:rFonts w:ascii="Times New Roman" w:hAnsi="Times New Roman"/>
                <w:b/>
                <w:bCs/>
                <w:sz w:val="24"/>
              </w:rPr>
              <w:t xml:space="preserve">            222 003 – Za porušenie predpisov</w:t>
            </w:r>
          </w:p>
        </w:tc>
        <w:tc>
          <w:tcPr>
            <w:tcW w:w="1500" w:type="dxa"/>
            <w:tcBorders>
              <w:top w:val="nil"/>
              <w:left w:val="nil"/>
              <w:bottom w:val="single" w:sz="4" w:space="0" w:color="auto"/>
              <w:right w:val="single" w:sz="4" w:space="0" w:color="auto"/>
            </w:tcBorders>
          </w:tcPr>
          <w:p w14:paraId="61983CEC" w14:textId="77777777" w:rsidR="00D858DC" w:rsidRPr="00926CAB" w:rsidRDefault="00D858DC" w:rsidP="00BA0DAE">
            <w:pPr>
              <w:spacing w:before="0"/>
              <w:jc w:val="both"/>
              <w:rPr>
                <w:rFonts w:ascii="Times New Roman" w:hAnsi="Times New Roman"/>
                <w:b/>
                <w:bCs/>
                <w:sz w:val="24"/>
              </w:rPr>
            </w:pPr>
          </w:p>
        </w:tc>
        <w:tc>
          <w:tcPr>
            <w:tcW w:w="1500" w:type="dxa"/>
            <w:tcBorders>
              <w:top w:val="nil"/>
              <w:left w:val="nil"/>
              <w:bottom w:val="single" w:sz="4" w:space="0" w:color="auto"/>
              <w:right w:val="single" w:sz="4" w:space="0" w:color="auto"/>
            </w:tcBorders>
          </w:tcPr>
          <w:p w14:paraId="2866213F" w14:textId="77777777" w:rsidR="00D858DC" w:rsidRPr="00926CAB" w:rsidRDefault="00D858DC" w:rsidP="00BA0DAE">
            <w:pPr>
              <w:spacing w:before="0"/>
              <w:jc w:val="both"/>
              <w:rPr>
                <w:rFonts w:ascii="Times New Roman" w:hAnsi="Times New Roman"/>
                <w:b/>
                <w:bCs/>
                <w:sz w:val="24"/>
              </w:rPr>
            </w:pPr>
            <w:r w:rsidRPr="00926CAB">
              <w:rPr>
                <w:rFonts w:ascii="Times New Roman" w:hAnsi="Times New Roman"/>
                <w:b/>
                <w:bCs/>
                <w:sz w:val="24"/>
              </w:rPr>
              <w:t>2</w:t>
            </w:r>
            <w:r>
              <w:rPr>
                <w:rFonts w:ascii="Times New Roman" w:hAnsi="Times New Roman"/>
                <w:b/>
                <w:bCs/>
                <w:sz w:val="24"/>
              </w:rPr>
              <w:t>2 555</w:t>
            </w:r>
          </w:p>
        </w:tc>
        <w:tc>
          <w:tcPr>
            <w:tcW w:w="1500" w:type="dxa"/>
            <w:tcBorders>
              <w:top w:val="nil"/>
              <w:left w:val="nil"/>
              <w:bottom w:val="single" w:sz="4" w:space="0" w:color="auto"/>
              <w:right w:val="single" w:sz="4" w:space="0" w:color="auto"/>
            </w:tcBorders>
          </w:tcPr>
          <w:p w14:paraId="71163CDC" w14:textId="77777777" w:rsidR="00D858DC" w:rsidRPr="00926CAB" w:rsidRDefault="00D858DC" w:rsidP="00BA0DAE">
            <w:pPr>
              <w:spacing w:before="0"/>
              <w:jc w:val="both"/>
              <w:rPr>
                <w:rFonts w:ascii="Times New Roman" w:hAnsi="Times New Roman"/>
                <w:b/>
                <w:bCs/>
                <w:sz w:val="24"/>
              </w:rPr>
            </w:pPr>
            <w:r w:rsidRPr="00926CAB">
              <w:rPr>
                <w:rFonts w:ascii="Times New Roman" w:hAnsi="Times New Roman"/>
                <w:b/>
                <w:bCs/>
                <w:sz w:val="24"/>
              </w:rPr>
              <w:t>2</w:t>
            </w:r>
            <w:r>
              <w:rPr>
                <w:rFonts w:ascii="Times New Roman" w:hAnsi="Times New Roman"/>
                <w:b/>
                <w:bCs/>
                <w:sz w:val="24"/>
              </w:rPr>
              <w:t>2 555</w:t>
            </w:r>
          </w:p>
        </w:tc>
        <w:tc>
          <w:tcPr>
            <w:tcW w:w="1500" w:type="dxa"/>
            <w:tcBorders>
              <w:top w:val="nil"/>
              <w:left w:val="nil"/>
              <w:bottom w:val="single" w:sz="4" w:space="0" w:color="auto"/>
              <w:right w:val="single" w:sz="4" w:space="0" w:color="auto"/>
            </w:tcBorders>
          </w:tcPr>
          <w:p w14:paraId="7D29AEFE" w14:textId="77777777" w:rsidR="00D858DC" w:rsidRPr="00926CAB" w:rsidRDefault="00D858DC" w:rsidP="00BA0DAE">
            <w:pPr>
              <w:spacing w:before="0"/>
              <w:jc w:val="both"/>
              <w:rPr>
                <w:rFonts w:ascii="Times New Roman" w:hAnsi="Times New Roman"/>
                <w:b/>
                <w:bCs/>
                <w:sz w:val="24"/>
              </w:rPr>
            </w:pPr>
            <w:r w:rsidRPr="00926CAB">
              <w:rPr>
                <w:rFonts w:ascii="Times New Roman" w:hAnsi="Times New Roman"/>
                <w:b/>
                <w:bCs/>
                <w:sz w:val="24"/>
              </w:rPr>
              <w:t>2</w:t>
            </w:r>
            <w:r>
              <w:rPr>
                <w:rFonts w:ascii="Times New Roman" w:hAnsi="Times New Roman"/>
                <w:b/>
                <w:bCs/>
                <w:sz w:val="24"/>
              </w:rPr>
              <w:t>2 555</w:t>
            </w:r>
          </w:p>
        </w:tc>
        <w:tc>
          <w:tcPr>
            <w:tcW w:w="3000" w:type="dxa"/>
            <w:tcBorders>
              <w:top w:val="nil"/>
              <w:left w:val="nil"/>
              <w:bottom w:val="single" w:sz="4" w:space="0" w:color="auto"/>
              <w:right w:val="single" w:sz="4" w:space="0" w:color="auto"/>
            </w:tcBorders>
            <w:noWrap/>
            <w:vAlign w:val="bottom"/>
          </w:tcPr>
          <w:p w14:paraId="432B35D8" w14:textId="77777777" w:rsidR="00D858DC" w:rsidRPr="00926CAB" w:rsidRDefault="00D858DC" w:rsidP="00BA0DAE">
            <w:pPr>
              <w:spacing w:before="0"/>
              <w:jc w:val="both"/>
              <w:rPr>
                <w:rFonts w:ascii="Times New Roman" w:hAnsi="Times New Roman"/>
                <w:sz w:val="24"/>
              </w:rPr>
            </w:pPr>
          </w:p>
        </w:tc>
      </w:tr>
      <w:tr w:rsidR="00D858DC" w:rsidRPr="00926CAB" w14:paraId="20A36CF5" w14:textId="77777777" w:rsidTr="00BA0DAE">
        <w:trPr>
          <w:trHeight w:val="255"/>
        </w:trPr>
        <w:tc>
          <w:tcPr>
            <w:tcW w:w="4950" w:type="dxa"/>
            <w:tcBorders>
              <w:top w:val="nil"/>
              <w:left w:val="single" w:sz="4" w:space="0" w:color="auto"/>
              <w:bottom w:val="single" w:sz="4" w:space="0" w:color="auto"/>
              <w:right w:val="single" w:sz="4" w:space="0" w:color="auto"/>
            </w:tcBorders>
          </w:tcPr>
          <w:p w14:paraId="5BD000CE" w14:textId="77777777" w:rsidR="00D858DC" w:rsidRPr="00926CAB" w:rsidRDefault="00D858DC" w:rsidP="00BA0DAE">
            <w:pPr>
              <w:spacing w:before="0"/>
              <w:jc w:val="both"/>
              <w:rPr>
                <w:rFonts w:ascii="Times New Roman" w:hAnsi="Times New Roman"/>
                <w:b/>
                <w:bCs/>
                <w:sz w:val="24"/>
              </w:rPr>
            </w:pPr>
            <w:r w:rsidRPr="00926CAB">
              <w:rPr>
                <w:rFonts w:ascii="Times New Roman" w:hAnsi="Times New Roman"/>
                <w:b/>
                <w:bCs/>
                <w:sz w:val="24"/>
              </w:rPr>
              <w:t>Granty a transfery (300)</w:t>
            </w:r>
            <w:r w:rsidRPr="00926CAB">
              <w:rPr>
                <w:rFonts w:ascii="Times New Roman" w:hAnsi="Times New Roman"/>
                <w:b/>
                <w:bCs/>
                <w:sz w:val="24"/>
                <w:vertAlign w:val="superscript"/>
              </w:rPr>
              <w:t>1</w:t>
            </w:r>
          </w:p>
        </w:tc>
        <w:tc>
          <w:tcPr>
            <w:tcW w:w="1500" w:type="dxa"/>
            <w:tcBorders>
              <w:top w:val="nil"/>
              <w:left w:val="nil"/>
              <w:bottom w:val="single" w:sz="4" w:space="0" w:color="auto"/>
              <w:right w:val="single" w:sz="4" w:space="0" w:color="auto"/>
            </w:tcBorders>
          </w:tcPr>
          <w:p w14:paraId="55BBC8DC" w14:textId="77777777" w:rsidR="00D858DC" w:rsidRPr="00926CAB" w:rsidRDefault="00D858DC" w:rsidP="00BA0DAE">
            <w:pPr>
              <w:spacing w:before="0"/>
              <w:jc w:val="both"/>
              <w:rPr>
                <w:rFonts w:ascii="Times New Roman" w:hAnsi="Times New Roman"/>
                <w:b/>
                <w:bCs/>
                <w:sz w:val="24"/>
              </w:rPr>
            </w:pPr>
          </w:p>
        </w:tc>
        <w:tc>
          <w:tcPr>
            <w:tcW w:w="1500" w:type="dxa"/>
            <w:tcBorders>
              <w:top w:val="nil"/>
              <w:left w:val="nil"/>
              <w:bottom w:val="single" w:sz="4" w:space="0" w:color="auto"/>
              <w:right w:val="single" w:sz="4" w:space="0" w:color="auto"/>
            </w:tcBorders>
          </w:tcPr>
          <w:p w14:paraId="20157A96" w14:textId="77777777" w:rsidR="00D858DC" w:rsidRPr="00926CAB" w:rsidRDefault="00D858DC" w:rsidP="00BA0DAE">
            <w:pPr>
              <w:spacing w:before="0"/>
              <w:jc w:val="both"/>
              <w:rPr>
                <w:rFonts w:ascii="Times New Roman" w:hAnsi="Times New Roman"/>
                <w:b/>
                <w:bCs/>
                <w:sz w:val="24"/>
              </w:rPr>
            </w:pPr>
          </w:p>
        </w:tc>
        <w:tc>
          <w:tcPr>
            <w:tcW w:w="1500" w:type="dxa"/>
            <w:tcBorders>
              <w:top w:val="nil"/>
              <w:left w:val="nil"/>
              <w:bottom w:val="single" w:sz="4" w:space="0" w:color="auto"/>
              <w:right w:val="single" w:sz="4" w:space="0" w:color="auto"/>
            </w:tcBorders>
          </w:tcPr>
          <w:p w14:paraId="730C9E16" w14:textId="77777777" w:rsidR="00D858DC" w:rsidRPr="00926CAB" w:rsidRDefault="00D858DC" w:rsidP="00BA0DAE">
            <w:pPr>
              <w:spacing w:before="0"/>
              <w:jc w:val="both"/>
              <w:rPr>
                <w:rFonts w:ascii="Times New Roman" w:hAnsi="Times New Roman"/>
                <w:b/>
                <w:bCs/>
                <w:sz w:val="24"/>
              </w:rPr>
            </w:pPr>
          </w:p>
        </w:tc>
        <w:tc>
          <w:tcPr>
            <w:tcW w:w="1500" w:type="dxa"/>
            <w:tcBorders>
              <w:top w:val="nil"/>
              <w:left w:val="nil"/>
              <w:bottom w:val="single" w:sz="4" w:space="0" w:color="auto"/>
              <w:right w:val="single" w:sz="4" w:space="0" w:color="auto"/>
            </w:tcBorders>
          </w:tcPr>
          <w:p w14:paraId="4619AAC7" w14:textId="77777777" w:rsidR="00D858DC" w:rsidRPr="00926CAB" w:rsidRDefault="00D858DC" w:rsidP="00BA0DAE">
            <w:pPr>
              <w:spacing w:before="0"/>
              <w:jc w:val="both"/>
              <w:rPr>
                <w:rFonts w:ascii="Times New Roman" w:hAnsi="Times New Roman"/>
                <w:b/>
                <w:bCs/>
                <w:sz w:val="24"/>
              </w:rPr>
            </w:pPr>
          </w:p>
        </w:tc>
        <w:tc>
          <w:tcPr>
            <w:tcW w:w="3000" w:type="dxa"/>
            <w:tcBorders>
              <w:top w:val="nil"/>
              <w:left w:val="nil"/>
              <w:bottom w:val="single" w:sz="4" w:space="0" w:color="auto"/>
              <w:right w:val="single" w:sz="4" w:space="0" w:color="auto"/>
            </w:tcBorders>
            <w:noWrap/>
            <w:vAlign w:val="bottom"/>
          </w:tcPr>
          <w:p w14:paraId="61B966A3" w14:textId="77777777" w:rsidR="00D858DC" w:rsidRPr="00926CAB" w:rsidRDefault="00D858DC" w:rsidP="00BA0DAE">
            <w:pPr>
              <w:spacing w:before="0"/>
              <w:jc w:val="both"/>
              <w:rPr>
                <w:rFonts w:ascii="Times New Roman" w:hAnsi="Times New Roman"/>
                <w:sz w:val="24"/>
              </w:rPr>
            </w:pPr>
            <w:r w:rsidRPr="00926CAB">
              <w:rPr>
                <w:rFonts w:ascii="Times New Roman" w:hAnsi="Times New Roman"/>
                <w:sz w:val="24"/>
              </w:rPr>
              <w:t> </w:t>
            </w:r>
          </w:p>
        </w:tc>
      </w:tr>
      <w:tr w:rsidR="00D858DC" w:rsidRPr="00926CAB" w14:paraId="18AAC7CF" w14:textId="77777777" w:rsidTr="00BA0DAE">
        <w:trPr>
          <w:trHeight w:val="255"/>
        </w:trPr>
        <w:tc>
          <w:tcPr>
            <w:tcW w:w="4950" w:type="dxa"/>
            <w:tcBorders>
              <w:top w:val="nil"/>
              <w:left w:val="single" w:sz="4" w:space="0" w:color="auto"/>
              <w:bottom w:val="single" w:sz="4" w:space="0" w:color="auto"/>
              <w:right w:val="single" w:sz="4" w:space="0" w:color="auto"/>
            </w:tcBorders>
          </w:tcPr>
          <w:p w14:paraId="3897C281" w14:textId="77777777" w:rsidR="00D858DC" w:rsidRPr="00926CAB" w:rsidRDefault="00D858DC" w:rsidP="00BA0DAE">
            <w:pPr>
              <w:spacing w:before="0"/>
              <w:jc w:val="both"/>
              <w:rPr>
                <w:rFonts w:ascii="Times New Roman" w:hAnsi="Times New Roman"/>
                <w:b/>
                <w:bCs/>
                <w:sz w:val="24"/>
              </w:rPr>
            </w:pPr>
            <w:r w:rsidRPr="00926CAB">
              <w:rPr>
                <w:rFonts w:ascii="Times New Roman" w:hAnsi="Times New Roman"/>
                <w:b/>
                <w:bCs/>
                <w:sz w:val="24"/>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14:paraId="310D9DFD" w14:textId="77777777" w:rsidR="00D858DC" w:rsidRPr="00926CAB" w:rsidRDefault="00D858DC" w:rsidP="00BA0DAE">
            <w:pPr>
              <w:spacing w:before="0"/>
              <w:jc w:val="both"/>
              <w:rPr>
                <w:rFonts w:ascii="Times New Roman" w:hAnsi="Times New Roman"/>
                <w:b/>
                <w:bCs/>
                <w:sz w:val="24"/>
              </w:rPr>
            </w:pPr>
            <w:r w:rsidRPr="00926CAB">
              <w:rPr>
                <w:rFonts w:ascii="Times New Roman" w:hAnsi="Times New Roman"/>
                <w:b/>
                <w:bCs/>
                <w:sz w:val="24"/>
              </w:rPr>
              <w:t> </w:t>
            </w:r>
          </w:p>
        </w:tc>
        <w:tc>
          <w:tcPr>
            <w:tcW w:w="1500" w:type="dxa"/>
            <w:tcBorders>
              <w:top w:val="nil"/>
              <w:left w:val="nil"/>
              <w:bottom w:val="single" w:sz="4" w:space="0" w:color="auto"/>
              <w:right w:val="single" w:sz="4" w:space="0" w:color="auto"/>
            </w:tcBorders>
            <w:shd w:val="clear" w:color="auto" w:fill="FFFF99"/>
          </w:tcPr>
          <w:p w14:paraId="7272C58E" w14:textId="77777777" w:rsidR="00D858DC" w:rsidRPr="00926CAB" w:rsidRDefault="00D858DC" w:rsidP="00BA0DAE">
            <w:pPr>
              <w:spacing w:before="0"/>
              <w:jc w:val="both"/>
              <w:rPr>
                <w:rFonts w:ascii="Times New Roman" w:hAnsi="Times New Roman"/>
                <w:b/>
                <w:bCs/>
                <w:sz w:val="24"/>
              </w:rPr>
            </w:pPr>
            <w:r w:rsidRPr="00926CAB">
              <w:rPr>
                <w:rFonts w:ascii="Times New Roman" w:hAnsi="Times New Roman"/>
                <w:b/>
                <w:bCs/>
                <w:sz w:val="24"/>
              </w:rPr>
              <w:t> </w:t>
            </w:r>
          </w:p>
        </w:tc>
        <w:tc>
          <w:tcPr>
            <w:tcW w:w="1500" w:type="dxa"/>
            <w:tcBorders>
              <w:top w:val="nil"/>
              <w:left w:val="nil"/>
              <w:bottom w:val="single" w:sz="4" w:space="0" w:color="auto"/>
              <w:right w:val="single" w:sz="4" w:space="0" w:color="auto"/>
            </w:tcBorders>
            <w:shd w:val="clear" w:color="auto" w:fill="FFFF99"/>
          </w:tcPr>
          <w:p w14:paraId="3811BFD7" w14:textId="77777777" w:rsidR="00D858DC" w:rsidRPr="00926CAB" w:rsidRDefault="00D858DC" w:rsidP="00BA0DAE">
            <w:pPr>
              <w:spacing w:before="0"/>
              <w:jc w:val="both"/>
              <w:rPr>
                <w:rFonts w:ascii="Times New Roman" w:hAnsi="Times New Roman"/>
                <w:b/>
                <w:bCs/>
                <w:sz w:val="24"/>
              </w:rPr>
            </w:pPr>
            <w:r w:rsidRPr="00926CAB">
              <w:rPr>
                <w:rFonts w:ascii="Times New Roman" w:hAnsi="Times New Roman"/>
                <w:b/>
                <w:bCs/>
                <w:sz w:val="24"/>
              </w:rPr>
              <w:t> </w:t>
            </w:r>
          </w:p>
        </w:tc>
        <w:tc>
          <w:tcPr>
            <w:tcW w:w="1500" w:type="dxa"/>
            <w:tcBorders>
              <w:top w:val="nil"/>
              <w:left w:val="nil"/>
              <w:bottom w:val="single" w:sz="4" w:space="0" w:color="auto"/>
              <w:right w:val="single" w:sz="4" w:space="0" w:color="auto"/>
            </w:tcBorders>
            <w:shd w:val="clear" w:color="auto" w:fill="FFFF99"/>
          </w:tcPr>
          <w:p w14:paraId="1BF95A46" w14:textId="77777777" w:rsidR="00D858DC" w:rsidRPr="00926CAB" w:rsidRDefault="00D858DC" w:rsidP="00BA0DAE">
            <w:pPr>
              <w:spacing w:before="0"/>
              <w:jc w:val="both"/>
              <w:rPr>
                <w:rFonts w:ascii="Times New Roman" w:hAnsi="Times New Roman"/>
                <w:b/>
                <w:bCs/>
                <w:sz w:val="24"/>
              </w:rPr>
            </w:pPr>
            <w:r w:rsidRPr="00926CAB">
              <w:rPr>
                <w:rFonts w:ascii="Times New Roman" w:hAnsi="Times New Roman"/>
                <w:b/>
                <w:bCs/>
                <w:sz w:val="24"/>
              </w:rPr>
              <w:t> </w:t>
            </w:r>
          </w:p>
        </w:tc>
        <w:tc>
          <w:tcPr>
            <w:tcW w:w="3000" w:type="dxa"/>
            <w:tcBorders>
              <w:top w:val="nil"/>
              <w:left w:val="nil"/>
              <w:bottom w:val="single" w:sz="4" w:space="0" w:color="auto"/>
              <w:right w:val="single" w:sz="4" w:space="0" w:color="auto"/>
            </w:tcBorders>
            <w:noWrap/>
            <w:vAlign w:val="bottom"/>
          </w:tcPr>
          <w:p w14:paraId="4808E7A0" w14:textId="77777777" w:rsidR="00D858DC" w:rsidRPr="00926CAB" w:rsidRDefault="00D858DC" w:rsidP="00BA0DAE">
            <w:pPr>
              <w:spacing w:before="0"/>
              <w:jc w:val="both"/>
              <w:rPr>
                <w:rFonts w:ascii="Times New Roman" w:hAnsi="Times New Roman"/>
                <w:sz w:val="24"/>
              </w:rPr>
            </w:pPr>
            <w:r w:rsidRPr="00926CAB">
              <w:rPr>
                <w:rFonts w:ascii="Times New Roman" w:hAnsi="Times New Roman"/>
                <w:sz w:val="24"/>
              </w:rPr>
              <w:t> </w:t>
            </w:r>
          </w:p>
        </w:tc>
      </w:tr>
      <w:tr w:rsidR="00D858DC" w:rsidRPr="00926CAB" w14:paraId="3499C5AB" w14:textId="77777777" w:rsidTr="00BA0DAE">
        <w:trPr>
          <w:trHeight w:val="255"/>
        </w:trPr>
        <w:tc>
          <w:tcPr>
            <w:tcW w:w="4950" w:type="dxa"/>
            <w:tcBorders>
              <w:top w:val="nil"/>
              <w:left w:val="single" w:sz="4" w:space="0" w:color="auto"/>
              <w:bottom w:val="single" w:sz="4" w:space="0" w:color="auto"/>
              <w:right w:val="single" w:sz="4" w:space="0" w:color="auto"/>
            </w:tcBorders>
          </w:tcPr>
          <w:p w14:paraId="6AC00C24" w14:textId="77777777" w:rsidR="00D858DC" w:rsidRPr="00926CAB" w:rsidRDefault="00D858DC" w:rsidP="00BA0DAE">
            <w:pPr>
              <w:spacing w:before="0"/>
              <w:jc w:val="both"/>
              <w:rPr>
                <w:rFonts w:ascii="Times New Roman" w:hAnsi="Times New Roman"/>
                <w:b/>
                <w:bCs/>
                <w:sz w:val="24"/>
              </w:rPr>
            </w:pPr>
            <w:r w:rsidRPr="00926CAB">
              <w:rPr>
                <w:rFonts w:ascii="Times New Roman" w:hAnsi="Times New Roman"/>
                <w:b/>
                <w:bCs/>
                <w:sz w:val="24"/>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14:paraId="649EA6E7" w14:textId="77777777" w:rsidR="00D858DC" w:rsidRPr="00926CAB" w:rsidRDefault="00D858DC" w:rsidP="00BA0DAE">
            <w:pPr>
              <w:spacing w:before="0"/>
              <w:jc w:val="both"/>
              <w:rPr>
                <w:rFonts w:ascii="Times New Roman" w:hAnsi="Times New Roman"/>
                <w:b/>
                <w:bCs/>
                <w:sz w:val="24"/>
              </w:rPr>
            </w:pPr>
            <w:r w:rsidRPr="00926CAB">
              <w:rPr>
                <w:rFonts w:ascii="Times New Roman" w:hAnsi="Times New Roman"/>
                <w:b/>
                <w:bCs/>
                <w:sz w:val="24"/>
              </w:rPr>
              <w:t> </w:t>
            </w:r>
          </w:p>
        </w:tc>
        <w:tc>
          <w:tcPr>
            <w:tcW w:w="1500" w:type="dxa"/>
            <w:tcBorders>
              <w:top w:val="nil"/>
              <w:left w:val="nil"/>
              <w:bottom w:val="single" w:sz="4" w:space="0" w:color="auto"/>
              <w:right w:val="single" w:sz="4" w:space="0" w:color="auto"/>
            </w:tcBorders>
            <w:shd w:val="clear" w:color="auto" w:fill="FFFF99"/>
          </w:tcPr>
          <w:p w14:paraId="3575E65A" w14:textId="77777777" w:rsidR="00D858DC" w:rsidRPr="00926CAB" w:rsidRDefault="00D858DC" w:rsidP="00BA0DAE">
            <w:pPr>
              <w:spacing w:before="0"/>
              <w:jc w:val="both"/>
              <w:rPr>
                <w:rFonts w:ascii="Times New Roman" w:hAnsi="Times New Roman"/>
                <w:b/>
                <w:bCs/>
                <w:sz w:val="24"/>
              </w:rPr>
            </w:pPr>
            <w:r w:rsidRPr="00926CAB">
              <w:rPr>
                <w:rFonts w:ascii="Times New Roman" w:hAnsi="Times New Roman"/>
                <w:b/>
                <w:bCs/>
                <w:sz w:val="24"/>
              </w:rPr>
              <w:t> </w:t>
            </w:r>
          </w:p>
        </w:tc>
        <w:tc>
          <w:tcPr>
            <w:tcW w:w="1500" w:type="dxa"/>
            <w:tcBorders>
              <w:top w:val="nil"/>
              <w:left w:val="nil"/>
              <w:bottom w:val="single" w:sz="4" w:space="0" w:color="auto"/>
              <w:right w:val="single" w:sz="4" w:space="0" w:color="auto"/>
            </w:tcBorders>
            <w:shd w:val="clear" w:color="auto" w:fill="FFFF99"/>
          </w:tcPr>
          <w:p w14:paraId="0712DCE5" w14:textId="77777777" w:rsidR="00D858DC" w:rsidRPr="00926CAB" w:rsidRDefault="00D858DC" w:rsidP="00BA0DAE">
            <w:pPr>
              <w:spacing w:before="0"/>
              <w:jc w:val="both"/>
              <w:rPr>
                <w:rFonts w:ascii="Times New Roman" w:hAnsi="Times New Roman"/>
                <w:b/>
                <w:bCs/>
                <w:sz w:val="24"/>
              </w:rPr>
            </w:pPr>
            <w:r w:rsidRPr="00926CAB">
              <w:rPr>
                <w:rFonts w:ascii="Times New Roman" w:hAnsi="Times New Roman"/>
                <w:b/>
                <w:bCs/>
                <w:sz w:val="24"/>
              </w:rPr>
              <w:t> </w:t>
            </w:r>
          </w:p>
        </w:tc>
        <w:tc>
          <w:tcPr>
            <w:tcW w:w="1500" w:type="dxa"/>
            <w:tcBorders>
              <w:top w:val="nil"/>
              <w:left w:val="nil"/>
              <w:bottom w:val="single" w:sz="4" w:space="0" w:color="auto"/>
              <w:right w:val="single" w:sz="4" w:space="0" w:color="auto"/>
            </w:tcBorders>
            <w:shd w:val="clear" w:color="auto" w:fill="FFFF99"/>
          </w:tcPr>
          <w:p w14:paraId="79B0FAA1" w14:textId="77777777" w:rsidR="00D858DC" w:rsidRPr="00926CAB" w:rsidRDefault="00D858DC" w:rsidP="00BA0DAE">
            <w:pPr>
              <w:spacing w:before="0"/>
              <w:jc w:val="both"/>
              <w:rPr>
                <w:rFonts w:ascii="Times New Roman" w:hAnsi="Times New Roman"/>
                <w:b/>
                <w:bCs/>
                <w:sz w:val="24"/>
              </w:rPr>
            </w:pPr>
            <w:r w:rsidRPr="00926CAB">
              <w:rPr>
                <w:rFonts w:ascii="Times New Roman" w:hAnsi="Times New Roman"/>
                <w:b/>
                <w:bCs/>
                <w:sz w:val="24"/>
              </w:rPr>
              <w:t> </w:t>
            </w:r>
          </w:p>
        </w:tc>
        <w:tc>
          <w:tcPr>
            <w:tcW w:w="3000" w:type="dxa"/>
            <w:tcBorders>
              <w:top w:val="nil"/>
              <w:left w:val="nil"/>
              <w:bottom w:val="single" w:sz="4" w:space="0" w:color="auto"/>
              <w:right w:val="single" w:sz="4" w:space="0" w:color="auto"/>
            </w:tcBorders>
            <w:noWrap/>
            <w:vAlign w:val="bottom"/>
          </w:tcPr>
          <w:p w14:paraId="158BF098" w14:textId="77777777" w:rsidR="00D858DC" w:rsidRPr="00926CAB" w:rsidRDefault="00D858DC" w:rsidP="00BA0DAE">
            <w:pPr>
              <w:spacing w:before="0"/>
              <w:jc w:val="both"/>
              <w:rPr>
                <w:rFonts w:ascii="Times New Roman" w:hAnsi="Times New Roman"/>
                <w:sz w:val="24"/>
              </w:rPr>
            </w:pPr>
            <w:r w:rsidRPr="00926CAB">
              <w:rPr>
                <w:rFonts w:ascii="Times New Roman" w:hAnsi="Times New Roman"/>
                <w:sz w:val="24"/>
              </w:rPr>
              <w:t> </w:t>
            </w:r>
          </w:p>
        </w:tc>
      </w:tr>
      <w:tr w:rsidR="00D858DC" w:rsidRPr="00926CAB" w14:paraId="7F434865" w14:textId="77777777" w:rsidTr="00BA0DAE">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14:paraId="0A4111C8" w14:textId="77777777" w:rsidR="00D858DC" w:rsidRPr="00926CAB" w:rsidRDefault="00D858DC" w:rsidP="00BA0DAE">
            <w:pPr>
              <w:spacing w:before="0"/>
              <w:jc w:val="both"/>
              <w:rPr>
                <w:rFonts w:ascii="Times New Roman" w:hAnsi="Times New Roman"/>
                <w:b/>
                <w:bCs/>
                <w:sz w:val="24"/>
              </w:rPr>
            </w:pPr>
            <w:r w:rsidRPr="00926CAB">
              <w:rPr>
                <w:rFonts w:ascii="Times New Roman" w:hAnsi="Times New Roman"/>
                <w:b/>
                <w:bCs/>
                <w:sz w:val="24"/>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14:paraId="7D53E544" w14:textId="77777777" w:rsidR="00D858DC" w:rsidRPr="00926CAB" w:rsidRDefault="00D858DC" w:rsidP="00BA0DAE">
            <w:pPr>
              <w:spacing w:before="0"/>
              <w:jc w:val="both"/>
              <w:rPr>
                <w:rFonts w:ascii="Times New Roman" w:hAnsi="Times New Roman"/>
                <w:b/>
                <w:bCs/>
                <w:sz w:val="24"/>
              </w:rPr>
            </w:pPr>
            <w:r w:rsidRPr="00926CAB">
              <w:rPr>
                <w:rFonts w:ascii="Times New Roman" w:hAnsi="Times New Roman"/>
                <w:b/>
                <w:bCs/>
                <w:sz w:val="24"/>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168F6A13" w14:textId="77777777" w:rsidR="00D858DC" w:rsidRPr="00926CAB" w:rsidRDefault="00D858DC" w:rsidP="00BA0DAE">
            <w:pPr>
              <w:spacing w:before="0"/>
              <w:jc w:val="both"/>
              <w:rPr>
                <w:rFonts w:ascii="Times New Roman" w:hAnsi="Times New Roman"/>
                <w:b/>
                <w:bCs/>
                <w:sz w:val="24"/>
              </w:rPr>
            </w:pPr>
            <w:r w:rsidRPr="00926CAB">
              <w:rPr>
                <w:rFonts w:ascii="Times New Roman" w:hAnsi="Times New Roman"/>
                <w:b/>
                <w:bCs/>
                <w:sz w:val="24"/>
              </w:rPr>
              <w:t>2</w:t>
            </w:r>
            <w:r>
              <w:rPr>
                <w:rFonts w:ascii="Times New Roman" w:hAnsi="Times New Roman"/>
                <w:b/>
                <w:bCs/>
                <w:sz w:val="24"/>
              </w:rPr>
              <w:t>2 555</w:t>
            </w:r>
          </w:p>
        </w:tc>
        <w:tc>
          <w:tcPr>
            <w:tcW w:w="1500" w:type="dxa"/>
            <w:tcBorders>
              <w:top w:val="nil"/>
              <w:left w:val="nil"/>
              <w:bottom w:val="single" w:sz="4" w:space="0" w:color="auto"/>
              <w:right w:val="single" w:sz="4" w:space="0" w:color="auto"/>
            </w:tcBorders>
            <w:shd w:val="clear" w:color="auto" w:fill="BFBFBF" w:themeFill="background1" w:themeFillShade="BF"/>
          </w:tcPr>
          <w:p w14:paraId="16E524DC" w14:textId="77777777" w:rsidR="00D858DC" w:rsidRPr="00926CAB" w:rsidRDefault="00D858DC" w:rsidP="00BA0DAE">
            <w:pPr>
              <w:spacing w:before="0"/>
              <w:jc w:val="both"/>
              <w:rPr>
                <w:rFonts w:ascii="Times New Roman" w:hAnsi="Times New Roman"/>
                <w:b/>
                <w:bCs/>
                <w:sz w:val="24"/>
              </w:rPr>
            </w:pPr>
            <w:r w:rsidRPr="00926CAB">
              <w:rPr>
                <w:rFonts w:ascii="Times New Roman" w:hAnsi="Times New Roman"/>
                <w:b/>
                <w:bCs/>
                <w:sz w:val="24"/>
              </w:rPr>
              <w:t xml:space="preserve"> 2</w:t>
            </w:r>
            <w:r>
              <w:rPr>
                <w:rFonts w:ascii="Times New Roman" w:hAnsi="Times New Roman"/>
                <w:b/>
                <w:bCs/>
                <w:sz w:val="24"/>
              </w:rPr>
              <w:t>2 555</w:t>
            </w:r>
          </w:p>
        </w:tc>
        <w:tc>
          <w:tcPr>
            <w:tcW w:w="1500" w:type="dxa"/>
            <w:tcBorders>
              <w:top w:val="nil"/>
              <w:left w:val="nil"/>
              <w:bottom w:val="single" w:sz="4" w:space="0" w:color="auto"/>
              <w:right w:val="single" w:sz="4" w:space="0" w:color="auto"/>
            </w:tcBorders>
            <w:shd w:val="clear" w:color="auto" w:fill="BFBFBF" w:themeFill="background1" w:themeFillShade="BF"/>
          </w:tcPr>
          <w:p w14:paraId="6FC3CA1C" w14:textId="77777777" w:rsidR="00D858DC" w:rsidRPr="00926CAB" w:rsidRDefault="00D858DC" w:rsidP="00BA0DAE">
            <w:pPr>
              <w:spacing w:before="0"/>
              <w:jc w:val="both"/>
              <w:rPr>
                <w:rFonts w:ascii="Times New Roman" w:hAnsi="Times New Roman"/>
                <w:b/>
                <w:bCs/>
                <w:sz w:val="24"/>
              </w:rPr>
            </w:pPr>
            <w:r w:rsidRPr="00926CAB">
              <w:rPr>
                <w:rFonts w:ascii="Times New Roman" w:hAnsi="Times New Roman"/>
                <w:b/>
                <w:bCs/>
                <w:sz w:val="24"/>
              </w:rPr>
              <w:t xml:space="preserve"> 2</w:t>
            </w:r>
            <w:r>
              <w:rPr>
                <w:rFonts w:ascii="Times New Roman" w:hAnsi="Times New Roman"/>
                <w:b/>
                <w:bCs/>
                <w:sz w:val="24"/>
              </w:rPr>
              <w:t>2 555</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14:paraId="452D8B3C" w14:textId="77777777" w:rsidR="00D858DC" w:rsidRPr="00926CAB" w:rsidRDefault="00D858DC" w:rsidP="00BA0DAE">
            <w:pPr>
              <w:spacing w:before="0"/>
              <w:jc w:val="both"/>
              <w:rPr>
                <w:rFonts w:ascii="Times New Roman" w:hAnsi="Times New Roman"/>
                <w:sz w:val="24"/>
              </w:rPr>
            </w:pPr>
            <w:r w:rsidRPr="00926CAB">
              <w:rPr>
                <w:rFonts w:ascii="Times New Roman" w:hAnsi="Times New Roman"/>
                <w:sz w:val="24"/>
              </w:rPr>
              <w:t> </w:t>
            </w:r>
          </w:p>
        </w:tc>
      </w:tr>
    </w:tbl>
    <w:p w14:paraId="533D5575" w14:textId="77777777" w:rsidR="00D858DC" w:rsidRPr="00926CAB" w:rsidRDefault="00D858DC" w:rsidP="00D858DC">
      <w:pPr>
        <w:spacing w:before="0"/>
        <w:jc w:val="both"/>
        <w:rPr>
          <w:rFonts w:ascii="Times New Roman" w:hAnsi="Times New Roman"/>
          <w:bCs/>
          <w:sz w:val="24"/>
        </w:rPr>
      </w:pPr>
      <w:r w:rsidRPr="00926CAB">
        <w:rPr>
          <w:rFonts w:ascii="Times New Roman" w:hAnsi="Times New Roman"/>
          <w:bCs/>
          <w:sz w:val="24"/>
        </w:rPr>
        <w:t>1 –  príjmy rozpísať až do položiek platnej ekonomickej klasifikácie</w:t>
      </w:r>
    </w:p>
    <w:p w14:paraId="730452A0" w14:textId="77777777" w:rsidR="00D858DC" w:rsidRPr="00926CAB" w:rsidRDefault="00D858DC" w:rsidP="00D858DC">
      <w:pPr>
        <w:spacing w:before="0"/>
        <w:jc w:val="both"/>
        <w:rPr>
          <w:rFonts w:ascii="Times New Roman" w:hAnsi="Times New Roman"/>
          <w:b/>
          <w:bCs/>
          <w:sz w:val="24"/>
        </w:rPr>
      </w:pPr>
      <w:r w:rsidRPr="00926CAB">
        <w:rPr>
          <w:rFonts w:ascii="Times New Roman" w:hAnsi="Times New Roman"/>
          <w:b/>
          <w:bCs/>
          <w:sz w:val="24"/>
        </w:rPr>
        <w:t>Poznámka:</w:t>
      </w:r>
    </w:p>
    <w:p w14:paraId="07E2BE43" w14:textId="77777777" w:rsidR="00D858DC" w:rsidRPr="00926CAB" w:rsidRDefault="00D858DC" w:rsidP="00D858DC">
      <w:pPr>
        <w:spacing w:before="0"/>
        <w:jc w:val="both"/>
        <w:rPr>
          <w:rFonts w:ascii="Times New Roman" w:hAnsi="Times New Roman"/>
          <w:bCs/>
          <w:sz w:val="24"/>
        </w:rPr>
      </w:pPr>
      <w:r w:rsidRPr="00926CAB">
        <w:rPr>
          <w:rFonts w:ascii="Times New Roman" w:hAnsi="Times New Roman"/>
          <w:bCs/>
          <w:sz w:val="24"/>
        </w:rPr>
        <w:t>Ak sa vplyv týka viacerých subjektov verejnej správy, vypĺňa sa samostatná tabuľka za každý subjekt.</w:t>
      </w:r>
    </w:p>
    <w:p w14:paraId="20A9C6D1" w14:textId="77777777" w:rsidR="00D858DC" w:rsidRDefault="00D858DC" w:rsidP="00D858DC">
      <w:pPr>
        <w:spacing w:before="0"/>
        <w:jc w:val="both"/>
        <w:rPr>
          <w:rFonts w:ascii="Times New Roman" w:hAnsi="Times New Roman"/>
          <w:bCs/>
          <w:sz w:val="24"/>
        </w:rPr>
      </w:pPr>
      <w:r w:rsidRPr="00926CAB">
        <w:rPr>
          <w:rFonts w:ascii="Times New Roman" w:hAnsi="Times New Roman"/>
          <w:bCs/>
          <w:sz w:val="24"/>
        </w:rPr>
        <w:t xml:space="preserve"> </w:t>
      </w:r>
    </w:p>
    <w:p w14:paraId="2C3CF56D" w14:textId="77777777" w:rsidR="00D858DC" w:rsidRDefault="00D858DC" w:rsidP="00D858DC">
      <w:pPr>
        <w:spacing w:before="0"/>
        <w:jc w:val="both"/>
        <w:rPr>
          <w:rFonts w:ascii="Times New Roman" w:hAnsi="Times New Roman"/>
          <w:bCs/>
          <w:sz w:val="24"/>
        </w:rPr>
      </w:pPr>
    </w:p>
    <w:p w14:paraId="4FA8DECB" w14:textId="77777777" w:rsidR="00D858DC" w:rsidRDefault="00D858DC" w:rsidP="00D858DC">
      <w:pPr>
        <w:spacing w:before="0"/>
        <w:jc w:val="both"/>
        <w:rPr>
          <w:rFonts w:ascii="Times New Roman" w:hAnsi="Times New Roman"/>
          <w:b/>
          <w:bCs/>
          <w:sz w:val="24"/>
        </w:rPr>
      </w:pPr>
    </w:p>
    <w:p w14:paraId="1C77EA17" w14:textId="77777777" w:rsidR="00D858DC" w:rsidRDefault="00D858DC" w:rsidP="00D858DC">
      <w:pPr>
        <w:spacing w:before="0"/>
        <w:jc w:val="both"/>
        <w:rPr>
          <w:rFonts w:ascii="Times New Roman" w:hAnsi="Times New Roman"/>
          <w:b/>
          <w:bCs/>
          <w:sz w:val="24"/>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D858DC" w:rsidRPr="00926CAB" w14:paraId="67342AC7" w14:textId="77777777" w:rsidTr="00BA0DAE">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5C2DC0" w14:textId="77777777" w:rsidR="00D858DC" w:rsidRPr="00926CAB" w:rsidRDefault="00D858DC" w:rsidP="00BA0DAE">
            <w:pPr>
              <w:spacing w:before="0"/>
              <w:jc w:val="both"/>
              <w:rPr>
                <w:rFonts w:ascii="Times New Roman" w:hAnsi="Times New Roman"/>
                <w:b/>
                <w:bCs/>
                <w:sz w:val="24"/>
              </w:rPr>
            </w:pPr>
            <w:r w:rsidRPr="00926CAB">
              <w:rPr>
                <w:rFonts w:ascii="Times New Roman" w:hAnsi="Times New Roman"/>
                <w:b/>
                <w:bCs/>
                <w:sz w:val="24"/>
              </w:rPr>
              <w:lastRenderedPageBreak/>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4E53FDD5" w14:textId="77777777" w:rsidR="00D858DC" w:rsidRPr="00926CAB" w:rsidRDefault="00D858DC" w:rsidP="00BA0DAE">
            <w:pPr>
              <w:spacing w:before="0"/>
              <w:jc w:val="both"/>
              <w:rPr>
                <w:rFonts w:ascii="Times New Roman" w:hAnsi="Times New Roman"/>
                <w:b/>
                <w:bCs/>
                <w:sz w:val="24"/>
              </w:rPr>
            </w:pPr>
            <w:r w:rsidRPr="00926CAB">
              <w:rPr>
                <w:rFonts w:ascii="Times New Roman" w:hAnsi="Times New Roman"/>
                <w:b/>
                <w:bCs/>
                <w:sz w:val="24"/>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73DC17A" w14:textId="77777777" w:rsidR="00D858DC" w:rsidRPr="00926CAB" w:rsidRDefault="00D858DC" w:rsidP="00BA0DAE">
            <w:pPr>
              <w:spacing w:before="0"/>
              <w:jc w:val="both"/>
              <w:rPr>
                <w:rFonts w:ascii="Times New Roman" w:hAnsi="Times New Roman"/>
                <w:b/>
                <w:bCs/>
                <w:sz w:val="24"/>
              </w:rPr>
            </w:pPr>
            <w:r w:rsidRPr="00926CAB">
              <w:rPr>
                <w:rFonts w:ascii="Times New Roman" w:hAnsi="Times New Roman"/>
                <w:b/>
                <w:bCs/>
                <w:sz w:val="24"/>
              </w:rPr>
              <w:t>poznámka</w:t>
            </w:r>
          </w:p>
        </w:tc>
      </w:tr>
      <w:tr w:rsidR="00D858DC" w:rsidRPr="00926CAB" w14:paraId="558F47AF" w14:textId="77777777" w:rsidTr="00BA0DAE">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14:paraId="5759FCBE" w14:textId="77777777" w:rsidR="00D858DC" w:rsidRPr="00926CAB" w:rsidRDefault="00D858DC" w:rsidP="00BA0DAE">
            <w:pPr>
              <w:spacing w:before="0"/>
              <w:jc w:val="both"/>
              <w:rPr>
                <w:rFonts w:ascii="Times New Roman" w:hAnsi="Times New Roman"/>
                <w:b/>
                <w:bCs/>
                <w:sz w:val="24"/>
              </w:rPr>
            </w:pPr>
          </w:p>
        </w:tc>
        <w:tc>
          <w:tcPr>
            <w:tcW w:w="1500" w:type="dxa"/>
            <w:tcBorders>
              <w:top w:val="nil"/>
              <w:left w:val="nil"/>
              <w:bottom w:val="single" w:sz="4" w:space="0" w:color="auto"/>
              <w:right w:val="single" w:sz="4" w:space="0" w:color="auto"/>
            </w:tcBorders>
            <w:shd w:val="clear" w:color="auto" w:fill="BFBFBF" w:themeFill="background1" w:themeFillShade="BF"/>
          </w:tcPr>
          <w:p w14:paraId="3241E6CE" w14:textId="77777777" w:rsidR="00D858DC" w:rsidRPr="00926CAB" w:rsidRDefault="00D858DC" w:rsidP="00BA0DAE">
            <w:pPr>
              <w:spacing w:before="0"/>
              <w:jc w:val="both"/>
              <w:rPr>
                <w:rFonts w:ascii="Times New Roman" w:hAnsi="Times New Roman"/>
                <w:b/>
                <w:bCs/>
                <w:sz w:val="24"/>
              </w:rPr>
            </w:pPr>
            <w:r w:rsidRPr="00926CAB">
              <w:rPr>
                <w:rFonts w:ascii="Times New Roman" w:hAnsi="Times New Roman"/>
                <w:b/>
                <w:bCs/>
                <w:sz w:val="24"/>
              </w:rPr>
              <w:t>20</w:t>
            </w:r>
            <w:r>
              <w:rPr>
                <w:rFonts w:ascii="Times New Roman" w:hAnsi="Times New Roman"/>
                <w:b/>
                <w:bCs/>
                <w:sz w:val="24"/>
              </w:rPr>
              <w:t>22</w:t>
            </w:r>
          </w:p>
        </w:tc>
        <w:tc>
          <w:tcPr>
            <w:tcW w:w="1500" w:type="dxa"/>
            <w:tcBorders>
              <w:top w:val="nil"/>
              <w:left w:val="nil"/>
              <w:bottom w:val="single" w:sz="4" w:space="0" w:color="auto"/>
              <w:right w:val="single" w:sz="4" w:space="0" w:color="auto"/>
            </w:tcBorders>
            <w:shd w:val="clear" w:color="auto" w:fill="BFBFBF" w:themeFill="background1" w:themeFillShade="BF"/>
          </w:tcPr>
          <w:p w14:paraId="25404840" w14:textId="77777777" w:rsidR="00D858DC" w:rsidRPr="00926CAB" w:rsidRDefault="00D858DC" w:rsidP="00BA0DAE">
            <w:pPr>
              <w:spacing w:before="0"/>
              <w:jc w:val="both"/>
              <w:rPr>
                <w:rFonts w:ascii="Times New Roman" w:hAnsi="Times New Roman"/>
                <w:b/>
                <w:bCs/>
                <w:sz w:val="24"/>
              </w:rPr>
            </w:pPr>
            <w:r w:rsidRPr="00926CAB">
              <w:rPr>
                <w:rFonts w:ascii="Times New Roman" w:hAnsi="Times New Roman"/>
                <w:b/>
                <w:bCs/>
                <w:sz w:val="24"/>
              </w:rPr>
              <w:t>2</w:t>
            </w:r>
            <w:r>
              <w:rPr>
                <w:rFonts w:ascii="Times New Roman" w:hAnsi="Times New Roman"/>
                <w:b/>
                <w:bCs/>
                <w:sz w:val="24"/>
              </w:rPr>
              <w:t>023</w:t>
            </w:r>
          </w:p>
        </w:tc>
        <w:tc>
          <w:tcPr>
            <w:tcW w:w="1500" w:type="dxa"/>
            <w:tcBorders>
              <w:top w:val="nil"/>
              <w:left w:val="nil"/>
              <w:bottom w:val="single" w:sz="4" w:space="0" w:color="auto"/>
              <w:right w:val="single" w:sz="4" w:space="0" w:color="auto"/>
            </w:tcBorders>
            <w:shd w:val="clear" w:color="auto" w:fill="BFBFBF" w:themeFill="background1" w:themeFillShade="BF"/>
          </w:tcPr>
          <w:p w14:paraId="2E2089CE" w14:textId="77777777" w:rsidR="00D858DC" w:rsidRPr="00926CAB" w:rsidRDefault="00D858DC" w:rsidP="00BA0DAE">
            <w:pPr>
              <w:spacing w:before="0"/>
              <w:jc w:val="both"/>
              <w:rPr>
                <w:rFonts w:ascii="Times New Roman" w:hAnsi="Times New Roman"/>
                <w:b/>
                <w:bCs/>
                <w:sz w:val="24"/>
              </w:rPr>
            </w:pPr>
            <w:r w:rsidRPr="00926CAB">
              <w:rPr>
                <w:rFonts w:ascii="Times New Roman" w:hAnsi="Times New Roman"/>
                <w:b/>
                <w:bCs/>
                <w:sz w:val="24"/>
              </w:rPr>
              <w:t>202</w:t>
            </w:r>
            <w:r>
              <w:rPr>
                <w:rFonts w:ascii="Times New Roman" w:hAnsi="Times New Roman"/>
                <w:b/>
                <w:bCs/>
                <w:sz w:val="24"/>
              </w:rPr>
              <w:t>4</w:t>
            </w:r>
          </w:p>
        </w:tc>
        <w:tc>
          <w:tcPr>
            <w:tcW w:w="1500" w:type="dxa"/>
            <w:tcBorders>
              <w:top w:val="nil"/>
              <w:left w:val="nil"/>
              <w:bottom w:val="single" w:sz="4" w:space="0" w:color="auto"/>
              <w:right w:val="single" w:sz="4" w:space="0" w:color="auto"/>
            </w:tcBorders>
            <w:shd w:val="clear" w:color="auto" w:fill="BFBFBF" w:themeFill="background1" w:themeFillShade="BF"/>
          </w:tcPr>
          <w:p w14:paraId="31537369" w14:textId="77777777" w:rsidR="00D858DC" w:rsidRPr="00926CAB" w:rsidRDefault="00D858DC" w:rsidP="00BA0DAE">
            <w:pPr>
              <w:spacing w:before="0"/>
              <w:jc w:val="both"/>
              <w:rPr>
                <w:rFonts w:ascii="Times New Roman" w:hAnsi="Times New Roman"/>
                <w:b/>
                <w:bCs/>
                <w:sz w:val="24"/>
              </w:rPr>
            </w:pPr>
            <w:r w:rsidRPr="00926CAB">
              <w:rPr>
                <w:rFonts w:ascii="Times New Roman" w:hAnsi="Times New Roman"/>
                <w:b/>
                <w:bCs/>
                <w:sz w:val="24"/>
              </w:rPr>
              <w:t>202</w:t>
            </w:r>
            <w:r>
              <w:rPr>
                <w:rFonts w:ascii="Times New Roman" w:hAnsi="Times New Roman"/>
                <w:b/>
                <w:bCs/>
                <w:sz w:val="24"/>
              </w:rPr>
              <w:t>5</w:t>
            </w:r>
          </w:p>
        </w:tc>
        <w:tc>
          <w:tcPr>
            <w:tcW w:w="3000" w:type="dxa"/>
            <w:vMerge/>
            <w:tcBorders>
              <w:top w:val="single" w:sz="4" w:space="0" w:color="auto"/>
              <w:left w:val="single" w:sz="4" w:space="0" w:color="auto"/>
              <w:bottom w:val="single" w:sz="4" w:space="0" w:color="auto"/>
              <w:right w:val="single" w:sz="4" w:space="0" w:color="auto"/>
            </w:tcBorders>
            <w:vAlign w:val="center"/>
          </w:tcPr>
          <w:p w14:paraId="697F593C" w14:textId="77777777" w:rsidR="00D858DC" w:rsidRPr="00926CAB" w:rsidRDefault="00D858DC" w:rsidP="00BA0DAE">
            <w:pPr>
              <w:spacing w:before="0"/>
              <w:jc w:val="both"/>
              <w:rPr>
                <w:rFonts w:ascii="Times New Roman" w:hAnsi="Times New Roman"/>
                <w:b/>
                <w:bCs/>
                <w:sz w:val="24"/>
              </w:rPr>
            </w:pPr>
          </w:p>
        </w:tc>
      </w:tr>
      <w:tr w:rsidR="00D858DC" w:rsidRPr="00926CAB" w14:paraId="3CDE7F89" w14:textId="77777777" w:rsidTr="00BA0DAE">
        <w:trPr>
          <w:trHeight w:val="255"/>
        </w:trPr>
        <w:tc>
          <w:tcPr>
            <w:tcW w:w="4950" w:type="dxa"/>
            <w:tcBorders>
              <w:top w:val="nil"/>
              <w:left w:val="single" w:sz="4" w:space="0" w:color="auto"/>
              <w:bottom w:val="single" w:sz="4" w:space="0" w:color="auto"/>
              <w:right w:val="single" w:sz="4" w:space="0" w:color="auto"/>
            </w:tcBorders>
          </w:tcPr>
          <w:p w14:paraId="74BDEC32" w14:textId="77777777" w:rsidR="00D858DC" w:rsidRPr="00926CAB" w:rsidRDefault="00D858DC" w:rsidP="00BA0DAE">
            <w:pPr>
              <w:spacing w:before="0"/>
              <w:jc w:val="both"/>
              <w:rPr>
                <w:rFonts w:ascii="Times New Roman" w:hAnsi="Times New Roman"/>
                <w:b/>
                <w:bCs/>
                <w:sz w:val="24"/>
                <w:vertAlign w:val="superscript"/>
              </w:rPr>
            </w:pPr>
            <w:r w:rsidRPr="00926CAB">
              <w:rPr>
                <w:rFonts w:ascii="Times New Roman" w:hAnsi="Times New Roman"/>
                <w:b/>
                <w:bCs/>
                <w:sz w:val="24"/>
              </w:rPr>
              <w:t>Daňové príjmy (100)</w:t>
            </w:r>
            <w:r w:rsidRPr="00926CAB">
              <w:rPr>
                <w:rFonts w:ascii="Times New Roman" w:hAnsi="Times New Roman"/>
                <w:b/>
                <w:bCs/>
                <w:sz w:val="24"/>
                <w:vertAlign w:val="superscript"/>
              </w:rPr>
              <w:t>1</w:t>
            </w:r>
          </w:p>
        </w:tc>
        <w:tc>
          <w:tcPr>
            <w:tcW w:w="1500" w:type="dxa"/>
            <w:tcBorders>
              <w:top w:val="nil"/>
              <w:left w:val="nil"/>
              <w:bottom w:val="single" w:sz="4" w:space="0" w:color="auto"/>
              <w:right w:val="single" w:sz="4" w:space="0" w:color="auto"/>
            </w:tcBorders>
          </w:tcPr>
          <w:p w14:paraId="351B4262" w14:textId="77777777" w:rsidR="00D858DC" w:rsidRPr="00926CAB" w:rsidRDefault="00D858DC" w:rsidP="00BA0DAE">
            <w:pPr>
              <w:spacing w:before="0"/>
              <w:jc w:val="both"/>
              <w:rPr>
                <w:rFonts w:ascii="Times New Roman" w:hAnsi="Times New Roman"/>
                <w:b/>
                <w:bCs/>
                <w:sz w:val="24"/>
              </w:rPr>
            </w:pPr>
          </w:p>
        </w:tc>
        <w:tc>
          <w:tcPr>
            <w:tcW w:w="1500" w:type="dxa"/>
            <w:tcBorders>
              <w:top w:val="nil"/>
              <w:left w:val="nil"/>
              <w:bottom w:val="single" w:sz="4" w:space="0" w:color="auto"/>
              <w:right w:val="single" w:sz="4" w:space="0" w:color="auto"/>
            </w:tcBorders>
          </w:tcPr>
          <w:p w14:paraId="71CE8C21" w14:textId="77777777" w:rsidR="00D858DC" w:rsidRPr="00926CAB" w:rsidRDefault="00D858DC" w:rsidP="00BA0DAE">
            <w:pPr>
              <w:spacing w:before="0"/>
              <w:jc w:val="both"/>
              <w:rPr>
                <w:rFonts w:ascii="Times New Roman" w:hAnsi="Times New Roman"/>
                <w:b/>
                <w:bCs/>
                <w:sz w:val="24"/>
              </w:rPr>
            </w:pPr>
          </w:p>
        </w:tc>
        <w:tc>
          <w:tcPr>
            <w:tcW w:w="1500" w:type="dxa"/>
            <w:tcBorders>
              <w:top w:val="nil"/>
              <w:left w:val="nil"/>
              <w:bottom w:val="single" w:sz="4" w:space="0" w:color="auto"/>
              <w:right w:val="single" w:sz="4" w:space="0" w:color="auto"/>
            </w:tcBorders>
          </w:tcPr>
          <w:p w14:paraId="1BE2C8B9" w14:textId="77777777" w:rsidR="00D858DC" w:rsidRPr="00926CAB" w:rsidRDefault="00D858DC" w:rsidP="00BA0DAE">
            <w:pPr>
              <w:spacing w:before="0"/>
              <w:jc w:val="both"/>
              <w:rPr>
                <w:rFonts w:ascii="Times New Roman" w:hAnsi="Times New Roman"/>
                <w:b/>
                <w:bCs/>
                <w:sz w:val="24"/>
              </w:rPr>
            </w:pPr>
          </w:p>
        </w:tc>
        <w:tc>
          <w:tcPr>
            <w:tcW w:w="1500" w:type="dxa"/>
            <w:tcBorders>
              <w:top w:val="nil"/>
              <w:left w:val="nil"/>
              <w:bottom w:val="single" w:sz="4" w:space="0" w:color="auto"/>
              <w:right w:val="single" w:sz="4" w:space="0" w:color="auto"/>
            </w:tcBorders>
          </w:tcPr>
          <w:p w14:paraId="663B2910" w14:textId="77777777" w:rsidR="00D858DC" w:rsidRPr="00926CAB" w:rsidRDefault="00D858DC" w:rsidP="00BA0DAE">
            <w:pPr>
              <w:spacing w:before="0"/>
              <w:jc w:val="both"/>
              <w:rPr>
                <w:rFonts w:ascii="Times New Roman" w:hAnsi="Times New Roman"/>
                <w:b/>
                <w:bCs/>
                <w:sz w:val="24"/>
              </w:rPr>
            </w:pPr>
          </w:p>
        </w:tc>
        <w:tc>
          <w:tcPr>
            <w:tcW w:w="3000" w:type="dxa"/>
            <w:tcBorders>
              <w:top w:val="nil"/>
              <w:left w:val="nil"/>
              <w:bottom w:val="single" w:sz="4" w:space="0" w:color="auto"/>
              <w:right w:val="single" w:sz="4" w:space="0" w:color="auto"/>
            </w:tcBorders>
            <w:noWrap/>
            <w:vAlign w:val="bottom"/>
          </w:tcPr>
          <w:p w14:paraId="06A32C13" w14:textId="77777777" w:rsidR="00D858DC" w:rsidRPr="00926CAB" w:rsidRDefault="00D858DC" w:rsidP="00BA0DAE">
            <w:pPr>
              <w:spacing w:before="0"/>
              <w:jc w:val="both"/>
              <w:rPr>
                <w:rFonts w:ascii="Times New Roman" w:hAnsi="Times New Roman"/>
                <w:sz w:val="24"/>
              </w:rPr>
            </w:pPr>
            <w:r w:rsidRPr="00926CAB">
              <w:rPr>
                <w:rFonts w:ascii="Times New Roman" w:hAnsi="Times New Roman"/>
                <w:sz w:val="24"/>
              </w:rPr>
              <w:t> </w:t>
            </w:r>
          </w:p>
        </w:tc>
      </w:tr>
      <w:tr w:rsidR="00D858DC" w:rsidRPr="00926CAB" w14:paraId="248D9770" w14:textId="77777777" w:rsidTr="00BA0DAE">
        <w:trPr>
          <w:trHeight w:val="255"/>
        </w:trPr>
        <w:tc>
          <w:tcPr>
            <w:tcW w:w="4950" w:type="dxa"/>
            <w:tcBorders>
              <w:top w:val="nil"/>
              <w:left w:val="single" w:sz="4" w:space="0" w:color="auto"/>
              <w:bottom w:val="single" w:sz="4" w:space="0" w:color="auto"/>
              <w:right w:val="single" w:sz="4" w:space="0" w:color="auto"/>
            </w:tcBorders>
          </w:tcPr>
          <w:p w14:paraId="3ECF922C" w14:textId="77777777" w:rsidR="00D858DC" w:rsidRPr="00926CAB" w:rsidRDefault="00D858DC" w:rsidP="00BA0DAE">
            <w:pPr>
              <w:spacing w:before="0"/>
              <w:jc w:val="both"/>
              <w:rPr>
                <w:rFonts w:ascii="Times New Roman" w:hAnsi="Times New Roman"/>
                <w:b/>
                <w:bCs/>
                <w:sz w:val="24"/>
              </w:rPr>
            </w:pPr>
            <w:r w:rsidRPr="00926CAB">
              <w:rPr>
                <w:rFonts w:ascii="Times New Roman" w:hAnsi="Times New Roman"/>
                <w:b/>
                <w:bCs/>
                <w:sz w:val="24"/>
              </w:rPr>
              <w:t>Nedaňové príjmy (200)</w:t>
            </w:r>
            <w:r w:rsidRPr="00926CAB">
              <w:rPr>
                <w:rFonts w:ascii="Times New Roman" w:hAnsi="Times New Roman"/>
                <w:b/>
                <w:bCs/>
                <w:sz w:val="24"/>
                <w:vertAlign w:val="superscript"/>
              </w:rPr>
              <w:t>1</w:t>
            </w:r>
          </w:p>
        </w:tc>
        <w:tc>
          <w:tcPr>
            <w:tcW w:w="1500" w:type="dxa"/>
            <w:tcBorders>
              <w:top w:val="nil"/>
              <w:left w:val="nil"/>
              <w:bottom w:val="single" w:sz="4" w:space="0" w:color="auto"/>
              <w:right w:val="single" w:sz="4" w:space="0" w:color="auto"/>
            </w:tcBorders>
          </w:tcPr>
          <w:p w14:paraId="3C276EF0" w14:textId="77777777" w:rsidR="00D858DC" w:rsidRPr="00926CAB" w:rsidRDefault="00D858DC" w:rsidP="00BA0DAE">
            <w:pPr>
              <w:spacing w:before="0"/>
              <w:jc w:val="both"/>
              <w:rPr>
                <w:rFonts w:ascii="Times New Roman" w:hAnsi="Times New Roman"/>
                <w:b/>
                <w:bCs/>
                <w:sz w:val="24"/>
              </w:rPr>
            </w:pPr>
          </w:p>
        </w:tc>
        <w:tc>
          <w:tcPr>
            <w:tcW w:w="1500" w:type="dxa"/>
            <w:tcBorders>
              <w:top w:val="nil"/>
              <w:left w:val="nil"/>
              <w:bottom w:val="single" w:sz="4" w:space="0" w:color="auto"/>
              <w:right w:val="single" w:sz="4" w:space="0" w:color="auto"/>
            </w:tcBorders>
          </w:tcPr>
          <w:p w14:paraId="4FD7B591" w14:textId="77777777" w:rsidR="00D858DC" w:rsidRPr="00926CAB" w:rsidRDefault="00D858DC" w:rsidP="00BA0DAE">
            <w:pPr>
              <w:spacing w:before="0"/>
              <w:jc w:val="both"/>
              <w:rPr>
                <w:rFonts w:ascii="Times New Roman" w:hAnsi="Times New Roman"/>
                <w:b/>
                <w:bCs/>
                <w:sz w:val="24"/>
              </w:rPr>
            </w:pPr>
            <w:r>
              <w:rPr>
                <w:rFonts w:ascii="Times New Roman" w:hAnsi="Times New Roman"/>
                <w:b/>
                <w:bCs/>
                <w:sz w:val="24"/>
              </w:rPr>
              <w:t>85 085</w:t>
            </w:r>
          </w:p>
        </w:tc>
        <w:tc>
          <w:tcPr>
            <w:tcW w:w="1500" w:type="dxa"/>
            <w:tcBorders>
              <w:top w:val="nil"/>
              <w:left w:val="nil"/>
              <w:bottom w:val="single" w:sz="4" w:space="0" w:color="auto"/>
              <w:right w:val="single" w:sz="4" w:space="0" w:color="auto"/>
            </w:tcBorders>
          </w:tcPr>
          <w:p w14:paraId="215D675A" w14:textId="77777777" w:rsidR="00D858DC" w:rsidRPr="00926CAB" w:rsidRDefault="00D858DC" w:rsidP="00D858DC">
            <w:pPr>
              <w:spacing w:before="0"/>
              <w:jc w:val="both"/>
              <w:rPr>
                <w:rFonts w:ascii="Times New Roman" w:hAnsi="Times New Roman"/>
                <w:b/>
                <w:bCs/>
                <w:sz w:val="24"/>
              </w:rPr>
            </w:pPr>
            <w:r>
              <w:rPr>
                <w:rFonts w:ascii="Times New Roman" w:hAnsi="Times New Roman"/>
                <w:b/>
                <w:bCs/>
                <w:sz w:val="24"/>
              </w:rPr>
              <w:t>85 085</w:t>
            </w:r>
          </w:p>
        </w:tc>
        <w:tc>
          <w:tcPr>
            <w:tcW w:w="1500" w:type="dxa"/>
            <w:tcBorders>
              <w:top w:val="nil"/>
              <w:left w:val="nil"/>
              <w:bottom w:val="single" w:sz="4" w:space="0" w:color="auto"/>
              <w:right w:val="single" w:sz="4" w:space="0" w:color="auto"/>
            </w:tcBorders>
          </w:tcPr>
          <w:p w14:paraId="17529BD9" w14:textId="77777777" w:rsidR="00D858DC" w:rsidRPr="00926CAB" w:rsidRDefault="00D858DC" w:rsidP="00D858DC">
            <w:pPr>
              <w:spacing w:before="0"/>
              <w:jc w:val="both"/>
              <w:rPr>
                <w:rFonts w:ascii="Times New Roman" w:hAnsi="Times New Roman"/>
                <w:b/>
                <w:bCs/>
                <w:sz w:val="24"/>
              </w:rPr>
            </w:pPr>
            <w:r>
              <w:rPr>
                <w:rFonts w:ascii="Times New Roman" w:hAnsi="Times New Roman"/>
                <w:b/>
                <w:bCs/>
                <w:sz w:val="24"/>
              </w:rPr>
              <w:t>85 085</w:t>
            </w:r>
          </w:p>
        </w:tc>
        <w:tc>
          <w:tcPr>
            <w:tcW w:w="3000" w:type="dxa"/>
            <w:tcBorders>
              <w:top w:val="nil"/>
              <w:left w:val="nil"/>
              <w:bottom w:val="single" w:sz="4" w:space="0" w:color="auto"/>
              <w:right w:val="single" w:sz="4" w:space="0" w:color="auto"/>
            </w:tcBorders>
            <w:noWrap/>
            <w:vAlign w:val="bottom"/>
          </w:tcPr>
          <w:p w14:paraId="5731977E" w14:textId="77777777" w:rsidR="00D858DC" w:rsidRPr="00926CAB" w:rsidRDefault="00D858DC" w:rsidP="00BA0DAE">
            <w:pPr>
              <w:spacing w:before="0"/>
              <w:jc w:val="both"/>
              <w:rPr>
                <w:rFonts w:ascii="Times New Roman" w:hAnsi="Times New Roman"/>
                <w:sz w:val="24"/>
              </w:rPr>
            </w:pPr>
            <w:r w:rsidRPr="00926CAB">
              <w:rPr>
                <w:rFonts w:ascii="Times New Roman" w:hAnsi="Times New Roman"/>
                <w:sz w:val="24"/>
              </w:rPr>
              <w:t> </w:t>
            </w:r>
          </w:p>
        </w:tc>
      </w:tr>
      <w:tr w:rsidR="00D858DC" w:rsidRPr="00926CAB" w14:paraId="38346971" w14:textId="77777777" w:rsidTr="00BA0DAE">
        <w:trPr>
          <w:trHeight w:val="255"/>
        </w:trPr>
        <w:tc>
          <w:tcPr>
            <w:tcW w:w="4950" w:type="dxa"/>
            <w:tcBorders>
              <w:top w:val="nil"/>
              <w:left w:val="single" w:sz="4" w:space="0" w:color="auto"/>
              <w:bottom w:val="single" w:sz="4" w:space="0" w:color="auto"/>
              <w:right w:val="single" w:sz="4" w:space="0" w:color="auto"/>
            </w:tcBorders>
          </w:tcPr>
          <w:p w14:paraId="66F77548" w14:textId="77777777" w:rsidR="00D858DC" w:rsidRPr="00926CAB" w:rsidRDefault="00D858DC" w:rsidP="00BA0DAE">
            <w:pPr>
              <w:spacing w:before="0"/>
              <w:jc w:val="both"/>
              <w:rPr>
                <w:rFonts w:ascii="Times New Roman" w:hAnsi="Times New Roman"/>
                <w:b/>
                <w:bCs/>
                <w:sz w:val="24"/>
              </w:rPr>
            </w:pPr>
            <w:r w:rsidRPr="00926CAB">
              <w:rPr>
                <w:rFonts w:ascii="Times New Roman" w:hAnsi="Times New Roman"/>
                <w:b/>
                <w:bCs/>
                <w:sz w:val="24"/>
              </w:rPr>
              <w:t>v tom: 221 004 – Ostatné poplatky</w:t>
            </w:r>
          </w:p>
        </w:tc>
        <w:tc>
          <w:tcPr>
            <w:tcW w:w="1500" w:type="dxa"/>
            <w:tcBorders>
              <w:top w:val="nil"/>
              <w:left w:val="nil"/>
              <w:bottom w:val="single" w:sz="4" w:space="0" w:color="auto"/>
              <w:right w:val="single" w:sz="4" w:space="0" w:color="auto"/>
            </w:tcBorders>
          </w:tcPr>
          <w:p w14:paraId="3E5B43F1" w14:textId="77777777" w:rsidR="00D858DC" w:rsidRPr="00926CAB" w:rsidRDefault="00D858DC" w:rsidP="00BA0DAE">
            <w:pPr>
              <w:spacing w:before="0"/>
              <w:jc w:val="both"/>
              <w:rPr>
                <w:rFonts w:ascii="Times New Roman" w:hAnsi="Times New Roman"/>
                <w:b/>
                <w:bCs/>
                <w:sz w:val="24"/>
              </w:rPr>
            </w:pPr>
          </w:p>
        </w:tc>
        <w:tc>
          <w:tcPr>
            <w:tcW w:w="1500" w:type="dxa"/>
            <w:tcBorders>
              <w:top w:val="nil"/>
              <w:left w:val="nil"/>
              <w:bottom w:val="single" w:sz="4" w:space="0" w:color="auto"/>
              <w:right w:val="single" w:sz="4" w:space="0" w:color="auto"/>
            </w:tcBorders>
          </w:tcPr>
          <w:p w14:paraId="4E4A46E5" w14:textId="77777777" w:rsidR="00D858DC" w:rsidRPr="00926CAB" w:rsidRDefault="00D858DC" w:rsidP="00D858DC">
            <w:pPr>
              <w:spacing w:before="0"/>
              <w:jc w:val="both"/>
              <w:rPr>
                <w:rFonts w:ascii="Times New Roman" w:hAnsi="Times New Roman"/>
                <w:b/>
                <w:bCs/>
                <w:sz w:val="24"/>
              </w:rPr>
            </w:pPr>
            <w:r>
              <w:rPr>
                <w:rFonts w:ascii="Times New Roman" w:hAnsi="Times New Roman"/>
                <w:b/>
                <w:bCs/>
                <w:sz w:val="24"/>
              </w:rPr>
              <w:t>0</w:t>
            </w:r>
          </w:p>
        </w:tc>
        <w:tc>
          <w:tcPr>
            <w:tcW w:w="1500" w:type="dxa"/>
            <w:tcBorders>
              <w:top w:val="nil"/>
              <w:left w:val="nil"/>
              <w:bottom w:val="single" w:sz="4" w:space="0" w:color="auto"/>
              <w:right w:val="single" w:sz="4" w:space="0" w:color="auto"/>
            </w:tcBorders>
          </w:tcPr>
          <w:p w14:paraId="128EB0F0" w14:textId="77777777" w:rsidR="00D858DC" w:rsidRPr="00926CAB" w:rsidRDefault="00D858DC" w:rsidP="00BA0DAE">
            <w:pPr>
              <w:spacing w:before="0"/>
              <w:jc w:val="both"/>
              <w:rPr>
                <w:rFonts w:ascii="Times New Roman" w:hAnsi="Times New Roman"/>
                <w:b/>
                <w:bCs/>
                <w:sz w:val="24"/>
              </w:rPr>
            </w:pPr>
            <w:r w:rsidRPr="00926CAB">
              <w:rPr>
                <w:rFonts w:ascii="Times New Roman" w:hAnsi="Times New Roman"/>
                <w:b/>
                <w:bCs/>
                <w:sz w:val="24"/>
              </w:rPr>
              <w:t xml:space="preserve"> 0</w:t>
            </w:r>
          </w:p>
        </w:tc>
        <w:tc>
          <w:tcPr>
            <w:tcW w:w="1500" w:type="dxa"/>
            <w:tcBorders>
              <w:top w:val="nil"/>
              <w:left w:val="nil"/>
              <w:bottom w:val="single" w:sz="4" w:space="0" w:color="auto"/>
              <w:right w:val="single" w:sz="4" w:space="0" w:color="auto"/>
            </w:tcBorders>
          </w:tcPr>
          <w:p w14:paraId="07269054" w14:textId="77777777" w:rsidR="00D858DC" w:rsidRPr="00926CAB" w:rsidRDefault="00D858DC" w:rsidP="00BA0DAE">
            <w:pPr>
              <w:spacing w:before="0"/>
              <w:jc w:val="both"/>
              <w:rPr>
                <w:rFonts w:ascii="Times New Roman" w:hAnsi="Times New Roman"/>
                <w:b/>
                <w:bCs/>
                <w:sz w:val="24"/>
              </w:rPr>
            </w:pPr>
            <w:r w:rsidRPr="00926CAB">
              <w:rPr>
                <w:rFonts w:ascii="Times New Roman" w:hAnsi="Times New Roman"/>
                <w:b/>
                <w:bCs/>
                <w:sz w:val="24"/>
              </w:rPr>
              <w:t>0</w:t>
            </w:r>
          </w:p>
        </w:tc>
        <w:tc>
          <w:tcPr>
            <w:tcW w:w="3000" w:type="dxa"/>
            <w:tcBorders>
              <w:top w:val="nil"/>
              <w:left w:val="nil"/>
              <w:bottom w:val="single" w:sz="4" w:space="0" w:color="auto"/>
              <w:right w:val="single" w:sz="4" w:space="0" w:color="auto"/>
            </w:tcBorders>
            <w:noWrap/>
            <w:vAlign w:val="bottom"/>
          </w:tcPr>
          <w:p w14:paraId="6D7B8F46" w14:textId="77777777" w:rsidR="00D858DC" w:rsidRPr="00926CAB" w:rsidRDefault="00D858DC" w:rsidP="00BA0DAE">
            <w:pPr>
              <w:spacing w:before="0"/>
              <w:jc w:val="both"/>
              <w:rPr>
                <w:rFonts w:ascii="Times New Roman" w:hAnsi="Times New Roman"/>
                <w:sz w:val="24"/>
              </w:rPr>
            </w:pPr>
          </w:p>
        </w:tc>
      </w:tr>
      <w:tr w:rsidR="00D858DC" w:rsidRPr="00926CAB" w14:paraId="3D335062" w14:textId="77777777" w:rsidTr="00BA0DAE">
        <w:trPr>
          <w:trHeight w:val="255"/>
        </w:trPr>
        <w:tc>
          <w:tcPr>
            <w:tcW w:w="4950" w:type="dxa"/>
            <w:tcBorders>
              <w:top w:val="nil"/>
              <w:left w:val="single" w:sz="4" w:space="0" w:color="auto"/>
              <w:bottom w:val="single" w:sz="4" w:space="0" w:color="auto"/>
              <w:right w:val="single" w:sz="4" w:space="0" w:color="auto"/>
            </w:tcBorders>
          </w:tcPr>
          <w:p w14:paraId="4DBDD503" w14:textId="77777777" w:rsidR="00D858DC" w:rsidRPr="00926CAB" w:rsidRDefault="00D858DC" w:rsidP="00BA0DAE">
            <w:pPr>
              <w:spacing w:before="0"/>
              <w:jc w:val="both"/>
              <w:rPr>
                <w:rFonts w:ascii="Times New Roman" w:hAnsi="Times New Roman"/>
                <w:b/>
                <w:bCs/>
                <w:sz w:val="24"/>
              </w:rPr>
            </w:pPr>
            <w:r w:rsidRPr="00926CAB">
              <w:rPr>
                <w:rFonts w:ascii="Times New Roman" w:hAnsi="Times New Roman"/>
                <w:b/>
                <w:bCs/>
                <w:sz w:val="24"/>
              </w:rPr>
              <w:t xml:space="preserve">            222 003 – Za porušenie predpisov</w:t>
            </w:r>
          </w:p>
        </w:tc>
        <w:tc>
          <w:tcPr>
            <w:tcW w:w="1500" w:type="dxa"/>
            <w:tcBorders>
              <w:top w:val="nil"/>
              <w:left w:val="nil"/>
              <w:bottom w:val="single" w:sz="4" w:space="0" w:color="auto"/>
              <w:right w:val="single" w:sz="4" w:space="0" w:color="auto"/>
            </w:tcBorders>
          </w:tcPr>
          <w:p w14:paraId="06A1C071" w14:textId="77777777" w:rsidR="00D858DC" w:rsidRPr="00926CAB" w:rsidRDefault="00D858DC" w:rsidP="00BA0DAE">
            <w:pPr>
              <w:spacing w:before="0"/>
              <w:jc w:val="both"/>
              <w:rPr>
                <w:rFonts w:ascii="Times New Roman" w:hAnsi="Times New Roman"/>
                <w:b/>
                <w:bCs/>
                <w:sz w:val="24"/>
              </w:rPr>
            </w:pPr>
          </w:p>
        </w:tc>
        <w:tc>
          <w:tcPr>
            <w:tcW w:w="1500" w:type="dxa"/>
            <w:tcBorders>
              <w:top w:val="nil"/>
              <w:left w:val="nil"/>
              <w:bottom w:val="single" w:sz="4" w:space="0" w:color="auto"/>
              <w:right w:val="single" w:sz="4" w:space="0" w:color="auto"/>
            </w:tcBorders>
          </w:tcPr>
          <w:p w14:paraId="06605531" w14:textId="77777777" w:rsidR="00D858DC" w:rsidRPr="00926CAB" w:rsidRDefault="00D858DC" w:rsidP="00BA0DAE">
            <w:pPr>
              <w:spacing w:before="0"/>
              <w:jc w:val="both"/>
              <w:rPr>
                <w:rFonts w:ascii="Times New Roman" w:hAnsi="Times New Roman"/>
                <w:b/>
                <w:bCs/>
                <w:sz w:val="24"/>
              </w:rPr>
            </w:pPr>
            <w:r>
              <w:rPr>
                <w:rFonts w:ascii="Times New Roman" w:hAnsi="Times New Roman"/>
                <w:b/>
                <w:bCs/>
                <w:sz w:val="24"/>
              </w:rPr>
              <w:t>85 085</w:t>
            </w:r>
          </w:p>
        </w:tc>
        <w:tc>
          <w:tcPr>
            <w:tcW w:w="1500" w:type="dxa"/>
            <w:tcBorders>
              <w:top w:val="nil"/>
              <w:left w:val="nil"/>
              <w:bottom w:val="single" w:sz="4" w:space="0" w:color="auto"/>
              <w:right w:val="single" w:sz="4" w:space="0" w:color="auto"/>
            </w:tcBorders>
          </w:tcPr>
          <w:p w14:paraId="38B0FDBC" w14:textId="77777777" w:rsidR="00D858DC" w:rsidRPr="00926CAB" w:rsidRDefault="00D858DC" w:rsidP="00BA0DAE">
            <w:pPr>
              <w:spacing w:before="0"/>
              <w:jc w:val="both"/>
              <w:rPr>
                <w:rFonts w:ascii="Times New Roman" w:hAnsi="Times New Roman"/>
                <w:b/>
                <w:bCs/>
                <w:sz w:val="24"/>
              </w:rPr>
            </w:pPr>
            <w:r>
              <w:rPr>
                <w:rFonts w:ascii="Times New Roman" w:hAnsi="Times New Roman"/>
                <w:b/>
                <w:bCs/>
                <w:sz w:val="24"/>
              </w:rPr>
              <w:t>85 085</w:t>
            </w:r>
          </w:p>
        </w:tc>
        <w:tc>
          <w:tcPr>
            <w:tcW w:w="1500" w:type="dxa"/>
            <w:tcBorders>
              <w:top w:val="nil"/>
              <w:left w:val="nil"/>
              <w:bottom w:val="single" w:sz="4" w:space="0" w:color="auto"/>
              <w:right w:val="single" w:sz="4" w:space="0" w:color="auto"/>
            </w:tcBorders>
          </w:tcPr>
          <w:p w14:paraId="7902F354" w14:textId="77777777" w:rsidR="00D858DC" w:rsidRPr="00926CAB" w:rsidRDefault="00D858DC" w:rsidP="00BA0DAE">
            <w:pPr>
              <w:spacing w:before="0"/>
              <w:jc w:val="both"/>
              <w:rPr>
                <w:rFonts w:ascii="Times New Roman" w:hAnsi="Times New Roman"/>
                <w:b/>
                <w:bCs/>
                <w:sz w:val="24"/>
              </w:rPr>
            </w:pPr>
            <w:r>
              <w:rPr>
                <w:rFonts w:ascii="Times New Roman" w:hAnsi="Times New Roman"/>
                <w:b/>
                <w:bCs/>
                <w:sz w:val="24"/>
              </w:rPr>
              <w:t>85 085</w:t>
            </w:r>
          </w:p>
        </w:tc>
        <w:tc>
          <w:tcPr>
            <w:tcW w:w="3000" w:type="dxa"/>
            <w:tcBorders>
              <w:top w:val="nil"/>
              <w:left w:val="nil"/>
              <w:bottom w:val="single" w:sz="4" w:space="0" w:color="auto"/>
              <w:right w:val="single" w:sz="4" w:space="0" w:color="auto"/>
            </w:tcBorders>
            <w:noWrap/>
            <w:vAlign w:val="bottom"/>
          </w:tcPr>
          <w:p w14:paraId="013DDC26" w14:textId="77777777" w:rsidR="00D858DC" w:rsidRPr="00926CAB" w:rsidRDefault="00D858DC" w:rsidP="00BA0DAE">
            <w:pPr>
              <w:spacing w:before="0"/>
              <w:jc w:val="both"/>
              <w:rPr>
                <w:rFonts w:ascii="Times New Roman" w:hAnsi="Times New Roman"/>
                <w:sz w:val="24"/>
              </w:rPr>
            </w:pPr>
          </w:p>
        </w:tc>
      </w:tr>
      <w:tr w:rsidR="00D858DC" w:rsidRPr="00926CAB" w14:paraId="2EDEA0A9" w14:textId="77777777" w:rsidTr="00BA0DAE">
        <w:trPr>
          <w:trHeight w:val="255"/>
        </w:trPr>
        <w:tc>
          <w:tcPr>
            <w:tcW w:w="4950" w:type="dxa"/>
            <w:tcBorders>
              <w:top w:val="nil"/>
              <w:left w:val="single" w:sz="4" w:space="0" w:color="auto"/>
              <w:bottom w:val="single" w:sz="4" w:space="0" w:color="auto"/>
              <w:right w:val="single" w:sz="4" w:space="0" w:color="auto"/>
            </w:tcBorders>
          </w:tcPr>
          <w:p w14:paraId="749F8A61" w14:textId="77777777" w:rsidR="00D858DC" w:rsidRPr="00926CAB" w:rsidRDefault="00D858DC" w:rsidP="00BA0DAE">
            <w:pPr>
              <w:spacing w:before="0"/>
              <w:jc w:val="both"/>
              <w:rPr>
                <w:rFonts w:ascii="Times New Roman" w:hAnsi="Times New Roman"/>
                <w:b/>
                <w:bCs/>
                <w:sz w:val="24"/>
              </w:rPr>
            </w:pPr>
            <w:r w:rsidRPr="00926CAB">
              <w:rPr>
                <w:rFonts w:ascii="Times New Roman" w:hAnsi="Times New Roman"/>
                <w:b/>
                <w:bCs/>
                <w:sz w:val="24"/>
              </w:rPr>
              <w:t>Granty a transfery (300)</w:t>
            </w:r>
            <w:r w:rsidRPr="00926CAB">
              <w:rPr>
                <w:rFonts w:ascii="Times New Roman" w:hAnsi="Times New Roman"/>
                <w:b/>
                <w:bCs/>
                <w:sz w:val="24"/>
                <w:vertAlign w:val="superscript"/>
              </w:rPr>
              <w:t>1</w:t>
            </w:r>
          </w:p>
        </w:tc>
        <w:tc>
          <w:tcPr>
            <w:tcW w:w="1500" w:type="dxa"/>
            <w:tcBorders>
              <w:top w:val="nil"/>
              <w:left w:val="nil"/>
              <w:bottom w:val="single" w:sz="4" w:space="0" w:color="auto"/>
              <w:right w:val="single" w:sz="4" w:space="0" w:color="auto"/>
            </w:tcBorders>
          </w:tcPr>
          <w:p w14:paraId="278C9B2F" w14:textId="77777777" w:rsidR="00D858DC" w:rsidRPr="00926CAB" w:rsidRDefault="00D858DC" w:rsidP="00BA0DAE">
            <w:pPr>
              <w:spacing w:before="0"/>
              <w:jc w:val="both"/>
              <w:rPr>
                <w:rFonts w:ascii="Times New Roman" w:hAnsi="Times New Roman"/>
                <w:b/>
                <w:bCs/>
                <w:sz w:val="24"/>
              </w:rPr>
            </w:pPr>
          </w:p>
        </w:tc>
        <w:tc>
          <w:tcPr>
            <w:tcW w:w="1500" w:type="dxa"/>
            <w:tcBorders>
              <w:top w:val="nil"/>
              <w:left w:val="nil"/>
              <w:bottom w:val="single" w:sz="4" w:space="0" w:color="auto"/>
              <w:right w:val="single" w:sz="4" w:space="0" w:color="auto"/>
            </w:tcBorders>
          </w:tcPr>
          <w:p w14:paraId="582A1BEF" w14:textId="77777777" w:rsidR="00D858DC" w:rsidRPr="00926CAB" w:rsidRDefault="00D858DC" w:rsidP="00BA0DAE">
            <w:pPr>
              <w:spacing w:before="0"/>
              <w:jc w:val="both"/>
              <w:rPr>
                <w:rFonts w:ascii="Times New Roman" w:hAnsi="Times New Roman"/>
                <w:b/>
                <w:bCs/>
                <w:sz w:val="24"/>
              </w:rPr>
            </w:pPr>
          </w:p>
        </w:tc>
        <w:tc>
          <w:tcPr>
            <w:tcW w:w="1500" w:type="dxa"/>
            <w:tcBorders>
              <w:top w:val="nil"/>
              <w:left w:val="nil"/>
              <w:bottom w:val="single" w:sz="4" w:space="0" w:color="auto"/>
              <w:right w:val="single" w:sz="4" w:space="0" w:color="auto"/>
            </w:tcBorders>
          </w:tcPr>
          <w:p w14:paraId="627E9310" w14:textId="77777777" w:rsidR="00D858DC" w:rsidRPr="00926CAB" w:rsidRDefault="00D858DC" w:rsidP="00BA0DAE">
            <w:pPr>
              <w:spacing w:before="0"/>
              <w:jc w:val="both"/>
              <w:rPr>
                <w:rFonts w:ascii="Times New Roman" w:hAnsi="Times New Roman"/>
                <w:b/>
                <w:bCs/>
                <w:sz w:val="24"/>
              </w:rPr>
            </w:pPr>
          </w:p>
        </w:tc>
        <w:tc>
          <w:tcPr>
            <w:tcW w:w="1500" w:type="dxa"/>
            <w:tcBorders>
              <w:top w:val="nil"/>
              <w:left w:val="nil"/>
              <w:bottom w:val="single" w:sz="4" w:space="0" w:color="auto"/>
              <w:right w:val="single" w:sz="4" w:space="0" w:color="auto"/>
            </w:tcBorders>
          </w:tcPr>
          <w:p w14:paraId="2CDCB497" w14:textId="77777777" w:rsidR="00D858DC" w:rsidRPr="00926CAB" w:rsidRDefault="00D858DC" w:rsidP="00BA0DAE">
            <w:pPr>
              <w:spacing w:before="0"/>
              <w:jc w:val="both"/>
              <w:rPr>
                <w:rFonts w:ascii="Times New Roman" w:hAnsi="Times New Roman"/>
                <w:b/>
                <w:bCs/>
                <w:sz w:val="24"/>
              </w:rPr>
            </w:pPr>
          </w:p>
        </w:tc>
        <w:tc>
          <w:tcPr>
            <w:tcW w:w="3000" w:type="dxa"/>
            <w:tcBorders>
              <w:top w:val="nil"/>
              <w:left w:val="nil"/>
              <w:bottom w:val="single" w:sz="4" w:space="0" w:color="auto"/>
              <w:right w:val="single" w:sz="4" w:space="0" w:color="auto"/>
            </w:tcBorders>
            <w:noWrap/>
            <w:vAlign w:val="bottom"/>
          </w:tcPr>
          <w:p w14:paraId="2A08CE49" w14:textId="77777777" w:rsidR="00D858DC" w:rsidRPr="00926CAB" w:rsidRDefault="00D858DC" w:rsidP="00BA0DAE">
            <w:pPr>
              <w:spacing w:before="0"/>
              <w:jc w:val="both"/>
              <w:rPr>
                <w:rFonts w:ascii="Times New Roman" w:hAnsi="Times New Roman"/>
                <w:sz w:val="24"/>
              </w:rPr>
            </w:pPr>
            <w:r w:rsidRPr="00926CAB">
              <w:rPr>
                <w:rFonts w:ascii="Times New Roman" w:hAnsi="Times New Roman"/>
                <w:sz w:val="24"/>
              </w:rPr>
              <w:t> </w:t>
            </w:r>
          </w:p>
        </w:tc>
      </w:tr>
      <w:tr w:rsidR="00D858DC" w:rsidRPr="00926CAB" w14:paraId="7BEE6CA4" w14:textId="77777777" w:rsidTr="00BA0DAE">
        <w:trPr>
          <w:trHeight w:val="255"/>
        </w:trPr>
        <w:tc>
          <w:tcPr>
            <w:tcW w:w="4950" w:type="dxa"/>
            <w:tcBorders>
              <w:top w:val="nil"/>
              <w:left w:val="single" w:sz="4" w:space="0" w:color="auto"/>
              <w:bottom w:val="single" w:sz="4" w:space="0" w:color="auto"/>
              <w:right w:val="single" w:sz="4" w:space="0" w:color="auto"/>
            </w:tcBorders>
          </w:tcPr>
          <w:p w14:paraId="2DC63A94" w14:textId="77777777" w:rsidR="00D858DC" w:rsidRPr="00926CAB" w:rsidRDefault="00D858DC" w:rsidP="00BA0DAE">
            <w:pPr>
              <w:spacing w:before="0"/>
              <w:jc w:val="both"/>
              <w:rPr>
                <w:rFonts w:ascii="Times New Roman" w:hAnsi="Times New Roman"/>
                <w:b/>
                <w:bCs/>
                <w:sz w:val="24"/>
              </w:rPr>
            </w:pPr>
            <w:r w:rsidRPr="00926CAB">
              <w:rPr>
                <w:rFonts w:ascii="Times New Roman" w:hAnsi="Times New Roman"/>
                <w:b/>
                <w:bCs/>
                <w:sz w:val="24"/>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14:paraId="28C208AC" w14:textId="77777777" w:rsidR="00D858DC" w:rsidRPr="00926CAB" w:rsidRDefault="00D858DC" w:rsidP="00BA0DAE">
            <w:pPr>
              <w:spacing w:before="0"/>
              <w:jc w:val="both"/>
              <w:rPr>
                <w:rFonts w:ascii="Times New Roman" w:hAnsi="Times New Roman"/>
                <w:b/>
                <w:bCs/>
                <w:sz w:val="24"/>
              </w:rPr>
            </w:pPr>
            <w:r w:rsidRPr="00926CAB">
              <w:rPr>
                <w:rFonts w:ascii="Times New Roman" w:hAnsi="Times New Roman"/>
                <w:b/>
                <w:bCs/>
                <w:sz w:val="24"/>
              </w:rPr>
              <w:t> </w:t>
            </w:r>
          </w:p>
        </w:tc>
        <w:tc>
          <w:tcPr>
            <w:tcW w:w="1500" w:type="dxa"/>
            <w:tcBorders>
              <w:top w:val="nil"/>
              <w:left w:val="nil"/>
              <w:bottom w:val="single" w:sz="4" w:space="0" w:color="auto"/>
              <w:right w:val="single" w:sz="4" w:space="0" w:color="auto"/>
            </w:tcBorders>
            <w:shd w:val="clear" w:color="auto" w:fill="FFFF99"/>
          </w:tcPr>
          <w:p w14:paraId="36D37E35" w14:textId="77777777" w:rsidR="00D858DC" w:rsidRPr="00926CAB" w:rsidRDefault="00D858DC" w:rsidP="00BA0DAE">
            <w:pPr>
              <w:spacing w:before="0"/>
              <w:jc w:val="both"/>
              <w:rPr>
                <w:rFonts w:ascii="Times New Roman" w:hAnsi="Times New Roman"/>
                <w:b/>
                <w:bCs/>
                <w:sz w:val="24"/>
              </w:rPr>
            </w:pPr>
            <w:r w:rsidRPr="00926CAB">
              <w:rPr>
                <w:rFonts w:ascii="Times New Roman" w:hAnsi="Times New Roman"/>
                <w:b/>
                <w:bCs/>
                <w:sz w:val="24"/>
              </w:rPr>
              <w:t> </w:t>
            </w:r>
          </w:p>
        </w:tc>
        <w:tc>
          <w:tcPr>
            <w:tcW w:w="1500" w:type="dxa"/>
            <w:tcBorders>
              <w:top w:val="nil"/>
              <w:left w:val="nil"/>
              <w:bottom w:val="single" w:sz="4" w:space="0" w:color="auto"/>
              <w:right w:val="single" w:sz="4" w:space="0" w:color="auto"/>
            </w:tcBorders>
            <w:shd w:val="clear" w:color="auto" w:fill="FFFF99"/>
          </w:tcPr>
          <w:p w14:paraId="6A9D9B48" w14:textId="77777777" w:rsidR="00D858DC" w:rsidRPr="00926CAB" w:rsidRDefault="00D858DC" w:rsidP="00BA0DAE">
            <w:pPr>
              <w:spacing w:before="0"/>
              <w:jc w:val="both"/>
              <w:rPr>
                <w:rFonts w:ascii="Times New Roman" w:hAnsi="Times New Roman"/>
                <w:b/>
                <w:bCs/>
                <w:sz w:val="24"/>
              </w:rPr>
            </w:pPr>
            <w:r w:rsidRPr="00926CAB">
              <w:rPr>
                <w:rFonts w:ascii="Times New Roman" w:hAnsi="Times New Roman"/>
                <w:b/>
                <w:bCs/>
                <w:sz w:val="24"/>
              </w:rPr>
              <w:t> </w:t>
            </w:r>
          </w:p>
        </w:tc>
        <w:tc>
          <w:tcPr>
            <w:tcW w:w="1500" w:type="dxa"/>
            <w:tcBorders>
              <w:top w:val="nil"/>
              <w:left w:val="nil"/>
              <w:bottom w:val="single" w:sz="4" w:space="0" w:color="auto"/>
              <w:right w:val="single" w:sz="4" w:space="0" w:color="auto"/>
            </w:tcBorders>
            <w:shd w:val="clear" w:color="auto" w:fill="FFFF99"/>
          </w:tcPr>
          <w:p w14:paraId="3B5B05CE" w14:textId="77777777" w:rsidR="00D858DC" w:rsidRPr="00926CAB" w:rsidRDefault="00D858DC" w:rsidP="00BA0DAE">
            <w:pPr>
              <w:spacing w:before="0"/>
              <w:jc w:val="both"/>
              <w:rPr>
                <w:rFonts w:ascii="Times New Roman" w:hAnsi="Times New Roman"/>
                <w:b/>
                <w:bCs/>
                <w:sz w:val="24"/>
              </w:rPr>
            </w:pPr>
            <w:r w:rsidRPr="00926CAB">
              <w:rPr>
                <w:rFonts w:ascii="Times New Roman" w:hAnsi="Times New Roman"/>
                <w:b/>
                <w:bCs/>
                <w:sz w:val="24"/>
              </w:rPr>
              <w:t> </w:t>
            </w:r>
          </w:p>
        </w:tc>
        <w:tc>
          <w:tcPr>
            <w:tcW w:w="3000" w:type="dxa"/>
            <w:tcBorders>
              <w:top w:val="nil"/>
              <w:left w:val="nil"/>
              <w:bottom w:val="single" w:sz="4" w:space="0" w:color="auto"/>
              <w:right w:val="single" w:sz="4" w:space="0" w:color="auto"/>
            </w:tcBorders>
            <w:noWrap/>
            <w:vAlign w:val="bottom"/>
          </w:tcPr>
          <w:p w14:paraId="2DFA71D9" w14:textId="77777777" w:rsidR="00D858DC" w:rsidRPr="00926CAB" w:rsidRDefault="00D858DC" w:rsidP="00BA0DAE">
            <w:pPr>
              <w:spacing w:before="0"/>
              <w:jc w:val="both"/>
              <w:rPr>
                <w:rFonts w:ascii="Times New Roman" w:hAnsi="Times New Roman"/>
                <w:sz w:val="24"/>
              </w:rPr>
            </w:pPr>
            <w:r w:rsidRPr="00926CAB">
              <w:rPr>
                <w:rFonts w:ascii="Times New Roman" w:hAnsi="Times New Roman"/>
                <w:sz w:val="24"/>
              </w:rPr>
              <w:t> </w:t>
            </w:r>
          </w:p>
        </w:tc>
      </w:tr>
      <w:tr w:rsidR="00D858DC" w:rsidRPr="00926CAB" w14:paraId="06CD0B98" w14:textId="77777777" w:rsidTr="00BA0DAE">
        <w:trPr>
          <w:trHeight w:val="255"/>
        </w:trPr>
        <w:tc>
          <w:tcPr>
            <w:tcW w:w="4950" w:type="dxa"/>
            <w:tcBorders>
              <w:top w:val="nil"/>
              <w:left w:val="single" w:sz="4" w:space="0" w:color="auto"/>
              <w:bottom w:val="single" w:sz="4" w:space="0" w:color="auto"/>
              <w:right w:val="single" w:sz="4" w:space="0" w:color="auto"/>
            </w:tcBorders>
          </w:tcPr>
          <w:p w14:paraId="04CAD57B" w14:textId="77777777" w:rsidR="00D858DC" w:rsidRPr="00926CAB" w:rsidRDefault="00D858DC" w:rsidP="00BA0DAE">
            <w:pPr>
              <w:spacing w:before="0"/>
              <w:jc w:val="both"/>
              <w:rPr>
                <w:rFonts w:ascii="Times New Roman" w:hAnsi="Times New Roman"/>
                <w:b/>
                <w:bCs/>
                <w:sz w:val="24"/>
              </w:rPr>
            </w:pPr>
            <w:r w:rsidRPr="00926CAB">
              <w:rPr>
                <w:rFonts w:ascii="Times New Roman" w:hAnsi="Times New Roman"/>
                <w:b/>
                <w:bCs/>
                <w:sz w:val="24"/>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14:paraId="746C7392" w14:textId="77777777" w:rsidR="00D858DC" w:rsidRPr="00926CAB" w:rsidRDefault="00D858DC" w:rsidP="00BA0DAE">
            <w:pPr>
              <w:spacing w:before="0"/>
              <w:jc w:val="both"/>
              <w:rPr>
                <w:rFonts w:ascii="Times New Roman" w:hAnsi="Times New Roman"/>
                <w:b/>
                <w:bCs/>
                <w:sz w:val="24"/>
              </w:rPr>
            </w:pPr>
            <w:r w:rsidRPr="00926CAB">
              <w:rPr>
                <w:rFonts w:ascii="Times New Roman" w:hAnsi="Times New Roman"/>
                <w:b/>
                <w:bCs/>
                <w:sz w:val="24"/>
              </w:rPr>
              <w:t> </w:t>
            </w:r>
          </w:p>
        </w:tc>
        <w:tc>
          <w:tcPr>
            <w:tcW w:w="1500" w:type="dxa"/>
            <w:tcBorders>
              <w:top w:val="nil"/>
              <w:left w:val="nil"/>
              <w:bottom w:val="single" w:sz="4" w:space="0" w:color="auto"/>
              <w:right w:val="single" w:sz="4" w:space="0" w:color="auto"/>
            </w:tcBorders>
            <w:shd w:val="clear" w:color="auto" w:fill="FFFF99"/>
          </w:tcPr>
          <w:p w14:paraId="7F9AA876" w14:textId="77777777" w:rsidR="00D858DC" w:rsidRPr="00926CAB" w:rsidRDefault="00D858DC" w:rsidP="00BA0DAE">
            <w:pPr>
              <w:spacing w:before="0"/>
              <w:jc w:val="both"/>
              <w:rPr>
                <w:rFonts w:ascii="Times New Roman" w:hAnsi="Times New Roman"/>
                <w:b/>
                <w:bCs/>
                <w:sz w:val="24"/>
              </w:rPr>
            </w:pPr>
            <w:r w:rsidRPr="00926CAB">
              <w:rPr>
                <w:rFonts w:ascii="Times New Roman" w:hAnsi="Times New Roman"/>
                <w:b/>
                <w:bCs/>
                <w:sz w:val="24"/>
              </w:rPr>
              <w:t> </w:t>
            </w:r>
          </w:p>
        </w:tc>
        <w:tc>
          <w:tcPr>
            <w:tcW w:w="1500" w:type="dxa"/>
            <w:tcBorders>
              <w:top w:val="nil"/>
              <w:left w:val="nil"/>
              <w:bottom w:val="single" w:sz="4" w:space="0" w:color="auto"/>
              <w:right w:val="single" w:sz="4" w:space="0" w:color="auto"/>
            </w:tcBorders>
            <w:shd w:val="clear" w:color="auto" w:fill="FFFF99"/>
          </w:tcPr>
          <w:p w14:paraId="6B3DC3F4" w14:textId="77777777" w:rsidR="00D858DC" w:rsidRPr="00926CAB" w:rsidRDefault="00D858DC" w:rsidP="00BA0DAE">
            <w:pPr>
              <w:spacing w:before="0"/>
              <w:jc w:val="both"/>
              <w:rPr>
                <w:rFonts w:ascii="Times New Roman" w:hAnsi="Times New Roman"/>
                <w:b/>
                <w:bCs/>
                <w:sz w:val="24"/>
              </w:rPr>
            </w:pPr>
            <w:r w:rsidRPr="00926CAB">
              <w:rPr>
                <w:rFonts w:ascii="Times New Roman" w:hAnsi="Times New Roman"/>
                <w:b/>
                <w:bCs/>
                <w:sz w:val="24"/>
              </w:rPr>
              <w:t> </w:t>
            </w:r>
          </w:p>
        </w:tc>
        <w:tc>
          <w:tcPr>
            <w:tcW w:w="1500" w:type="dxa"/>
            <w:tcBorders>
              <w:top w:val="nil"/>
              <w:left w:val="nil"/>
              <w:bottom w:val="single" w:sz="4" w:space="0" w:color="auto"/>
              <w:right w:val="single" w:sz="4" w:space="0" w:color="auto"/>
            </w:tcBorders>
            <w:shd w:val="clear" w:color="auto" w:fill="FFFF99"/>
          </w:tcPr>
          <w:p w14:paraId="3B93690B" w14:textId="77777777" w:rsidR="00D858DC" w:rsidRPr="00926CAB" w:rsidRDefault="00D858DC" w:rsidP="00BA0DAE">
            <w:pPr>
              <w:spacing w:before="0"/>
              <w:jc w:val="both"/>
              <w:rPr>
                <w:rFonts w:ascii="Times New Roman" w:hAnsi="Times New Roman"/>
                <w:b/>
                <w:bCs/>
                <w:sz w:val="24"/>
              </w:rPr>
            </w:pPr>
            <w:r w:rsidRPr="00926CAB">
              <w:rPr>
                <w:rFonts w:ascii="Times New Roman" w:hAnsi="Times New Roman"/>
                <w:b/>
                <w:bCs/>
                <w:sz w:val="24"/>
              </w:rPr>
              <w:t> </w:t>
            </w:r>
          </w:p>
        </w:tc>
        <w:tc>
          <w:tcPr>
            <w:tcW w:w="3000" w:type="dxa"/>
            <w:tcBorders>
              <w:top w:val="nil"/>
              <w:left w:val="nil"/>
              <w:bottom w:val="single" w:sz="4" w:space="0" w:color="auto"/>
              <w:right w:val="single" w:sz="4" w:space="0" w:color="auto"/>
            </w:tcBorders>
            <w:noWrap/>
            <w:vAlign w:val="bottom"/>
          </w:tcPr>
          <w:p w14:paraId="21319926" w14:textId="77777777" w:rsidR="00D858DC" w:rsidRPr="00926CAB" w:rsidRDefault="00D858DC" w:rsidP="00BA0DAE">
            <w:pPr>
              <w:spacing w:before="0"/>
              <w:jc w:val="both"/>
              <w:rPr>
                <w:rFonts w:ascii="Times New Roman" w:hAnsi="Times New Roman"/>
                <w:sz w:val="24"/>
              </w:rPr>
            </w:pPr>
            <w:r w:rsidRPr="00926CAB">
              <w:rPr>
                <w:rFonts w:ascii="Times New Roman" w:hAnsi="Times New Roman"/>
                <w:sz w:val="24"/>
              </w:rPr>
              <w:t> </w:t>
            </w:r>
          </w:p>
        </w:tc>
      </w:tr>
      <w:tr w:rsidR="00D858DC" w:rsidRPr="00926CAB" w14:paraId="05A624E1" w14:textId="77777777" w:rsidTr="00BA0DAE">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14:paraId="03426FF5" w14:textId="77777777" w:rsidR="00D858DC" w:rsidRPr="00926CAB" w:rsidRDefault="00D858DC" w:rsidP="00BA0DAE">
            <w:pPr>
              <w:spacing w:before="0"/>
              <w:jc w:val="both"/>
              <w:rPr>
                <w:rFonts w:ascii="Times New Roman" w:hAnsi="Times New Roman"/>
                <w:b/>
                <w:bCs/>
                <w:sz w:val="24"/>
              </w:rPr>
            </w:pPr>
            <w:r w:rsidRPr="00926CAB">
              <w:rPr>
                <w:rFonts w:ascii="Times New Roman" w:hAnsi="Times New Roman"/>
                <w:b/>
                <w:bCs/>
                <w:sz w:val="24"/>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14:paraId="26CDC426" w14:textId="77777777" w:rsidR="00D858DC" w:rsidRPr="00926CAB" w:rsidRDefault="00D858DC" w:rsidP="00BA0DAE">
            <w:pPr>
              <w:spacing w:before="0"/>
              <w:jc w:val="both"/>
              <w:rPr>
                <w:rFonts w:ascii="Times New Roman" w:hAnsi="Times New Roman"/>
                <w:b/>
                <w:bCs/>
                <w:sz w:val="24"/>
              </w:rPr>
            </w:pPr>
            <w:r w:rsidRPr="00926CAB">
              <w:rPr>
                <w:rFonts w:ascii="Times New Roman" w:hAnsi="Times New Roman"/>
                <w:b/>
                <w:bCs/>
                <w:sz w:val="24"/>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3EEABDD9" w14:textId="77777777" w:rsidR="00D858DC" w:rsidRPr="00926CAB" w:rsidRDefault="00D858DC" w:rsidP="00BA0DAE">
            <w:pPr>
              <w:spacing w:before="0"/>
              <w:jc w:val="both"/>
              <w:rPr>
                <w:rFonts w:ascii="Times New Roman" w:hAnsi="Times New Roman"/>
                <w:b/>
                <w:bCs/>
                <w:sz w:val="24"/>
              </w:rPr>
            </w:pPr>
            <w:r>
              <w:rPr>
                <w:rFonts w:ascii="Times New Roman" w:hAnsi="Times New Roman"/>
                <w:b/>
                <w:bCs/>
                <w:sz w:val="24"/>
              </w:rPr>
              <w:t>85 085</w:t>
            </w:r>
          </w:p>
        </w:tc>
        <w:tc>
          <w:tcPr>
            <w:tcW w:w="1500" w:type="dxa"/>
            <w:tcBorders>
              <w:top w:val="nil"/>
              <w:left w:val="nil"/>
              <w:bottom w:val="single" w:sz="4" w:space="0" w:color="auto"/>
              <w:right w:val="single" w:sz="4" w:space="0" w:color="auto"/>
            </w:tcBorders>
            <w:shd w:val="clear" w:color="auto" w:fill="BFBFBF" w:themeFill="background1" w:themeFillShade="BF"/>
          </w:tcPr>
          <w:p w14:paraId="4E8208B8" w14:textId="77777777" w:rsidR="00D858DC" w:rsidRPr="00926CAB" w:rsidRDefault="00D858DC" w:rsidP="00BA0DAE">
            <w:pPr>
              <w:spacing w:before="0"/>
              <w:jc w:val="both"/>
              <w:rPr>
                <w:rFonts w:ascii="Times New Roman" w:hAnsi="Times New Roman"/>
                <w:b/>
                <w:bCs/>
                <w:sz w:val="24"/>
              </w:rPr>
            </w:pPr>
            <w:r w:rsidRPr="00926CAB">
              <w:rPr>
                <w:rFonts w:ascii="Times New Roman" w:hAnsi="Times New Roman"/>
                <w:b/>
                <w:bCs/>
                <w:sz w:val="24"/>
              </w:rPr>
              <w:t xml:space="preserve"> </w:t>
            </w:r>
            <w:r>
              <w:rPr>
                <w:rFonts w:ascii="Times New Roman" w:hAnsi="Times New Roman"/>
                <w:b/>
                <w:bCs/>
                <w:sz w:val="24"/>
              </w:rPr>
              <w:t>85 085</w:t>
            </w:r>
          </w:p>
        </w:tc>
        <w:tc>
          <w:tcPr>
            <w:tcW w:w="1500" w:type="dxa"/>
            <w:tcBorders>
              <w:top w:val="nil"/>
              <w:left w:val="nil"/>
              <w:bottom w:val="single" w:sz="4" w:space="0" w:color="auto"/>
              <w:right w:val="single" w:sz="4" w:space="0" w:color="auto"/>
            </w:tcBorders>
            <w:shd w:val="clear" w:color="auto" w:fill="BFBFBF" w:themeFill="background1" w:themeFillShade="BF"/>
          </w:tcPr>
          <w:p w14:paraId="6D956158" w14:textId="77777777" w:rsidR="00D858DC" w:rsidRPr="00926CAB" w:rsidRDefault="00D858DC" w:rsidP="00BA0DAE">
            <w:pPr>
              <w:spacing w:before="0"/>
              <w:jc w:val="both"/>
              <w:rPr>
                <w:rFonts w:ascii="Times New Roman" w:hAnsi="Times New Roman"/>
                <w:b/>
                <w:bCs/>
                <w:sz w:val="24"/>
              </w:rPr>
            </w:pPr>
            <w:r w:rsidRPr="00926CAB">
              <w:rPr>
                <w:rFonts w:ascii="Times New Roman" w:hAnsi="Times New Roman"/>
                <w:b/>
                <w:bCs/>
                <w:sz w:val="24"/>
              </w:rPr>
              <w:t xml:space="preserve"> </w:t>
            </w:r>
            <w:r>
              <w:rPr>
                <w:rFonts w:ascii="Times New Roman" w:hAnsi="Times New Roman"/>
                <w:b/>
                <w:bCs/>
                <w:sz w:val="24"/>
              </w:rPr>
              <w:t>85 085</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14:paraId="16C45965" w14:textId="77777777" w:rsidR="00D858DC" w:rsidRPr="00926CAB" w:rsidRDefault="00D858DC" w:rsidP="00BA0DAE">
            <w:pPr>
              <w:spacing w:before="0"/>
              <w:jc w:val="both"/>
              <w:rPr>
                <w:rFonts w:ascii="Times New Roman" w:hAnsi="Times New Roman"/>
                <w:sz w:val="24"/>
              </w:rPr>
            </w:pPr>
            <w:r w:rsidRPr="00926CAB">
              <w:rPr>
                <w:rFonts w:ascii="Times New Roman" w:hAnsi="Times New Roman"/>
                <w:sz w:val="24"/>
              </w:rPr>
              <w:t> </w:t>
            </w:r>
          </w:p>
        </w:tc>
      </w:tr>
    </w:tbl>
    <w:p w14:paraId="51E16D28" w14:textId="3F335A49" w:rsidR="00D858DC" w:rsidRDefault="00D858DC" w:rsidP="00D858DC">
      <w:pPr>
        <w:spacing w:before="0"/>
        <w:jc w:val="both"/>
        <w:rPr>
          <w:rFonts w:ascii="Times New Roman" w:hAnsi="Times New Roman"/>
          <w:b/>
          <w:bCs/>
          <w:sz w:val="24"/>
        </w:rPr>
      </w:pPr>
      <w:r>
        <w:rPr>
          <w:rFonts w:ascii="Times New Roman" w:hAnsi="Times New Roman"/>
          <w:b/>
          <w:bCs/>
          <w:sz w:val="24"/>
        </w:rPr>
        <w:t>MV SR</w:t>
      </w:r>
    </w:p>
    <w:p w14:paraId="502571D2" w14:textId="77777777" w:rsidR="00D858DC" w:rsidRPr="00926CAB" w:rsidRDefault="00D858DC" w:rsidP="00D858DC">
      <w:pPr>
        <w:spacing w:before="0"/>
        <w:jc w:val="both"/>
        <w:rPr>
          <w:rFonts w:ascii="Times New Roman" w:hAnsi="Times New Roman"/>
          <w:bCs/>
          <w:sz w:val="24"/>
        </w:rPr>
      </w:pPr>
    </w:p>
    <w:p w14:paraId="478C5A68" w14:textId="77777777" w:rsidR="00D858DC" w:rsidRPr="00926CAB" w:rsidRDefault="00D858DC" w:rsidP="00D858DC">
      <w:pPr>
        <w:spacing w:before="0"/>
        <w:jc w:val="both"/>
        <w:rPr>
          <w:rFonts w:ascii="Times New Roman" w:hAnsi="Times New Roman"/>
          <w:bCs/>
          <w:sz w:val="24"/>
        </w:rPr>
      </w:pPr>
    </w:p>
    <w:p w14:paraId="6E752ECE" w14:textId="77777777" w:rsidR="00D858DC" w:rsidRPr="00926CAB" w:rsidRDefault="00D858DC" w:rsidP="00D858DC">
      <w:pPr>
        <w:spacing w:before="0"/>
        <w:jc w:val="both"/>
        <w:rPr>
          <w:rFonts w:ascii="Times New Roman" w:hAnsi="Times New Roman"/>
          <w:b/>
          <w:bCs/>
          <w:sz w:val="24"/>
        </w:rPr>
      </w:pPr>
      <w:r w:rsidRPr="00926CAB">
        <w:rPr>
          <w:rFonts w:ascii="Times New Roman" w:hAnsi="Times New Roman"/>
          <w:b/>
          <w:bCs/>
          <w:sz w:val="24"/>
        </w:rPr>
        <w:t>Poznámka:</w:t>
      </w:r>
    </w:p>
    <w:p w14:paraId="20918BAD" w14:textId="77777777" w:rsidR="00D858DC" w:rsidRPr="00926CAB" w:rsidRDefault="00D858DC" w:rsidP="00D858DC">
      <w:pPr>
        <w:spacing w:before="0"/>
        <w:jc w:val="both"/>
        <w:rPr>
          <w:rFonts w:ascii="Times New Roman" w:hAnsi="Times New Roman"/>
          <w:bCs/>
          <w:sz w:val="24"/>
        </w:rPr>
      </w:pPr>
      <w:r w:rsidRPr="00926CAB">
        <w:rPr>
          <w:rFonts w:ascii="Times New Roman" w:hAnsi="Times New Roman"/>
          <w:bCs/>
          <w:sz w:val="24"/>
        </w:rPr>
        <w:t>Ak sa vplyv týka viacerých subjektov verejnej správy, vypĺňa sa samostatná tabuľka za každý subjekt.</w:t>
      </w:r>
    </w:p>
    <w:p w14:paraId="0AA822A0" w14:textId="77777777" w:rsidR="00D858DC" w:rsidRPr="00926CAB" w:rsidRDefault="00D858DC" w:rsidP="00D858DC">
      <w:pPr>
        <w:spacing w:before="0"/>
        <w:jc w:val="both"/>
        <w:rPr>
          <w:rFonts w:ascii="Times New Roman" w:hAnsi="Times New Roman"/>
          <w:bCs/>
          <w:sz w:val="24"/>
        </w:rPr>
      </w:pPr>
    </w:p>
    <w:p w14:paraId="6F44FF22" w14:textId="77777777" w:rsidR="00D858DC" w:rsidRPr="00926CAB" w:rsidRDefault="00D858DC" w:rsidP="00D858DC">
      <w:pPr>
        <w:spacing w:before="0"/>
        <w:jc w:val="both"/>
        <w:rPr>
          <w:rFonts w:ascii="Times New Roman" w:hAnsi="Times New Roman"/>
          <w:bCs/>
          <w:sz w:val="24"/>
        </w:rPr>
      </w:pPr>
    </w:p>
    <w:p w14:paraId="44FC9F3B" w14:textId="77777777" w:rsidR="00D858DC" w:rsidRPr="00926CAB" w:rsidRDefault="00D858DC" w:rsidP="00D858DC">
      <w:pPr>
        <w:spacing w:before="0"/>
        <w:jc w:val="both"/>
        <w:rPr>
          <w:rFonts w:ascii="Times New Roman" w:hAnsi="Times New Roman"/>
          <w:bCs/>
          <w:sz w:val="24"/>
        </w:rPr>
      </w:pPr>
    </w:p>
    <w:p w14:paraId="2A757938" w14:textId="77777777" w:rsidR="00D858DC" w:rsidRPr="00926CAB" w:rsidRDefault="00D858DC" w:rsidP="00D858DC">
      <w:pPr>
        <w:spacing w:before="0"/>
        <w:jc w:val="both"/>
        <w:rPr>
          <w:rFonts w:ascii="Times New Roman" w:hAnsi="Times New Roman"/>
          <w:bCs/>
          <w:sz w:val="24"/>
        </w:rPr>
      </w:pPr>
    </w:p>
    <w:p w14:paraId="77B82A90" w14:textId="77777777" w:rsidR="00D858DC" w:rsidRPr="00926CAB" w:rsidRDefault="00D858DC" w:rsidP="00D858DC">
      <w:pPr>
        <w:spacing w:before="0"/>
        <w:jc w:val="both"/>
        <w:rPr>
          <w:rFonts w:ascii="Times New Roman" w:hAnsi="Times New Roman"/>
          <w:bCs/>
          <w:sz w:val="24"/>
        </w:rPr>
      </w:pPr>
    </w:p>
    <w:p w14:paraId="6F45D29E" w14:textId="77777777" w:rsidR="00D858DC" w:rsidRPr="00926CAB" w:rsidRDefault="00D858DC" w:rsidP="00D858DC">
      <w:pPr>
        <w:spacing w:before="0"/>
        <w:jc w:val="both"/>
        <w:rPr>
          <w:rFonts w:ascii="Times New Roman" w:hAnsi="Times New Roman"/>
          <w:bCs/>
          <w:sz w:val="24"/>
        </w:rPr>
      </w:pPr>
    </w:p>
    <w:p w14:paraId="64ADDE6C" w14:textId="77777777" w:rsidR="00D858DC" w:rsidRPr="00926CAB" w:rsidRDefault="00D858DC" w:rsidP="00D858DC">
      <w:pPr>
        <w:spacing w:before="0"/>
        <w:jc w:val="both"/>
        <w:rPr>
          <w:rFonts w:ascii="Times New Roman" w:hAnsi="Times New Roman"/>
          <w:bCs/>
          <w:sz w:val="24"/>
        </w:rPr>
      </w:pPr>
    </w:p>
    <w:p w14:paraId="7D3ACC24" w14:textId="77777777" w:rsidR="00D858DC" w:rsidRPr="00926CAB" w:rsidRDefault="00D858DC" w:rsidP="00D858DC">
      <w:pPr>
        <w:spacing w:before="0"/>
        <w:jc w:val="both"/>
        <w:rPr>
          <w:rFonts w:ascii="Times New Roman" w:hAnsi="Times New Roman"/>
          <w:bCs/>
          <w:sz w:val="24"/>
        </w:rPr>
      </w:pPr>
    </w:p>
    <w:p w14:paraId="53B68B65" w14:textId="77777777" w:rsidR="00D858DC" w:rsidRPr="00926CAB" w:rsidRDefault="00D858DC" w:rsidP="00D858DC">
      <w:pPr>
        <w:spacing w:before="0"/>
        <w:jc w:val="both"/>
        <w:rPr>
          <w:rFonts w:ascii="Times New Roman" w:hAnsi="Times New Roman"/>
          <w:bCs/>
          <w:sz w:val="24"/>
        </w:rPr>
      </w:pPr>
    </w:p>
    <w:p w14:paraId="1D0E8785" w14:textId="77777777" w:rsidR="00D858DC" w:rsidRPr="00926CAB" w:rsidRDefault="00D858DC" w:rsidP="00D858DC">
      <w:pPr>
        <w:spacing w:before="0"/>
        <w:jc w:val="both"/>
        <w:rPr>
          <w:rFonts w:ascii="Times New Roman" w:hAnsi="Times New Roman"/>
          <w:bCs/>
          <w:sz w:val="24"/>
        </w:rPr>
      </w:pPr>
    </w:p>
    <w:p w14:paraId="5171CD63" w14:textId="77777777" w:rsidR="00D858DC" w:rsidRPr="00926CAB" w:rsidRDefault="00D858DC" w:rsidP="00D858DC">
      <w:pPr>
        <w:spacing w:before="0"/>
        <w:jc w:val="both"/>
        <w:rPr>
          <w:rFonts w:ascii="Times New Roman" w:hAnsi="Times New Roman"/>
          <w:bCs/>
          <w:sz w:val="24"/>
        </w:rPr>
      </w:pPr>
    </w:p>
    <w:p w14:paraId="15E1212A" w14:textId="77777777" w:rsidR="00D858DC" w:rsidRPr="00926CAB" w:rsidRDefault="00D858DC" w:rsidP="00D858DC">
      <w:pPr>
        <w:spacing w:before="0"/>
        <w:jc w:val="both"/>
        <w:rPr>
          <w:rFonts w:ascii="Times New Roman" w:hAnsi="Times New Roman"/>
          <w:bCs/>
          <w:sz w:val="24"/>
        </w:rPr>
      </w:pPr>
    </w:p>
    <w:p w14:paraId="78C205B2" w14:textId="77777777" w:rsidR="000E2B04" w:rsidRDefault="000E2B04" w:rsidP="00D858DC">
      <w:pPr>
        <w:spacing w:before="0"/>
        <w:jc w:val="both"/>
        <w:rPr>
          <w:rFonts w:ascii="Times New Roman" w:hAnsi="Times New Roman"/>
          <w:bCs/>
          <w:sz w:val="24"/>
        </w:rPr>
      </w:pPr>
    </w:p>
    <w:p w14:paraId="46617BC5" w14:textId="77777777" w:rsidR="000E2B04" w:rsidRDefault="000E2B04" w:rsidP="00D858DC">
      <w:pPr>
        <w:spacing w:before="0"/>
        <w:jc w:val="both"/>
        <w:rPr>
          <w:rFonts w:ascii="Times New Roman" w:hAnsi="Times New Roman"/>
          <w:bCs/>
          <w:sz w:val="24"/>
        </w:rPr>
      </w:pPr>
    </w:p>
    <w:p w14:paraId="24D60305" w14:textId="77777777" w:rsidR="00D858DC" w:rsidRPr="00926CAB" w:rsidRDefault="00D858DC" w:rsidP="00D858DC">
      <w:pPr>
        <w:spacing w:before="0"/>
        <w:jc w:val="both"/>
        <w:rPr>
          <w:rFonts w:ascii="Times New Roman" w:hAnsi="Times New Roman"/>
          <w:bCs/>
          <w:sz w:val="24"/>
        </w:rPr>
      </w:pPr>
      <w:r w:rsidRPr="00926CAB">
        <w:rPr>
          <w:rFonts w:ascii="Times New Roman" w:hAnsi="Times New Roman"/>
          <w:bCs/>
          <w:sz w:val="24"/>
        </w:rPr>
        <w:lastRenderedPageBreak/>
        <w:t xml:space="preserve"> </w:t>
      </w:r>
      <w:r w:rsidR="006A60AA">
        <w:rPr>
          <w:rFonts w:ascii="Times New Roman" w:hAnsi="Times New Roman"/>
          <w:bCs/>
          <w:sz w:val="24"/>
        </w:rPr>
        <w:t>MPSVR SR</w:t>
      </w: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D858DC" w:rsidRPr="00926CAB" w14:paraId="24620985" w14:textId="77777777" w:rsidTr="00BA0DAE">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413E911C" w14:textId="77777777" w:rsidR="00D858DC" w:rsidRPr="00926CAB" w:rsidRDefault="00D858DC" w:rsidP="00BA0DAE">
            <w:pPr>
              <w:spacing w:before="0"/>
              <w:jc w:val="both"/>
              <w:rPr>
                <w:rFonts w:ascii="Times New Roman" w:hAnsi="Times New Roman"/>
                <w:b/>
                <w:bCs/>
                <w:sz w:val="24"/>
              </w:rPr>
            </w:pPr>
            <w:r w:rsidRPr="00926CAB">
              <w:rPr>
                <w:rFonts w:ascii="Times New Roman" w:hAnsi="Times New Roman"/>
                <w:b/>
                <w:bCs/>
                <w:sz w:val="24"/>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1851C527" w14:textId="77777777" w:rsidR="00D858DC" w:rsidRPr="00926CAB" w:rsidRDefault="00D858DC" w:rsidP="00BA0DAE">
            <w:pPr>
              <w:spacing w:before="0"/>
              <w:jc w:val="both"/>
              <w:rPr>
                <w:rFonts w:ascii="Times New Roman" w:hAnsi="Times New Roman"/>
                <w:b/>
                <w:bCs/>
                <w:sz w:val="24"/>
              </w:rPr>
            </w:pPr>
            <w:r w:rsidRPr="00926CAB">
              <w:rPr>
                <w:rFonts w:ascii="Times New Roman" w:hAnsi="Times New Roman"/>
                <w:b/>
                <w:bCs/>
                <w:sz w:val="24"/>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40524D0" w14:textId="77777777" w:rsidR="00D858DC" w:rsidRPr="00926CAB" w:rsidRDefault="00D858DC" w:rsidP="00BA0DAE">
            <w:pPr>
              <w:spacing w:before="0"/>
              <w:jc w:val="both"/>
              <w:rPr>
                <w:rFonts w:ascii="Times New Roman" w:hAnsi="Times New Roman"/>
                <w:b/>
                <w:bCs/>
                <w:sz w:val="24"/>
              </w:rPr>
            </w:pPr>
            <w:r w:rsidRPr="00926CAB">
              <w:rPr>
                <w:rFonts w:ascii="Times New Roman" w:hAnsi="Times New Roman"/>
                <w:b/>
                <w:bCs/>
                <w:sz w:val="24"/>
              </w:rPr>
              <w:t>poznámka</w:t>
            </w:r>
          </w:p>
        </w:tc>
      </w:tr>
      <w:tr w:rsidR="00D858DC" w:rsidRPr="00926CAB" w14:paraId="2557D829" w14:textId="77777777" w:rsidTr="00BA0DAE">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6013F181" w14:textId="77777777" w:rsidR="00D858DC" w:rsidRPr="00926CAB" w:rsidRDefault="00D858DC" w:rsidP="00BA0DAE">
            <w:pPr>
              <w:spacing w:before="0"/>
              <w:jc w:val="both"/>
              <w:rPr>
                <w:rFonts w:ascii="Times New Roman" w:hAnsi="Times New Roman"/>
                <w:b/>
                <w:bCs/>
                <w:sz w:val="24"/>
              </w:rPr>
            </w:pPr>
          </w:p>
        </w:tc>
        <w:tc>
          <w:tcPr>
            <w:tcW w:w="1540" w:type="dxa"/>
            <w:tcBorders>
              <w:top w:val="nil"/>
              <w:left w:val="nil"/>
              <w:bottom w:val="single" w:sz="4" w:space="0" w:color="auto"/>
              <w:right w:val="single" w:sz="4" w:space="0" w:color="auto"/>
            </w:tcBorders>
            <w:shd w:val="clear" w:color="auto" w:fill="BFBFBF" w:themeFill="background1" w:themeFillShade="BF"/>
          </w:tcPr>
          <w:p w14:paraId="7824D8EC" w14:textId="77777777" w:rsidR="00D858DC" w:rsidRPr="00926CAB" w:rsidRDefault="00D858DC" w:rsidP="00D858DC">
            <w:pPr>
              <w:spacing w:before="0"/>
              <w:jc w:val="both"/>
              <w:rPr>
                <w:rFonts w:ascii="Times New Roman" w:hAnsi="Times New Roman"/>
                <w:b/>
                <w:bCs/>
                <w:sz w:val="24"/>
              </w:rPr>
            </w:pPr>
            <w:r>
              <w:rPr>
                <w:rFonts w:ascii="Times New Roman" w:hAnsi="Times New Roman"/>
                <w:b/>
                <w:bCs/>
                <w:sz w:val="24"/>
              </w:rPr>
              <w:t>2022</w:t>
            </w:r>
          </w:p>
        </w:tc>
        <w:tc>
          <w:tcPr>
            <w:tcW w:w="1540" w:type="dxa"/>
            <w:tcBorders>
              <w:top w:val="nil"/>
              <w:left w:val="nil"/>
              <w:bottom w:val="single" w:sz="4" w:space="0" w:color="auto"/>
              <w:right w:val="single" w:sz="4" w:space="0" w:color="auto"/>
            </w:tcBorders>
            <w:shd w:val="clear" w:color="auto" w:fill="BFBFBF" w:themeFill="background1" w:themeFillShade="BF"/>
          </w:tcPr>
          <w:p w14:paraId="38A2C7A0" w14:textId="77777777" w:rsidR="00D858DC" w:rsidRPr="00926CAB" w:rsidRDefault="00D858DC" w:rsidP="00D858DC">
            <w:pPr>
              <w:spacing w:before="0"/>
              <w:jc w:val="both"/>
              <w:rPr>
                <w:rFonts w:ascii="Times New Roman" w:hAnsi="Times New Roman"/>
                <w:b/>
                <w:bCs/>
                <w:sz w:val="24"/>
              </w:rPr>
            </w:pPr>
            <w:r w:rsidRPr="00926CAB">
              <w:rPr>
                <w:rFonts w:ascii="Times New Roman" w:hAnsi="Times New Roman"/>
                <w:b/>
                <w:bCs/>
                <w:sz w:val="24"/>
              </w:rPr>
              <w:t>202</w:t>
            </w:r>
            <w:r>
              <w:rPr>
                <w:rFonts w:ascii="Times New Roman" w:hAnsi="Times New Roman"/>
                <w:b/>
                <w:bCs/>
                <w:sz w:val="24"/>
              </w:rPr>
              <w:t>3</w:t>
            </w:r>
          </w:p>
        </w:tc>
        <w:tc>
          <w:tcPr>
            <w:tcW w:w="1540" w:type="dxa"/>
            <w:tcBorders>
              <w:top w:val="nil"/>
              <w:left w:val="nil"/>
              <w:bottom w:val="single" w:sz="4" w:space="0" w:color="auto"/>
              <w:right w:val="single" w:sz="4" w:space="0" w:color="auto"/>
            </w:tcBorders>
            <w:shd w:val="clear" w:color="auto" w:fill="BFBFBF" w:themeFill="background1" w:themeFillShade="BF"/>
          </w:tcPr>
          <w:p w14:paraId="57D1228F" w14:textId="77777777" w:rsidR="00D858DC" w:rsidRPr="00926CAB" w:rsidRDefault="00D858DC" w:rsidP="00D858DC">
            <w:pPr>
              <w:spacing w:before="0"/>
              <w:jc w:val="both"/>
              <w:rPr>
                <w:rFonts w:ascii="Times New Roman" w:hAnsi="Times New Roman"/>
                <w:b/>
                <w:bCs/>
                <w:sz w:val="24"/>
              </w:rPr>
            </w:pPr>
            <w:r w:rsidRPr="00926CAB">
              <w:rPr>
                <w:rFonts w:ascii="Times New Roman" w:hAnsi="Times New Roman"/>
                <w:b/>
                <w:bCs/>
                <w:sz w:val="24"/>
              </w:rPr>
              <w:t>202</w:t>
            </w:r>
            <w:r>
              <w:rPr>
                <w:rFonts w:ascii="Times New Roman" w:hAnsi="Times New Roman"/>
                <w:b/>
                <w:bCs/>
                <w:sz w:val="24"/>
              </w:rPr>
              <w:t>4</w:t>
            </w:r>
          </w:p>
        </w:tc>
        <w:tc>
          <w:tcPr>
            <w:tcW w:w="1540" w:type="dxa"/>
            <w:tcBorders>
              <w:top w:val="nil"/>
              <w:left w:val="nil"/>
              <w:bottom w:val="single" w:sz="4" w:space="0" w:color="auto"/>
              <w:right w:val="single" w:sz="4" w:space="0" w:color="auto"/>
            </w:tcBorders>
            <w:shd w:val="clear" w:color="auto" w:fill="BFBFBF" w:themeFill="background1" w:themeFillShade="BF"/>
          </w:tcPr>
          <w:p w14:paraId="0D27B533" w14:textId="77777777" w:rsidR="00D858DC" w:rsidRPr="00926CAB" w:rsidRDefault="00D858DC" w:rsidP="00D858DC">
            <w:pPr>
              <w:spacing w:before="0"/>
              <w:jc w:val="both"/>
              <w:rPr>
                <w:rFonts w:ascii="Times New Roman" w:hAnsi="Times New Roman"/>
                <w:b/>
                <w:bCs/>
                <w:sz w:val="24"/>
              </w:rPr>
            </w:pPr>
            <w:r w:rsidRPr="00926CAB">
              <w:rPr>
                <w:rFonts w:ascii="Times New Roman" w:hAnsi="Times New Roman"/>
                <w:b/>
                <w:bCs/>
                <w:sz w:val="24"/>
              </w:rPr>
              <w:t>202</w:t>
            </w:r>
            <w:r>
              <w:rPr>
                <w:rFonts w:ascii="Times New Roman" w:hAnsi="Times New Roman"/>
                <w:b/>
                <w:bCs/>
                <w:sz w:val="24"/>
              </w:rPr>
              <w:t>5</w:t>
            </w:r>
          </w:p>
        </w:tc>
        <w:tc>
          <w:tcPr>
            <w:tcW w:w="2220" w:type="dxa"/>
            <w:vMerge/>
            <w:tcBorders>
              <w:top w:val="single" w:sz="4" w:space="0" w:color="auto"/>
              <w:left w:val="single" w:sz="4" w:space="0" w:color="auto"/>
              <w:bottom w:val="single" w:sz="4" w:space="0" w:color="auto"/>
              <w:right w:val="single" w:sz="4" w:space="0" w:color="auto"/>
            </w:tcBorders>
            <w:vAlign w:val="center"/>
          </w:tcPr>
          <w:p w14:paraId="475F128F" w14:textId="77777777" w:rsidR="00D858DC" w:rsidRPr="00926CAB" w:rsidRDefault="00D858DC" w:rsidP="00BA0DAE">
            <w:pPr>
              <w:spacing w:before="0"/>
              <w:jc w:val="both"/>
              <w:rPr>
                <w:rFonts w:ascii="Times New Roman" w:hAnsi="Times New Roman"/>
                <w:b/>
                <w:bCs/>
                <w:sz w:val="24"/>
              </w:rPr>
            </w:pPr>
          </w:p>
        </w:tc>
      </w:tr>
      <w:tr w:rsidR="00D858DC" w:rsidRPr="00926CAB" w14:paraId="2F162371" w14:textId="77777777" w:rsidTr="00BA0DAE">
        <w:trPr>
          <w:trHeight w:val="255"/>
        </w:trPr>
        <w:tc>
          <w:tcPr>
            <w:tcW w:w="7070" w:type="dxa"/>
            <w:tcBorders>
              <w:top w:val="nil"/>
              <w:left w:val="single" w:sz="4" w:space="0" w:color="auto"/>
              <w:bottom w:val="single" w:sz="4" w:space="0" w:color="auto"/>
              <w:right w:val="single" w:sz="4" w:space="0" w:color="auto"/>
            </w:tcBorders>
          </w:tcPr>
          <w:p w14:paraId="360C5910" w14:textId="77777777" w:rsidR="00D858DC" w:rsidRPr="00926CAB" w:rsidRDefault="00D858DC" w:rsidP="00BA0DAE">
            <w:pPr>
              <w:spacing w:before="0"/>
              <w:jc w:val="both"/>
              <w:rPr>
                <w:rFonts w:ascii="Times New Roman" w:hAnsi="Times New Roman"/>
                <w:b/>
                <w:bCs/>
                <w:sz w:val="24"/>
              </w:rPr>
            </w:pPr>
            <w:r w:rsidRPr="00926CAB">
              <w:rPr>
                <w:rFonts w:ascii="Times New Roman" w:hAnsi="Times New Roman"/>
                <w:b/>
                <w:bCs/>
                <w:sz w:val="24"/>
              </w:rPr>
              <w:t>Bežné výdavky (600)</w:t>
            </w:r>
          </w:p>
        </w:tc>
        <w:tc>
          <w:tcPr>
            <w:tcW w:w="1540" w:type="dxa"/>
            <w:tcBorders>
              <w:top w:val="nil"/>
              <w:left w:val="nil"/>
              <w:bottom w:val="single" w:sz="4" w:space="0" w:color="auto"/>
              <w:right w:val="single" w:sz="4" w:space="0" w:color="auto"/>
            </w:tcBorders>
          </w:tcPr>
          <w:p w14:paraId="12C18F2F" w14:textId="77777777" w:rsidR="00D858DC" w:rsidRPr="00926CAB" w:rsidRDefault="00D858DC" w:rsidP="00BA0DAE">
            <w:pPr>
              <w:spacing w:before="0"/>
              <w:jc w:val="both"/>
              <w:rPr>
                <w:rFonts w:ascii="Times New Roman" w:hAnsi="Times New Roman"/>
                <w:b/>
                <w:bCs/>
                <w:sz w:val="24"/>
              </w:rPr>
            </w:pPr>
          </w:p>
        </w:tc>
        <w:tc>
          <w:tcPr>
            <w:tcW w:w="1540" w:type="dxa"/>
            <w:tcBorders>
              <w:top w:val="nil"/>
              <w:left w:val="nil"/>
              <w:bottom w:val="single" w:sz="4" w:space="0" w:color="auto"/>
              <w:right w:val="single" w:sz="4" w:space="0" w:color="auto"/>
            </w:tcBorders>
          </w:tcPr>
          <w:p w14:paraId="269EC5C8" w14:textId="77777777" w:rsidR="00D858DC" w:rsidRPr="00926CAB" w:rsidRDefault="00D858DC" w:rsidP="00BA0DAE">
            <w:pPr>
              <w:spacing w:before="0"/>
              <w:jc w:val="both"/>
              <w:rPr>
                <w:rFonts w:ascii="Times New Roman" w:hAnsi="Times New Roman"/>
                <w:b/>
                <w:bCs/>
                <w:sz w:val="24"/>
              </w:rPr>
            </w:pPr>
          </w:p>
        </w:tc>
        <w:tc>
          <w:tcPr>
            <w:tcW w:w="1540" w:type="dxa"/>
            <w:tcBorders>
              <w:top w:val="nil"/>
              <w:left w:val="nil"/>
              <w:bottom w:val="single" w:sz="4" w:space="0" w:color="auto"/>
              <w:right w:val="single" w:sz="4" w:space="0" w:color="auto"/>
            </w:tcBorders>
          </w:tcPr>
          <w:p w14:paraId="34165CFA" w14:textId="77777777" w:rsidR="00D858DC" w:rsidRPr="00926CAB" w:rsidRDefault="00D858DC" w:rsidP="00BA0DAE">
            <w:pPr>
              <w:spacing w:before="0"/>
              <w:jc w:val="both"/>
              <w:rPr>
                <w:rFonts w:ascii="Times New Roman" w:hAnsi="Times New Roman"/>
                <w:b/>
                <w:bCs/>
                <w:sz w:val="24"/>
              </w:rPr>
            </w:pPr>
          </w:p>
        </w:tc>
        <w:tc>
          <w:tcPr>
            <w:tcW w:w="1540" w:type="dxa"/>
            <w:tcBorders>
              <w:top w:val="nil"/>
              <w:left w:val="nil"/>
              <w:bottom w:val="single" w:sz="4" w:space="0" w:color="auto"/>
              <w:right w:val="single" w:sz="4" w:space="0" w:color="auto"/>
            </w:tcBorders>
          </w:tcPr>
          <w:p w14:paraId="58F9BC0F" w14:textId="77777777" w:rsidR="00D858DC" w:rsidRPr="00926CAB" w:rsidRDefault="00D858DC" w:rsidP="00BA0DAE">
            <w:pPr>
              <w:spacing w:before="0"/>
              <w:jc w:val="both"/>
              <w:rPr>
                <w:rFonts w:ascii="Times New Roman" w:hAnsi="Times New Roman"/>
                <w:b/>
                <w:bCs/>
                <w:sz w:val="24"/>
              </w:rPr>
            </w:pPr>
          </w:p>
        </w:tc>
        <w:tc>
          <w:tcPr>
            <w:tcW w:w="2220" w:type="dxa"/>
            <w:tcBorders>
              <w:top w:val="nil"/>
              <w:left w:val="nil"/>
              <w:bottom w:val="single" w:sz="4" w:space="0" w:color="auto"/>
              <w:right w:val="single" w:sz="4" w:space="0" w:color="auto"/>
            </w:tcBorders>
            <w:noWrap/>
            <w:vAlign w:val="bottom"/>
          </w:tcPr>
          <w:p w14:paraId="7FB07219" w14:textId="77777777" w:rsidR="00D858DC" w:rsidRPr="00926CAB" w:rsidRDefault="00D858DC" w:rsidP="00BA0DAE">
            <w:pPr>
              <w:spacing w:before="0"/>
              <w:jc w:val="both"/>
              <w:rPr>
                <w:rFonts w:ascii="Times New Roman" w:hAnsi="Times New Roman"/>
                <w:sz w:val="24"/>
              </w:rPr>
            </w:pPr>
            <w:r w:rsidRPr="00926CAB">
              <w:rPr>
                <w:rFonts w:ascii="Times New Roman" w:hAnsi="Times New Roman"/>
                <w:sz w:val="24"/>
              </w:rPr>
              <w:t> </w:t>
            </w:r>
          </w:p>
        </w:tc>
      </w:tr>
      <w:tr w:rsidR="00D858DC" w:rsidRPr="00926CAB" w14:paraId="5BD9FB54" w14:textId="77777777" w:rsidTr="00BA0DAE">
        <w:trPr>
          <w:trHeight w:val="255"/>
        </w:trPr>
        <w:tc>
          <w:tcPr>
            <w:tcW w:w="7070" w:type="dxa"/>
            <w:tcBorders>
              <w:top w:val="nil"/>
              <w:left w:val="single" w:sz="4" w:space="0" w:color="auto"/>
              <w:bottom w:val="single" w:sz="4" w:space="0" w:color="auto"/>
              <w:right w:val="single" w:sz="4" w:space="0" w:color="auto"/>
            </w:tcBorders>
          </w:tcPr>
          <w:p w14:paraId="7F5A715A" w14:textId="77777777" w:rsidR="00D858DC" w:rsidRPr="00926CAB" w:rsidRDefault="00D858DC" w:rsidP="00BA0DAE">
            <w:pPr>
              <w:spacing w:before="0"/>
              <w:jc w:val="both"/>
              <w:rPr>
                <w:rFonts w:ascii="Times New Roman" w:hAnsi="Times New Roman"/>
                <w:sz w:val="24"/>
              </w:rPr>
            </w:pPr>
            <w:r w:rsidRPr="00926CAB">
              <w:rPr>
                <w:rFonts w:ascii="Times New Roman" w:hAnsi="Times New Roman"/>
                <w:sz w:val="24"/>
              </w:rPr>
              <w:t xml:space="preserve">  Mzdy, platy, služobné príjmy a ostatné osobné vyrovnania (610)</w:t>
            </w:r>
          </w:p>
        </w:tc>
        <w:tc>
          <w:tcPr>
            <w:tcW w:w="1540" w:type="dxa"/>
            <w:tcBorders>
              <w:top w:val="nil"/>
              <w:left w:val="nil"/>
              <w:bottom w:val="single" w:sz="4" w:space="0" w:color="auto"/>
              <w:right w:val="single" w:sz="4" w:space="0" w:color="auto"/>
            </w:tcBorders>
          </w:tcPr>
          <w:p w14:paraId="4BBB7897" w14:textId="77777777" w:rsidR="00D858DC" w:rsidRPr="00926CAB" w:rsidRDefault="00D858DC" w:rsidP="00BA0DAE">
            <w:pPr>
              <w:spacing w:before="0"/>
              <w:jc w:val="both"/>
              <w:rPr>
                <w:rFonts w:ascii="Times New Roman" w:hAnsi="Times New Roman"/>
                <w:sz w:val="24"/>
              </w:rPr>
            </w:pPr>
          </w:p>
        </w:tc>
        <w:tc>
          <w:tcPr>
            <w:tcW w:w="1540" w:type="dxa"/>
            <w:tcBorders>
              <w:top w:val="nil"/>
              <w:left w:val="nil"/>
              <w:bottom w:val="single" w:sz="4" w:space="0" w:color="auto"/>
              <w:right w:val="single" w:sz="4" w:space="0" w:color="auto"/>
            </w:tcBorders>
          </w:tcPr>
          <w:p w14:paraId="720E0C19" w14:textId="77777777" w:rsidR="00D858DC" w:rsidRPr="00926CAB" w:rsidRDefault="00D858DC" w:rsidP="00BA0DAE">
            <w:pPr>
              <w:spacing w:before="0"/>
              <w:jc w:val="both"/>
              <w:rPr>
                <w:rFonts w:ascii="Times New Roman" w:hAnsi="Times New Roman"/>
                <w:sz w:val="24"/>
              </w:rPr>
            </w:pPr>
          </w:p>
        </w:tc>
        <w:tc>
          <w:tcPr>
            <w:tcW w:w="1540" w:type="dxa"/>
            <w:tcBorders>
              <w:top w:val="nil"/>
              <w:left w:val="nil"/>
              <w:bottom w:val="single" w:sz="4" w:space="0" w:color="auto"/>
              <w:right w:val="single" w:sz="4" w:space="0" w:color="auto"/>
            </w:tcBorders>
          </w:tcPr>
          <w:p w14:paraId="1FF313B8" w14:textId="77777777" w:rsidR="00D858DC" w:rsidRPr="00926CAB" w:rsidRDefault="00D858DC" w:rsidP="00BA0DAE">
            <w:pPr>
              <w:spacing w:before="0"/>
              <w:jc w:val="both"/>
              <w:rPr>
                <w:rFonts w:ascii="Times New Roman" w:hAnsi="Times New Roman"/>
                <w:sz w:val="24"/>
              </w:rPr>
            </w:pPr>
          </w:p>
        </w:tc>
        <w:tc>
          <w:tcPr>
            <w:tcW w:w="1540" w:type="dxa"/>
            <w:tcBorders>
              <w:top w:val="nil"/>
              <w:left w:val="nil"/>
              <w:bottom w:val="single" w:sz="4" w:space="0" w:color="auto"/>
              <w:right w:val="single" w:sz="4" w:space="0" w:color="auto"/>
            </w:tcBorders>
          </w:tcPr>
          <w:p w14:paraId="4B483E67" w14:textId="77777777" w:rsidR="00D858DC" w:rsidRPr="00926CAB" w:rsidRDefault="00D858DC" w:rsidP="00BA0DAE">
            <w:pPr>
              <w:spacing w:before="0"/>
              <w:jc w:val="both"/>
              <w:rPr>
                <w:rFonts w:ascii="Times New Roman" w:hAnsi="Times New Roman"/>
                <w:sz w:val="24"/>
              </w:rPr>
            </w:pPr>
          </w:p>
        </w:tc>
        <w:tc>
          <w:tcPr>
            <w:tcW w:w="2220" w:type="dxa"/>
            <w:tcBorders>
              <w:top w:val="nil"/>
              <w:left w:val="nil"/>
              <w:bottom w:val="single" w:sz="4" w:space="0" w:color="auto"/>
              <w:right w:val="single" w:sz="4" w:space="0" w:color="auto"/>
            </w:tcBorders>
            <w:noWrap/>
            <w:vAlign w:val="bottom"/>
          </w:tcPr>
          <w:p w14:paraId="2D8ED6FA" w14:textId="77777777" w:rsidR="00D858DC" w:rsidRPr="00926CAB" w:rsidRDefault="00D858DC" w:rsidP="00BA0DAE">
            <w:pPr>
              <w:spacing w:before="0"/>
              <w:jc w:val="both"/>
              <w:rPr>
                <w:rFonts w:ascii="Times New Roman" w:hAnsi="Times New Roman"/>
                <w:sz w:val="24"/>
              </w:rPr>
            </w:pPr>
            <w:r w:rsidRPr="00926CAB">
              <w:rPr>
                <w:rFonts w:ascii="Times New Roman" w:hAnsi="Times New Roman"/>
                <w:sz w:val="24"/>
              </w:rPr>
              <w:t> </w:t>
            </w:r>
          </w:p>
        </w:tc>
      </w:tr>
      <w:tr w:rsidR="00D858DC" w:rsidRPr="00926CAB" w14:paraId="6D0D422E" w14:textId="77777777" w:rsidTr="00BA0DAE">
        <w:trPr>
          <w:trHeight w:val="255"/>
        </w:trPr>
        <w:tc>
          <w:tcPr>
            <w:tcW w:w="7070" w:type="dxa"/>
            <w:tcBorders>
              <w:top w:val="nil"/>
              <w:left w:val="single" w:sz="4" w:space="0" w:color="auto"/>
              <w:bottom w:val="single" w:sz="4" w:space="0" w:color="auto"/>
              <w:right w:val="single" w:sz="4" w:space="0" w:color="auto"/>
            </w:tcBorders>
          </w:tcPr>
          <w:p w14:paraId="548B9C6E" w14:textId="77777777" w:rsidR="00D858DC" w:rsidRPr="00926CAB" w:rsidRDefault="00D858DC" w:rsidP="00BA0DAE">
            <w:pPr>
              <w:spacing w:before="0"/>
              <w:jc w:val="both"/>
              <w:rPr>
                <w:rFonts w:ascii="Times New Roman" w:hAnsi="Times New Roman"/>
                <w:sz w:val="24"/>
                <w:vertAlign w:val="superscript"/>
              </w:rPr>
            </w:pPr>
            <w:r w:rsidRPr="00926CAB">
              <w:rPr>
                <w:rFonts w:ascii="Times New Roman" w:hAnsi="Times New Roman"/>
                <w:sz w:val="24"/>
              </w:rPr>
              <w:t xml:space="preserve">  Poistné a príspevok do poisťovní (620)</w:t>
            </w:r>
          </w:p>
        </w:tc>
        <w:tc>
          <w:tcPr>
            <w:tcW w:w="1540" w:type="dxa"/>
            <w:tcBorders>
              <w:top w:val="nil"/>
              <w:left w:val="nil"/>
              <w:bottom w:val="single" w:sz="4" w:space="0" w:color="auto"/>
              <w:right w:val="single" w:sz="4" w:space="0" w:color="auto"/>
            </w:tcBorders>
          </w:tcPr>
          <w:p w14:paraId="0AFD1CC7" w14:textId="77777777" w:rsidR="00D858DC" w:rsidRPr="00926CAB" w:rsidRDefault="00D858DC" w:rsidP="00BA0DAE">
            <w:pPr>
              <w:spacing w:before="0"/>
              <w:jc w:val="both"/>
              <w:rPr>
                <w:rFonts w:ascii="Times New Roman" w:hAnsi="Times New Roman"/>
                <w:sz w:val="24"/>
              </w:rPr>
            </w:pPr>
          </w:p>
        </w:tc>
        <w:tc>
          <w:tcPr>
            <w:tcW w:w="1540" w:type="dxa"/>
            <w:tcBorders>
              <w:top w:val="nil"/>
              <w:left w:val="nil"/>
              <w:bottom w:val="single" w:sz="4" w:space="0" w:color="auto"/>
              <w:right w:val="single" w:sz="4" w:space="0" w:color="auto"/>
            </w:tcBorders>
          </w:tcPr>
          <w:p w14:paraId="2B45B897" w14:textId="77777777" w:rsidR="00D858DC" w:rsidRPr="00926CAB" w:rsidRDefault="00D858DC" w:rsidP="00BA0DAE">
            <w:pPr>
              <w:spacing w:before="0"/>
              <w:jc w:val="both"/>
              <w:rPr>
                <w:rFonts w:ascii="Times New Roman" w:hAnsi="Times New Roman"/>
                <w:sz w:val="24"/>
              </w:rPr>
            </w:pPr>
          </w:p>
        </w:tc>
        <w:tc>
          <w:tcPr>
            <w:tcW w:w="1540" w:type="dxa"/>
            <w:tcBorders>
              <w:top w:val="nil"/>
              <w:left w:val="nil"/>
              <w:bottom w:val="single" w:sz="4" w:space="0" w:color="auto"/>
              <w:right w:val="single" w:sz="4" w:space="0" w:color="auto"/>
            </w:tcBorders>
          </w:tcPr>
          <w:p w14:paraId="2CC73879" w14:textId="77777777" w:rsidR="00D858DC" w:rsidRPr="00926CAB" w:rsidRDefault="00D858DC" w:rsidP="00BA0DAE">
            <w:pPr>
              <w:spacing w:before="0"/>
              <w:jc w:val="both"/>
              <w:rPr>
                <w:rFonts w:ascii="Times New Roman" w:hAnsi="Times New Roman"/>
                <w:sz w:val="24"/>
              </w:rPr>
            </w:pPr>
          </w:p>
        </w:tc>
        <w:tc>
          <w:tcPr>
            <w:tcW w:w="1540" w:type="dxa"/>
            <w:tcBorders>
              <w:top w:val="nil"/>
              <w:left w:val="nil"/>
              <w:bottom w:val="single" w:sz="4" w:space="0" w:color="auto"/>
              <w:right w:val="single" w:sz="4" w:space="0" w:color="auto"/>
            </w:tcBorders>
          </w:tcPr>
          <w:p w14:paraId="71CE3599" w14:textId="77777777" w:rsidR="00D858DC" w:rsidRPr="00926CAB" w:rsidRDefault="00D858DC" w:rsidP="00BA0DAE">
            <w:pPr>
              <w:spacing w:before="0"/>
              <w:jc w:val="both"/>
              <w:rPr>
                <w:rFonts w:ascii="Times New Roman" w:hAnsi="Times New Roman"/>
                <w:sz w:val="24"/>
              </w:rPr>
            </w:pPr>
          </w:p>
        </w:tc>
        <w:tc>
          <w:tcPr>
            <w:tcW w:w="2220" w:type="dxa"/>
            <w:tcBorders>
              <w:top w:val="nil"/>
              <w:left w:val="nil"/>
              <w:bottom w:val="single" w:sz="4" w:space="0" w:color="auto"/>
              <w:right w:val="single" w:sz="4" w:space="0" w:color="auto"/>
            </w:tcBorders>
            <w:noWrap/>
            <w:vAlign w:val="bottom"/>
          </w:tcPr>
          <w:p w14:paraId="0EEB1EE7" w14:textId="77777777" w:rsidR="00D858DC" w:rsidRPr="00926CAB" w:rsidRDefault="00D858DC" w:rsidP="00BA0DAE">
            <w:pPr>
              <w:spacing w:before="0"/>
              <w:jc w:val="both"/>
              <w:rPr>
                <w:rFonts w:ascii="Times New Roman" w:hAnsi="Times New Roman"/>
                <w:sz w:val="24"/>
              </w:rPr>
            </w:pPr>
            <w:r w:rsidRPr="00926CAB">
              <w:rPr>
                <w:rFonts w:ascii="Times New Roman" w:hAnsi="Times New Roman"/>
                <w:sz w:val="24"/>
              </w:rPr>
              <w:t> </w:t>
            </w:r>
          </w:p>
        </w:tc>
      </w:tr>
      <w:tr w:rsidR="00D858DC" w:rsidRPr="00926CAB" w14:paraId="093BAE6F" w14:textId="77777777" w:rsidTr="00BA0DAE">
        <w:trPr>
          <w:trHeight w:val="255"/>
        </w:trPr>
        <w:tc>
          <w:tcPr>
            <w:tcW w:w="7070" w:type="dxa"/>
            <w:tcBorders>
              <w:top w:val="nil"/>
              <w:left w:val="single" w:sz="4" w:space="0" w:color="auto"/>
              <w:bottom w:val="single" w:sz="4" w:space="0" w:color="auto"/>
              <w:right w:val="single" w:sz="4" w:space="0" w:color="auto"/>
            </w:tcBorders>
          </w:tcPr>
          <w:p w14:paraId="30B0DCBE" w14:textId="77777777" w:rsidR="00D858DC" w:rsidRPr="00926CAB" w:rsidRDefault="00D858DC" w:rsidP="00BA0DAE">
            <w:pPr>
              <w:spacing w:before="0"/>
              <w:jc w:val="both"/>
              <w:rPr>
                <w:rFonts w:ascii="Times New Roman" w:hAnsi="Times New Roman"/>
                <w:sz w:val="24"/>
                <w:vertAlign w:val="superscript"/>
              </w:rPr>
            </w:pPr>
            <w:r w:rsidRPr="00926CAB">
              <w:rPr>
                <w:rFonts w:ascii="Times New Roman" w:hAnsi="Times New Roman"/>
                <w:sz w:val="24"/>
              </w:rPr>
              <w:t xml:space="preserve">  Tovary a služby (630)</w:t>
            </w:r>
            <w:r w:rsidRPr="00926CAB">
              <w:rPr>
                <w:rFonts w:ascii="Times New Roman" w:hAnsi="Times New Roman"/>
                <w:sz w:val="24"/>
                <w:vertAlign w:val="superscript"/>
              </w:rPr>
              <w:t>2</w:t>
            </w:r>
          </w:p>
        </w:tc>
        <w:tc>
          <w:tcPr>
            <w:tcW w:w="1540" w:type="dxa"/>
            <w:tcBorders>
              <w:top w:val="nil"/>
              <w:left w:val="nil"/>
              <w:bottom w:val="single" w:sz="4" w:space="0" w:color="auto"/>
              <w:right w:val="single" w:sz="4" w:space="0" w:color="auto"/>
            </w:tcBorders>
          </w:tcPr>
          <w:p w14:paraId="0C112C95" w14:textId="77777777" w:rsidR="00D858DC" w:rsidRPr="00926CAB" w:rsidRDefault="00D858DC" w:rsidP="00BA0DAE">
            <w:pPr>
              <w:spacing w:before="0"/>
              <w:jc w:val="both"/>
              <w:rPr>
                <w:rFonts w:ascii="Times New Roman" w:hAnsi="Times New Roman"/>
                <w:sz w:val="24"/>
              </w:rPr>
            </w:pPr>
          </w:p>
        </w:tc>
        <w:tc>
          <w:tcPr>
            <w:tcW w:w="1540" w:type="dxa"/>
            <w:tcBorders>
              <w:top w:val="nil"/>
              <w:left w:val="nil"/>
              <w:bottom w:val="single" w:sz="4" w:space="0" w:color="auto"/>
              <w:right w:val="single" w:sz="4" w:space="0" w:color="auto"/>
            </w:tcBorders>
          </w:tcPr>
          <w:p w14:paraId="09E81584" w14:textId="77777777" w:rsidR="00D858DC" w:rsidRPr="00926CAB" w:rsidRDefault="00D858DC" w:rsidP="00BA0DAE">
            <w:pPr>
              <w:spacing w:before="0"/>
              <w:jc w:val="both"/>
              <w:rPr>
                <w:rFonts w:ascii="Times New Roman" w:hAnsi="Times New Roman"/>
                <w:sz w:val="24"/>
              </w:rPr>
            </w:pPr>
          </w:p>
        </w:tc>
        <w:tc>
          <w:tcPr>
            <w:tcW w:w="1540" w:type="dxa"/>
            <w:tcBorders>
              <w:top w:val="nil"/>
              <w:left w:val="nil"/>
              <w:bottom w:val="single" w:sz="4" w:space="0" w:color="auto"/>
              <w:right w:val="single" w:sz="4" w:space="0" w:color="auto"/>
            </w:tcBorders>
          </w:tcPr>
          <w:p w14:paraId="278E2413" w14:textId="77777777" w:rsidR="00D858DC" w:rsidRPr="00926CAB" w:rsidRDefault="00D858DC" w:rsidP="00BA0DAE">
            <w:pPr>
              <w:spacing w:before="0"/>
              <w:jc w:val="both"/>
              <w:rPr>
                <w:rFonts w:ascii="Times New Roman" w:hAnsi="Times New Roman"/>
                <w:sz w:val="24"/>
              </w:rPr>
            </w:pPr>
          </w:p>
        </w:tc>
        <w:tc>
          <w:tcPr>
            <w:tcW w:w="1540" w:type="dxa"/>
            <w:tcBorders>
              <w:top w:val="nil"/>
              <w:left w:val="nil"/>
              <w:bottom w:val="single" w:sz="4" w:space="0" w:color="auto"/>
              <w:right w:val="single" w:sz="4" w:space="0" w:color="auto"/>
            </w:tcBorders>
          </w:tcPr>
          <w:p w14:paraId="130AAC72" w14:textId="77777777" w:rsidR="00D858DC" w:rsidRPr="00926CAB" w:rsidRDefault="00D858DC" w:rsidP="00BA0DAE">
            <w:pPr>
              <w:spacing w:before="0"/>
              <w:jc w:val="both"/>
              <w:rPr>
                <w:rFonts w:ascii="Times New Roman" w:hAnsi="Times New Roman"/>
                <w:sz w:val="24"/>
              </w:rPr>
            </w:pPr>
          </w:p>
        </w:tc>
        <w:tc>
          <w:tcPr>
            <w:tcW w:w="2220" w:type="dxa"/>
            <w:tcBorders>
              <w:top w:val="nil"/>
              <w:left w:val="nil"/>
              <w:bottom w:val="single" w:sz="4" w:space="0" w:color="auto"/>
              <w:right w:val="single" w:sz="4" w:space="0" w:color="auto"/>
            </w:tcBorders>
            <w:noWrap/>
            <w:vAlign w:val="bottom"/>
          </w:tcPr>
          <w:p w14:paraId="1B864617" w14:textId="77777777" w:rsidR="00D858DC" w:rsidRPr="00926CAB" w:rsidRDefault="00D858DC" w:rsidP="00BA0DAE">
            <w:pPr>
              <w:spacing w:before="0"/>
              <w:jc w:val="both"/>
              <w:rPr>
                <w:rFonts w:ascii="Times New Roman" w:hAnsi="Times New Roman"/>
                <w:sz w:val="24"/>
              </w:rPr>
            </w:pPr>
            <w:r w:rsidRPr="00926CAB">
              <w:rPr>
                <w:rFonts w:ascii="Times New Roman" w:hAnsi="Times New Roman"/>
                <w:sz w:val="24"/>
              </w:rPr>
              <w:t> </w:t>
            </w:r>
          </w:p>
        </w:tc>
      </w:tr>
      <w:tr w:rsidR="00D858DC" w:rsidRPr="00926CAB" w14:paraId="0E418EAD" w14:textId="77777777" w:rsidTr="00BA0DAE">
        <w:trPr>
          <w:trHeight w:val="255"/>
        </w:trPr>
        <w:tc>
          <w:tcPr>
            <w:tcW w:w="7070" w:type="dxa"/>
            <w:tcBorders>
              <w:top w:val="nil"/>
              <w:left w:val="single" w:sz="4" w:space="0" w:color="auto"/>
              <w:bottom w:val="single" w:sz="4" w:space="0" w:color="auto"/>
              <w:right w:val="single" w:sz="4" w:space="0" w:color="auto"/>
            </w:tcBorders>
          </w:tcPr>
          <w:p w14:paraId="519F9624" w14:textId="77777777" w:rsidR="00D858DC" w:rsidRPr="00926CAB" w:rsidRDefault="00D858DC" w:rsidP="00BA0DAE">
            <w:pPr>
              <w:spacing w:before="0"/>
              <w:jc w:val="both"/>
              <w:rPr>
                <w:rFonts w:ascii="Times New Roman" w:hAnsi="Times New Roman"/>
                <w:sz w:val="24"/>
              </w:rPr>
            </w:pPr>
            <w:r w:rsidRPr="00926CAB">
              <w:rPr>
                <w:rFonts w:ascii="Times New Roman" w:hAnsi="Times New Roman"/>
                <w:sz w:val="24"/>
              </w:rPr>
              <w:t xml:space="preserve">  Bežné transfery (640)</w:t>
            </w:r>
            <w:r w:rsidRPr="00926CAB">
              <w:rPr>
                <w:rFonts w:ascii="Times New Roman" w:hAnsi="Times New Roman"/>
                <w:sz w:val="24"/>
                <w:vertAlign w:val="superscript"/>
              </w:rPr>
              <w:t>2</w:t>
            </w:r>
          </w:p>
        </w:tc>
        <w:tc>
          <w:tcPr>
            <w:tcW w:w="1540" w:type="dxa"/>
            <w:tcBorders>
              <w:top w:val="nil"/>
              <w:left w:val="nil"/>
              <w:bottom w:val="single" w:sz="4" w:space="0" w:color="auto"/>
              <w:right w:val="single" w:sz="4" w:space="0" w:color="auto"/>
            </w:tcBorders>
          </w:tcPr>
          <w:p w14:paraId="724FB74B" w14:textId="77777777" w:rsidR="00D858DC" w:rsidRPr="00926CAB" w:rsidRDefault="00D858DC" w:rsidP="00BA0DAE">
            <w:pPr>
              <w:spacing w:before="0"/>
              <w:jc w:val="both"/>
              <w:rPr>
                <w:rFonts w:ascii="Times New Roman" w:hAnsi="Times New Roman"/>
                <w:sz w:val="24"/>
              </w:rPr>
            </w:pPr>
          </w:p>
        </w:tc>
        <w:tc>
          <w:tcPr>
            <w:tcW w:w="1540" w:type="dxa"/>
            <w:tcBorders>
              <w:top w:val="nil"/>
              <w:left w:val="nil"/>
              <w:bottom w:val="single" w:sz="4" w:space="0" w:color="auto"/>
              <w:right w:val="single" w:sz="4" w:space="0" w:color="auto"/>
            </w:tcBorders>
          </w:tcPr>
          <w:p w14:paraId="7737BEBD" w14:textId="77777777" w:rsidR="00D858DC" w:rsidRPr="00926CAB" w:rsidRDefault="00D858DC" w:rsidP="00BA0DAE">
            <w:pPr>
              <w:spacing w:before="0"/>
              <w:jc w:val="both"/>
              <w:rPr>
                <w:rFonts w:ascii="Times New Roman" w:hAnsi="Times New Roman"/>
                <w:sz w:val="24"/>
              </w:rPr>
            </w:pPr>
          </w:p>
        </w:tc>
        <w:tc>
          <w:tcPr>
            <w:tcW w:w="1540" w:type="dxa"/>
            <w:tcBorders>
              <w:top w:val="nil"/>
              <w:left w:val="nil"/>
              <w:bottom w:val="single" w:sz="4" w:space="0" w:color="auto"/>
              <w:right w:val="single" w:sz="4" w:space="0" w:color="auto"/>
            </w:tcBorders>
          </w:tcPr>
          <w:p w14:paraId="309D5AA9" w14:textId="77777777" w:rsidR="00D858DC" w:rsidRPr="00926CAB" w:rsidRDefault="00D858DC" w:rsidP="00BA0DAE">
            <w:pPr>
              <w:spacing w:before="0"/>
              <w:jc w:val="both"/>
              <w:rPr>
                <w:rFonts w:ascii="Times New Roman" w:hAnsi="Times New Roman"/>
                <w:sz w:val="24"/>
              </w:rPr>
            </w:pPr>
          </w:p>
        </w:tc>
        <w:tc>
          <w:tcPr>
            <w:tcW w:w="1540" w:type="dxa"/>
            <w:tcBorders>
              <w:top w:val="nil"/>
              <w:left w:val="nil"/>
              <w:bottom w:val="single" w:sz="4" w:space="0" w:color="auto"/>
              <w:right w:val="single" w:sz="4" w:space="0" w:color="auto"/>
            </w:tcBorders>
          </w:tcPr>
          <w:p w14:paraId="1FABE4EE" w14:textId="77777777" w:rsidR="00D858DC" w:rsidRPr="00926CAB" w:rsidRDefault="00D858DC" w:rsidP="00BA0DAE">
            <w:pPr>
              <w:spacing w:before="0"/>
              <w:jc w:val="both"/>
              <w:rPr>
                <w:rFonts w:ascii="Times New Roman" w:hAnsi="Times New Roman"/>
                <w:sz w:val="24"/>
              </w:rPr>
            </w:pPr>
          </w:p>
        </w:tc>
        <w:tc>
          <w:tcPr>
            <w:tcW w:w="2220" w:type="dxa"/>
            <w:tcBorders>
              <w:top w:val="nil"/>
              <w:left w:val="nil"/>
              <w:bottom w:val="single" w:sz="4" w:space="0" w:color="auto"/>
              <w:right w:val="single" w:sz="4" w:space="0" w:color="auto"/>
            </w:tcBorders>
            <w:noWrap/>
            <w:vAlign w:val="bottom"/>
          </w:tcPr>
          <w:p w14:paraId="207A48A4" w14:textId="77777777" w:rsidR="00D858DC" w:rsidRPr="00926CAB" w:rsidRDefault="00D858DC" w:rsidP="00BA0DAE">
            <w:pPr>
              <w:spacing w:before="0"/>
              <w:jc w:val="both"/>
              <w:rPr>
                <w:rFonts w:ascii="Times New Roman" w:hAnsi="Times New Roman"/>
                <w:sz w:val="24"/>
              </w:rPr>
            </w:pPr>
            <w:r w:rsidRPr="00926CAB">
              <w:rPr>
                <w:rFonts w:ascii="Times New Roman" w:hAnsi="Times New Roman"/>
                <w:sz w:val="24"/>
              </w:rPr>
              <w:t> </w:t>
            </w:r>
          </w:p>
        </w:tc>
      </w:tr>
      <w:tr w:rsidR="00D858DC" w:rsidRPr="00926CAB" w14:paraId="376AA92E" w14:textId="77777777" w:rsidTr="00BA0DAE">
        <w:trPr>
          <w:trHeight w:val="255"/>
        </w:trPr>
        <w:tc>
          <w:tcPr>
            <w:tcW w:w="7070" w:type="dxa"/>
            <w:tcBorders>
              <w:top w:val="nil"/>
              <w:left w:val="single" w:sz="4" w:space="0" w:color="auto"/>
              <w:bottom w:val="single" w:sz="4" w:space="0" w:color="auto"/>
              <w:right w:val="single" w:sz="4" w:space="0" w:color="auto"/>
            </w:tcBorders>
            <w:vAlign w:val="center"/>
          </w:tcPr>
          <w:p w14:paraId="040B4730" w14:textId="77777777" w:rsidR="00D858DC" w:rsidRPr="00926CAB" w:rsidRDefault="00D858DC" w:rsidP="00BA0DAE">
            <w:pPr>
              <w:spacing w:before="0"/>
              <w:jc w:val="both"/>
              <w:rPr>
                <w:rFonts w:ascii="Times New Roman" w:hAnsi="Times New Roman"/>
                <w:sz w:val="24"/>
              </w:rPr>
            </w:pPr>
            <w:r w:rsidRPr="00926CAB">
              <w:rPr>
                <w:rFonts w:ascii="Times New Roman" w:hAnsi="Times New Roman"/>
                <w:sz w:val="24"/>
              </w:rPr>
              <w:t xml:space="preserve">  Splácanie úrokov a ostatné platby súvisiace s  úverom, pôžičkou, návratnou finančnou výpomocou a finančným prenájmom (650)</w:t>
            </w:r>
            <w:r w:rsidRPr="00926CAB">
              <w:rPr>
                <w:rFonts w:ascii="Times New Roman" w:hAnsi="Times New Roman"/>
                <w:sz w:val="24"/>
                <w:vertAlign w:val="superscript"/>
              </w:rPr>
              <w:t>2</w:t>
            </w:r>
          </w:p>
        </w:tc>
        <w:tc>
          <w:tcPr>
            <w:tcW w:w="1540" w:type="dxa"/>
            <w:tcBorders>
              <w:top w:val="nil"/>
              <w:left w:val="nil"/>
              <w:bottom w:val="single" w:sz="4" w:space="0" w:color="auto"/>
              <w:right w:val="single" w:sz="4" w:space="0" w:color="auto"/>
            </w:tcBorders>
          </w:tcPr>
          <w:p w14:paraId="3FB6A2BA" w14:textId="77777777" w:rsidR="00D858DC" w:rsidRPr="00926CAB" w:rsidRDefault="00D858DC" w:rsidP="00BA0DAE">
            <w:pPr>
              <w:spacing w:before="0"/>
              <w:jc w:val="both"/>
              <w:rPr>
                <w:rFonts w:ascii="Times New Roman" w:hAnsi="Times New Roman"/>
                <w:sz w:val="24"/>
              </w:rPr>
            </w:pPr>
          </w:p>
        </w:tc>
        <w:tc>
          <w:tcPr>
            <w:tcW w:w="1540" w:type="dxa"/>
            <w:tcBorders>
              <w:top w:val="nil"/>
              <w:left w:val="nil"/>
              <w:bottom w:val="single" w:sz="4" w:space="0" w:color="auto"/>
              <w:right w:val="single" w:sz="4" w:space="0" w:color="auto"/>
            </w:tcBorders>
          </w:tcPr>
          <w:p w14:paraId="5C8D8C71" w14:textId="77777777" w:rsidR="00D858DC" w:rsidRPr="00926CAB" w:rsidRDefault="00D858DC" w:rsidP="00BA0DAE">
            <w:pPr>
              <w:spacing w:before="0"/>
              <w:jc w:val="both"/>
              <w:rPr>
                <w:rFonts w:ascii="Times New Roman" w:hAnsi="Times New Roman"/>
                <w:sz w:val="24"/>
              </w:rPr>
            </w:pPr>
          </w:p>
        </w:tc>
        <w:tc>
          <w:tcPr>
            <w:tcW w:w="1540" w:type="dxa"/>
            <w:tcBorders>
              <w:top w:val="nil"/>
              <w:left w:val="nil"/>
              <w:bottom w:val="single" w:sz="4" w:space="0" w:color="auto"/>
              <w:right w:val="single" w:sz="4" w:space="0" w:color="auto"/>
            </w:tcBorders>
          </w:tcPr>
          <w:p w14:paraId="3D51A0D8" w14:textId="77777777" w:rsidR="00D858DC" w:rsidRPr="00926CAB" w:rsidRDefault="00D858DC" w:rsidP="00BA0DAE">
            <w:pPr>
              <w:spacing w:before="0"/>
              <w:jc w:val="both"/>
              <w:rPr>
                <w:rFonts w:ascii="Times New Roman" w:hAnsi="Times New Roman"/>
                <w:sz w:val="24"/>
              </w:rPr>
            </w:pPr>
          </w:p>
        </w:tc>
        <w:tc>
          <w:tcPr>
            <w:tcW w:w="1540" w:type="dxa"/>
            <w:tcBorders>
              <w:top w:val="nil"/>
              <w:left w:val="nil"/>
              <w:bottom w:val="single" w:sz="4" w:space="0" w:color="auto"/>
              <w:right w:val="single" w:sz="4" w:space="0" w:color="auto"/>
            </w:tcBorders>
          </w:tcPr>
          <w:p w14:paraId="7F94577B" w14:textId="77777777" w:rsidR="00D858DC" w:rsidRPr="00926CAB" w:rsidRDefault="00D858DC" w:rsidP="00BA0DAE">
            <w:pPr>
              <w:spacing w:before="0"/>
              <w:jc w:val="both"/>
              <w:rPr>
                <w:rFonts w:ascii="Times New Roman" w:hAnsi="Times New Roman"/>
                <w:sz w:val="24"/>
              </w:rPr>
            </w:pPr>
          </w:p>
        </w:tc>
        <w:tc>
          <w:tcPr>
            <w:tcW w:w="2220" w:type="dxa"/>
            <w:tcBorders>
              <w:top w:val="nil"/>
              <w:left w:val="nil"/>
              <w:bottom w:val="single" w:sz="4" w:space="0" w:color="auto"/>
              <w:right w:val="single" w:sz="4" w:space="0" w:color="auto"/>
            </w:tcBorders>
            <w:noWrap/>
            <w:vAlign w:val="bottom"/>
          </w:tcPr>
          <w:p w14:paraId="78ED01CA" w14:textId="77777777" w:rsidR="00D858DC" w:rsidRPr="00926CAB" w:rsidRDefault="00D858DC" w:rsidP="00BA0DAE">
            <w:pPr>
              <w:spacing w:before="0"/>
              <w:jc w:val="both"/>
              <w:rPr>
                <w:rFonts w:ascii="Times New Roman" w:hAnsi="Times New Roman"/>
                <w:sz w:val="24"/>
              </w:rPr>
            </w:pPr>
          </w:p>
        </w:tc>
      </w:tr>
      <w:tr w:rsidR="00D858DC" w:rsidRPr="00926CAB" w14:paraId="6753FF3F" w14:textId="77777777" w:rsidTr="00BA0DAE">
        <w:trPr>
          <w:trHeight w:val="255"/>
        </w:trPr>
        <w:tc>
          <w:tcPr>
            <w:tcW w:w="7070" w:type="dxa"/>
            <w:tcBorders>
              <w:top w:val="nil"/>
              <w:left w:val="single" w:sz="4" w:space="0" w:color="auto"/>
              <w:bottom w:val="single" w:sz="4" w:space="0" w:color="auto"/>
              <w:right w:val="single" w:sz="4" w:space="0" w:color="auto"/>
            </w:tcBorders>
          </w:tcPr>
          <w:p w14:paraId="11E91ADD" w14:textId="77777777" w:rsidR="00D858DC" w:rsidRPr="00926CAB" w:rsidRDefault="00D858DC" w:rsidP="00BA0DAE">
            <w:pPr>
              <w:spacing w:before="0"/>
              <w:jc w:val="both"/>
              <w:rPr>
                <w:rFonts w:ascii="Times New Roman" w:hAnsi="Times New Roman"/>
                <w:b/>
                <w:bCs/>
                <w:sz w:val="24"/>
              </w:rPr>
            </w:pPr>
            <w:r w:rsidRPr="00926CAB">
              <w:rPr>
                <w:rFonts w:ascii="Times New Roman" w:hAnsi="Times New Roman"/>
                <w:b/>
                <w:bCs/>
                <w:sz w:val="24"/>
              </w:rPr>
              <w:t>Kapitálové výdavky (700)</w:t>
            </w:r>
          </w:p>
        </w:tc>
        <w:tc>
          <w:tcPr>
            <w:tcW w:w="1540" w:type="dxa"/>
            <w:tcBorders>
              <w:top w:val="nil"/>
              <w:left w:val="nil"/>
              <w:bottom w:val="single" w:sz="4" w:space="0" w:color="auto"/>
              <w:right w:val="single" w:sz="4" w:space="0" w:color="auto"/>
            </w:tcBorders>
          </w:tcPr>
          <w:p w14:paraId="36B838E6" w14:textId="77777777" w:rsidR="00D858DC" w:rsidRPr="00926CAB" w:rsidRDefault="00D858DC" w:rsidP="00BA0DAE">
            <w:pPr>
              <w:spacing w:before="0"/>
              <w:jc w:val="both"/>
              <w:rPr>
                <w:rFonts w:ascii="Times New Roman" w:hAnsi="Times New Roman"/>
                <w:b/>
                <w:bCs/>
                <w:sz w:val="24"/>
              </w:rPr>
            </w:pPr>
          </w:p>
        </w:tc>
        <w:tc>
          <w:tcPr>
            <w:tcW w:w="1540" w:type="dxa"/>
            <w:tcBorders>
              <w:top w:val="nil"/>
              <w:left w:val="nil"/>
              <w:bottom w:val="single" w:sz="4" w:space="0" w:color="auto"/>
              <w:right w:val="single" w:sz="4" w:space="0" w:color="auto"/>
            </w:tcBorders>
          </w:tcPr>
          <w:p w14:paraId="546B9443" w14:textId="77777777" w:rsidR="00D858DC" w:rsidRPr="00926CAB" w:rsidRDefault="006A60AA" w:rsidP="00BA0DAE">
            <w:pPr>
              <w:spacing w:before="0"/>
              <w:jc w:val="both"/>
              <w:rPr>
                <w:rFonts w:ascii="Times New Roman" w:hAnsi="Times New Roman"/>
                <w:b/>
                <w:bCs/>
                <w:sz w:val="24"/>
              </w:rPr>
            </w:pPr>
            <w:r>
              <w:rPr>
                <w:rFonts w:ascii="Times New Roman" w:hAnsi="Times New Roman"/>
                <w:b/>
                <w:bCs/>
                <w:sz w:val="24"/>
              </w:rPr>
              <w:t>88 000</w:t>
            </w:r>
          </w:p>
        </w:tc>
        <w:tc>
          <w:tcPr>
            <w:tcW w:w="1540" w:type="dxa"/>
            <w:tcBorders>
              <w:top w:val="nil"/>
              <w:left w:val="nil"/>
              <w:bottom w:val="single" w:sz="4" w:space="0" w:color="auto"/>
              <w:right w:val="single" w:sz="4" w:space="0" w:color="auto"/>
            </w:tcBorders>
          </w:tcPr>
          <w:p w14:paraId="3E23BDD5" w14:textId="77777777" w:rsidR="00D858DC" w:rsidRPr="00926CAB" w:rsidRDefault="00D858DC" w:rsidP="00BA0DAE">
            <w:pPr>
              <w:spacing w:before="0"/>
              <w:jc w:val="both"/>
              <w:rPr>
                <w:rFonts w:ascii="Times New Roman" w:hAnsi="Times New Roman"/>
                <w:b/>
                <w:bCs/>
                <w:sz w:val="24"/>
              </w:rPr>
            </w:pPr>
            <w:r w:rsidRPr="00926CAB">
              <w:rPr>
                <w:rFonts w:ascii="Times New Roman" w:hAnsi="Times New Roman"/>
                <w:b/>
                <w:bCs/>
                <w:sz w:val="24"/>
              </w:rPr>
              <w:t>0</w:t>
            </w:r>
          </w:p>
        </w:tc>
        <w:tc>
          <w:tcPr>
            <w:tcW w:w="1540" w:type="dxa"/>
            <w:tcBorders>
              <w:top w:val="nil"/>
              <w:left w:val="nil"/>
              <w:bottom w:val="single" w:sz="4" w:space="0" w:color="auto"/>
              <w:right w:val="single" w:sz="4" w:space="0" w:color="auto"/>
            </w:tcBorders>
          </w:tcPr>
          <w:p w14:paraId="7C367901" w14:textId="77777777" w:rsidR="00D858DC" w:rsidRPr="00926CAB" w:rsidRDefault="00D858DC" w:rsidP="00BA0DAE">
            <w:pPr>
              <w:spacing w:before="0"/>
              <w:jc w:val="both"/>
              <w:rPr>
                <w:rFonts w:ascii="Times New Roman" w:hAnsi="Times New Roman"/>
                <w:b/>
                <w:bCs/>
                <w:sz w:val="24"/>
              </w:rPr>
            </w:pPr>
            <w:r w:rsidRPr="00926CAB">
              <w:rPr>
                <w:rFonts w:ascii="Times New Roman" w:hAnsi="Times New Roman"/>
                <w:b/>
                <w:bCs/>
                <w:sz w:val="24"/>
              </w:rPr>
              <w:t>0</w:t>
            </w:r>
          </w:p>
        </w:tc>
        <w:tc>
          <w:tcPr>
            <w:tcW w:w="2220" w:type="dxa"/>
            <w:tcBorders>
              <w:top w:val="nil"/>
              <w:left w:val="nil"/>
              <w:bottom w:val="single" w:sz="4" w:space="0" w:color="auto"/>
              <w:right w:val="single" w:sz="4" w:space="0" w:color="auto"/>
            </w:tcBorders>
            <w:noWrap/>
            <w:vAlign w:val="bottom"/>
          </w:tcPr>
          <w:p w14:paraId="50CD1964" w14:textId="77777777" w:rsidR="00D858DC" w:rsidRPr="00926CAB" w:rsidRDefault="00D858DC" w:rsidP="00BA0DAE">
            <w:pPr>
              <w:spacing w:before="0"/>
              <w:jc w:val="both"/>
              <w:rPr>
                <w:rFonts w:ascii="Times New Roman" w:hAnsi="Times New Roman"/>
                <w:sz w:val="24"/>
              </w:rPr>
            </w:pPr>
            <w:r w:rsidRPr="00926CAB">
              <w:rPr>
                <w:rFonts w:ascii="Times New Roman" w:hAnsi="Times New Roman"/>
                <w:sz w:val="24"/>
              </w:rPr>
              <w:t> </w:t>
            </w:r>
          </w:p>
        </w:tc>
      </w:tr>
      <w:tr w:rsidR="00D858DC" w:rsidRPr="00926CAB" w14:paraId="464DC453" w14:textId="77777777" w:rsidTr="00BA0DAE">
        <w:trPr>
          <w:trHeight w:val="255"/>
        </w:trPr>
        <w:tc>
          <w:tcPr>
            <w:tcW w:w="7070" w:type="dxa"/>
            <w:tcBorders>
              <w:top w:val="nil"/>
              <w:left w:val="single" w:sz="4" w:space="0" w:color="auto"/>
              <w:bottom w:val="single" w:sz="4" w:space="0" w:color="auto"/>
              <w:right w:val="single" w:sz="4" w:space="0" w:color="auto"/>
            </w:tcBorders>
          </w:tcPr>
          <w:p w14:paraId="1C73FFA3" w14:textId="77777777" w:rsidR="00D858DC" w:rsidRPr="00926CAB" w:rsidRDefault="00D858DC" w:rsidP="00BA0DAE">
            <w:pPr>
              <w:spacing w:before="0"/>
              <w:jc w:val="both"/>
              <w:rPr>
                <w:rFonts w:ascii="Times New Roman" w:hAnsi="Times New Roman"/>
                <w:sz w:val="24"/>
              </w:rPr>
            </w:pPr>
            <w:r w:rsidRPr="00926CAB">
              <w:rPr>
                <w:rFonts w:ascii="Times New Roman" w:hAnsi="Times New Roman"/>
                <w:sz w:val="24"/>
              </w:rPr>
              <w:t xml:space="preserve">  Obstarávanie kapitálových aktív (710)</w:t>
            </w:r>
            <w:r w:rsidRPr="00926CAB">
              <w:rPr>
                <w:rFonts w:ascii="Times New Roman" w:hAnsi="Times New Roman"/>
                <w:sz w:val="24"/>
                <w:vertAlign w:val="superscript"/>
              </w:rPr>
              <w:t>2</w:t>
            </w:r>
          </w:p>
        </w:tc>
        <w:tc>
          <w:tcPr>
            <w:tcW w:w="1540" w:type="dxa"/>
            <w:tcBorders>
              <w:top w:val="nil"/>
              <w:left w:val="nil"/>
              <w:bottom w:val="single" w:sz="4" w:space="0" w:color="auto"/>
              <w:right w:val="single" w:sz="4" w:space="0" w:color="auto"/>
            </w:tcBorders>
          </w:tcPr>
          <w:p w14:paraId="2922CB56" w14:textId="77777777" w:rsidR="00D858DC" w:rsidRPr="00926CAB" w:rsidRDefault="00D858DC" w:rsidP="00BA0DAE">
            <w:pPr>
              <w:spacing w:before="0"/>
              <w:jc w:val="both"/>
              <w:rPr>
                <w:rFonts w:ascii="Times New Roman" w:hAnsi="Times New Roman"/>
                <w:sz w:val="24"/>
              </w:rPr>
            </w:pPr>
          </w:p>
        </w:tc>
        <w:tc>
          <w:tcPr>
            <w:tcW w:w="1540" w:type="dxa"/>
            <w:tcBorders>
              <w:top w:val="nil"/>
              <w:left w:val="nil"/>
              <w:bottom w:val="single" w:sz="4" w:space="0" w:color="auto"/>
              <w:right w:val="single" w:sz="4" w:space="0" w:color="auto"/>
            </w:tcBorders>
          </w:tcPr>
          <w:p w14:paraId="36DF61C8" w14:textId="77777777" w:rsidR="00D858DC" w:rsidRPr="00926CAB" w:rsidRDefault="006A60AA" w:rsidP="00BA0DAE">
            <w:pPr>
              <w:spacing w:before="0"/>
              <w:jc w:val="both"/>
              <w:rPr>
                <w:rFonts w:ascii="Times New Roman" w:hAnsi="Times New Roman"/>
                <w:sz w:val="24"/>
              </w:rPr>
            </w:pPr>
            <w:r>
              <w:rPr>
                <w:rFonts w:ascii="Times New Roman" w:hAnsi="Times New Roman"/>
                <w:sz w:val="24"/>
              </w:rPr>
              <w:t>88 000</w:t>
            </w:r>
          </w:p>
        </w:tc>
        <w:tc>
          <w:tcPr>
            <w:tcW w:w="1540" w:type="dxa"/>
            <w:tcBorders>
              <w:top w:val="nil"/>
              <w:left w:val="nil"/>
              <w:bottom w:val="single" w:sz="4" w:space="0" w:color="auto"/>
              <w:right w:val="single" w:sz="4" w:space="0" w:color="auto"/>
            </w:tcBorders>
          </w:tcPr>
          <w:p w14:paraId="32B710B2" w14:textId="77777777" w:rsidR="00D858DC" w:rsidRPr="00926CAB" w:rsidRDefault="00D858DC" w:rsidP="00BA0DAE">
            <w:pPr>
              <w:spacing w:before="0"/>
              <w:jc w:val="both"/>
              <w:rPr>
                <w:rFonts w:ascii="Times New Roman" w:hAnsi="Times New Roman"/>
                <w:sz w:val="24"/>
              </w:rPr>
            </w:pPr>
            <w:r w:rsidRPr="00926CAB">
              <w:rPr>
                <w:rFonts w:ascii="Times New Roman" w:hAnsi="Times New Roman"/>
                <w:sz w:val="24"/>
              </w:rPr>
              <w:t>0</w:t>
            </w:r>
          </w:p>
        </w:tc>
        <w:tc>
          <w:tcPr>
            <w:tcW w:w="1540" w:type="dxa"/>
            <w:tcBorders>
              <w:top w:val="nil"/>
              <w:left w:val="nil"/>
              <w:bottom w:val="single" w:sz="4" w:space="0" w:color="auto"/>
              <w:right w:val="single" w:sz="4" w:space="0" w:color="auto"/>
            </w:tcBorders>
          </w:tcPr>
          <w:p w14:paraId="34084ABE" w14:textId="77777777" w:rsidR="00D858DC" w:rsidRPr="00926CAB" w:rsidRDefault="00D858DC" w:rsidP="00BA0DAE">
            <w:pPr>
              <w:spacing w:before="0"/>
              <w:jc w:val="both"/>
              <w:rPr>
                <w:rFonts w:ascii="Times New Roman" w:hAnsi="Times New Roman"/>
                <w:sz w:val="24"/>
              </w:rPr>
            </w:pPr>
            <w:r w:rsidRPr="00926CAB">
              <w:rPr>
                <w:rFonts w:ascii="Times New Roman" w:hAnsi="Times New Roman"/>
                <w:sz w:val="24"/>
              </w:rPr>
              <w:t>0</w:t>
            </w:r>
          </w:p>
        </w:tc>
        <w:tc>
          <w:tcPr>
            <w:tcW w:w="2220" w:type="dxa"/>
            <w:tcBorders>
              <w:top w:val="nil"/>
              <w:left w:val="nil"/>
              <w:bottom w:val="single" w:sz="4" w:space="0" w:color="auto"/>
              <w:right w:val="single" w:sz="4" w:space="0" w:color="auto"/>
            </w:tcBorders>
            <w:noWrap/>
            <w:vAlign w:val="bottom"/>
          </w:tcPr>
          <w:p w14:paraId="3D2818D7" w14:textId="77777777" w:rsidR="00D858DC" w:rsidRPr="00926CAB" w:rsidRDefault="00D858DC" w:rsidP="00BA0DAE">
            <w:pPr>
              <w:spacing w:before="0"/>
              <w:jc w:val="both"/>
              <w:rPr>
                <w:rFonts w:ascii="Times New Roman" w:hAnsi="Times New Roman"/>
                <w:sz w:val="24"/>
              </w:rPr>
            </w:pPr>
            <w:r w:rsidRPr="00926CAB">
              <w:rPr>
                <w:rFonts w:ascii="Times New Roman" w:hAnsi="Times New Roman"/>
                <w:sz w:val="24"/>
              </w:rPr>
              <w:t> </w:t>
            </w:r>
          </w:p>
        </w:tc>
      </w:tr>
      <w:tr w:rsidR="00D858DC" w:rsidRPr="00926CAB" w14:paraId="5D0BC306" w14:textId="77777777" w:rsidTr="00BA0DAE">
        <w:trPr>
          <w:trHeight w:val="255"/>
        </w:trPr>
        <w:tc>
          <w:tcPr>
            <w:tcW w:w="7070" w:type="dxa"/>
            <w:tcBorders>
              <w:top w:val="nil"/>
              <w:left w:val="single" w:sz="4" w:space="0" w:color="auto"/>
              <w:bottom w:val="single" w:sz="4" w:space="0" w:color="auto"/>
              <w:right w:val="single" w:sz="4" w:space="0" w:color="auto"/>
            </w:tcBorders>
          </w:tcPr>
          <w:p w14:paraId="30718449" w14:textId="285F3407" w:rsidR="00D858DC" w:rsidRPr="00926CAB" w:rsidRDefault="00D858DC" w:rsidP="00B056D6">
            <w:pPr>
              <w:spacing w:before="0"/>
              <w:jc w:val="both"/>
              <w:rPr>
                <w:rFonts w:ascii="Times New Roman" w:hAnsi="Times New Roman"/>
                <w:sz w:val="24"/>
              </w:rPr>
            </w:pPr>
            <w:r w:rsidRPr="00926CAB">
              <w:rPr>
                <w:rFonts w:ascii="Times New Roman" w:hAnsi="Times New Roman"/>
                <w:sz w:val="24"/>
              </w:rPr>
              <w:t xml:space="preserve"> v tom: 71</w:t>
            </w:r>
            <w:r w:rsidR="00474A79">
              <w:rPr>
                <w:rFonts w:ascii="Times New Roman" w:hAnsi="Times New Roman"/>
                <w:sz w:val="24"/>
              </w:rPr>
              <w:t>3</w:t>
            </w:r>
            <w:r w:rsidRPr="00926CAB">
              <w:rPr>
                <w:rFonts w:ascii="Times New Roman" w:hAnsi="Times New Roman"/>
                <w:sz w:val="24"/>
              </w:rPr>
              <w:t xml:space="preserve"> 00</w:t>
            </w:r>
            <w:r w:rsidR="003D0F4D">
              <w:rPr>
                <w:rFonts w:ascii="Times New Roman" w:hAnsi="Times New Roman"/>
                <w:sz w:val="24"/>
              </w:rPr>
              <w:t>5</w:t>
            </w:r>
          </w:p>
        </w:tc>
        <w:tc>
          <w:tcPr>
            <w:tcW w:w="1540" w:type="dxa"/>
            <w:tcBorders>
              <w:top w:val="nil"/>
              <w:left w:val="nil"/>
              <w:bottom w:val="single" w:sz="4" w:space="0" w:color="auto"/>
              <w:right w:val="single" w:sz="4" w:space="0" w:color="auto"/>
            </w:tcBorders>
          </w:tcPr>
          <w:p w14:paraId="0DECC016" w14:textId="77777777" w:rsidR="00D858DC" w:rsidRPr="00926CAB" w:rsidRDefault="00D858DC" w:rsidP="00BA0DAE">
            <w:pPr>
              <w:spacing w:before="0"/>
              <w:jc w:val="both"/>
              <w:rPr>
                <w:rFonts w:ascii="Times New Roman" w:hAnsi="Times New Roman"/>
                <w:sz w:val="24"/>
              </w:rPr>
            </w:pPr>
          </w:p>
        </w:tc>
        <w:tc>
          <w:tcPr>
            <w:tcW w:w="1540" w:type="dxa"/>
            <w:tcBorders>
              <w:top w:val="nil"/>
              <w:left w:val="nil"/>
              <w:bottom w:val="single" w:sz="4" w:space="0" w:color="auto"/>
              <w:right w:val="single" w:sz="4" w:space="0" w:color="auto"/>
            </w:tcBorders>
          </w:tcPr>
          <w:p w14:paraId="4E91BE1E" w14:textId="77777777" w:rsidR="00D858DC" w:rsidRPr="00926CAB" w:rsidRDefault="006A60AA" w:rsidP="00BA0DAE">
            <w:pPr>
              <w:spacing w:before="0"/>
              <w:jc w:val="both"/>
              <w:rPr>
                <w:rFonts w:ascii="Times New Roman" w:hAnsi="Times New Roman"/>
                <w:sz w:val="24"/>
              </w:rPr>
            </w:pPr>
            <w:r>
              <w:rPr>
                <w:rFonts w:ascii="Times New Roman" w:hAnsi="Times New Roman"/>
                <w:sz w:val="24"/>
              </w:rPr>
              <w:t>88 000</w:t>
            </w:r>
            <w:r w:rsidR="00D858DC" w:rsidRPr="00926CAB">
              <w:rPr>
                <w:rFonts w:ascii="Times New Roman" w:hAnsi="Times New Roman"/>
                <w:sz w:val="24"/>
              </w:rPr>
              <w:t xml:space="preserve"> </w:t>
            </w:r>
          </w:p>
        </w:tc>
        <w:tc>
          <w:tcPr>
            <w:tcW w:w="1540" w:type="dxa"/>
            <w:tcBorders>
              <w:top w:val="nil"/>
              <w:left w:val="nil"/>
              <w:bottom w:val="single" w:sz="4" w:space="0" w:color="auto"/>
              <w:right w:val="single" w:sz="4" w:space="0" w:color="auto"/>
            </w:tcBorders>
          </w:tcPr>
          <w:p w14:paraId="48377298" w14:textId="77777777" w:rsidR="00D858DC" w:rsidRPr="00926CAB" w:rsidRDefault="00D858DC" w:rsidP="00BA0DAE">
            <w:pPr>
              <w:spacing w:before="0"/>
              <w:jc w:val="both"/>
              <w:rPr>
                <w:rFonts w:ascii="Times New Roman" w:hAnsi="Times New Roman"/>
                <w:sz w:val="24"/>
              </w:rPr>
            </w:pPr>
            <w:r w:rsidRPr="00926CAB">
              <w:rPr>
                <w:rFonts w:ascii="Times New Roman" w:hAnsi="Times New Roman"/>
                <w:sz w:val="24"/>
              </w:rPr>
              <w:t>0</w:t>
            </w:r>
          </w:p>
        </w:tc>
        <w:tc>
          <w:tcPr>
            <w:tcW w:w="1540" w:type="dxa"/>
            <w:tcBorders>
              <w:top w:val="nil"/>
              <w:left w:val="nil"/>
              <w:bottom w:val="single" w:sz="4" w:space="0" w:color="auto"/>
              <w:right w:val="single" w:sz="4" w:space="0" w:color="auto"/>
            </w:tcBorders>
          </w:tcPr>
          <w:p w14:paraId="12340810" w14:textId="77777777" w:rsidR="00D858DC" w:rsidRPr="00926CAB" w:rsidRDefault="00D858DC" w:rsidP="00BA0DAE">
            <w:pPr>
              <w:spacing w:before="0"/>
              <w:jc w:val="both"/>
              <w:rPr>
                <w:rFonts w:ascii="Times New Roman" w:hAnsi="Times New Roman"/>
                <w:sz w:val="24"/>
              </w:rPr>
            </w:pPr>
            <w:r w:rsidRPr="00926CAB">
              <w:rPr>
                <w:rFonts w:ascii="Times New Roman" w:hAnsi="Times New Roman"/>
                <w:sz w:val="24"/>
              </w:rPr>
              <w:t>0</w:t>
            </w:r>
          </w:p>
        </w:tc>
        <w:tc>
          <w:tcPr>
            <w:tcW w:w="2220" w:type="dxa"/>
            <w:tcBorders>
              <w:top w:val="nil"/>
              <w:left w:val="nil"/>
              <w:bottom w:val="single" w:sz="4" w:space="0" w:color="auto"/>
              <w:right w:val="single" w:sz="4" w:space="0" w:color="auto"/>
            </w:tcBorders>
            <w:noWrap/>
            <w:vAlign w:val="bottom"/>
          </w:tcPr>
          <w:p w14:paraId="7126154B" w14:textId="77777777" w:rsidR="00D858DC" w:rsidRPr="00926CAB" w:rsidRDefault="00D858DC" w:rsidP="00BA0DAE">
            <w:pPr>
              <w:spacing w:before="0"/>
              <w:jc w:val="both"/>
              <w:rPr>
                <w:rFonts w:ascii="Times New Roman" w:hAnsi="Times New Roman"/>
                <w:sz w:val="24"/>
              </w:rPr>
            </w:pPr>
          </w:p>
        </w:tc>
      </w:tr>
      <w:tr w:rsidR="00D858DC" w:rsidRPr="00926CAB" w14:paraId="74BA7023" w14:textId="77777777" w:rsidTr="00BA0DAE">
        <w:trPr>
          <w:trHeight w:val="255"/>
        </w:trPr>
        <w:tc>
          <w:tcPr>
            <w:tcW w:w="7070" w:type="dxa"/>
            <w:tcBorders>
              <w:top w:val="nil"/>
              <w:left w:val="single" w:sz="4" w:space="0" w:color="auto"/>
              <w:bottom w:val="single" w:sz="4" w:space="0" w:color="auto"/>
              <w:right w:val="single" w:sz="4" w:space="0" w:color="auto"/>
            </w:tcBorders>
          </w:tcPr>
          <w:p w14:paraId="2745A2DC" w14:textId="77777777" w:rsidR="00D858DC" w:rsidRPr="00926CAB" w:rsidRDefault="00D858DC" w:rsidP="00BA0DAE">
            <w:pPr>
              <w:spacing w:before="0"/>
              <w:jc w:val="both"/>
              <w:rPr>
                <w:rFonts w:ascii="Times New Roman" w:hAnsi="Times New Roman"/>
                <w:sz w:val="24"/>
              </w:rPr>
            </w:pPr>
            <w:r w:rsidRPr="00926CAB">
              <w:rPr>
                <w:rFonts w:ascii="Times New Roman" w:hAnsi="Times New Roman"/>
                <w:sz w:val="24"/>
              </w:rPr>
              <w:t xml:space="preserve">  Kapitálové transfery (720)</w:t>
            </w:r>
            <w:r w:rsidRPr="00926CAB">
              <w:rPr>
                <w:rFonts w:ascii="Times New Roman" w:hAnsi="Times New Roman"/>
                <w:sz w:val="24"/>
                <w:vertAlign w:val="superscript"/>
              </w:rPr>
              <w:t>2</w:t>
            </w:r>
          </w:p>
        </w:tc>
        <w:tc>
          <w:tcPr>
            <w:tcW w:w="1540" w:type="dxa"/>
            <w:tcBorders>
              <w:top w:val="nil"/>
              <w:left w:val="nil"/>
              <w:bottom w:val="single" w:sz="4" w:space="0" w:color="auto"/>
              <w:right w:val="single" w:sz="4" w:space="0" w:color="auto"/>
            </w:tcBorders>
          </w:tcPr>
          <w:p w14:paraId="3585980E" w14:textId="77777777" w:rsidR="00D858DC" w:rsidRPr="00926CAB" w:rsidRDefault="00D858DC" w:rsidP="00BA0DAE">
            <w:pPr>
              <w:spacing w:before="0"/>
              <w:jc w:val="both"/>
              <w:rPr>
                <w:rFonts w:ascii="Times New Roman" w:hAnsi="Times New Roman"/>
                <w:sz w:val="24"/>
              </w:rPr>
            </w:pPr>
          </w:p>
        </w:tc>
        <w:tc>
          <w:tcPr>
            <w:tcW w:w="1540" w:type="dxa"/>
            <w:tcBorders>
              <w:top w:val="nil"/>
              <w:left w:val="nil"/>
              <w:bottom w:val="single" w:sz="4" w:space="0" w:color="auto"/>
              <w:right w:val="single" w:sz="4" w:space="0" w:color="auto"/>
            </w:tcBorders>
          </w:tcPr>
          <w:p w14:paraId="61272B86" w14:textId="77777777" w:rsidR="00D858DC" w:rsidRPr="00926CAB" w:rsidRDefault="00D858DC" w:rsidP="00BA0DAE">
            <w:pPr>
              <w:spacing w:before="0"/>
              <w:jc w:val="both"/>
              <w:rPr>
                <w:rFonts w:ascii="Times New Roman" w:hAnsi="Times New Roman"/>
                <w:sz w:val="24"/>
              </w:rPr>
            </w:pPr>
          </w:p>
        </w:tc>
        <w:tc>
          <w:tcPr>
            <w:tcW w:w="1540" w:type="dxa"/>
            <w:tcBorders>
              <w:top w:val="nil"/>
              <w:left w:val="nil"/>
              <w:bottom w:val="single" w:sz="4" w:space="0" w:color="auto"/>
              <w:right w:val="single" w:sz="4" w:space="0" w:color="auto"/>
            </w:tcBorders>
          </w:tcPr>
          <w:p w14:paraId="36BD96BC" w14:textId="77777777" w:rsidR="00D858DC" w:rsidRPr="00926CAB" w:rsidRDefault="00D858DC" w:rsidP="00BA0DAE">
            <w:pPr>
              <w:spacing w:before="0"/>
              <w:jc w:val="both"/>
              <w:rPr>
                <w:rFonts w:ascii="Times New Roman" w:hAnsi="Times New Roman"/>
                <w:sz w:val="24"/>
              </w:rPr>
            </w:pPr>
          </w:p>
        </w:tc>
        <w:tc>
          <w:tcPr>
            <w:tcW w:w="1540" w:type="dxa"/>
            <w:tcBorders>
              <w:top w:val="nil"/>
              <w:left w:val="nil"/>
              <w:bottom w:val="single" w:sz="4" w:space="0" w:color="auto"/>
              <w:right w:val="single" w:sz="4" w:space="0" w:color="auto"/>
            </w:tcBorders>
          </w:tcPr>
          <w:p w14:paraId="224C8915" w14:textId="77777777" w:rsidR="00D858DC" w:rsidRPr="00926CAB" w:rsidRDefault="00D858DC" w:rsidP="00BA0DAE">
            <w:pPr>
              <w:spacing w:before="0"/>
              <w:jc w:val="both"/>
              <w:rPr>
                <w:rFonts w:ascii="Times New Roman" w:hAnsi="Times New Roman"/>
                <w:sz w:val="24"/>
              </w:rPr>
            </w:pPr>
          </w:p>
        </w:tc>
        <w:tc>
          <w:tcPr>
            <w:tcW w:w="2220" w:type="dxa"/>
            <w:tcBorders>
              <w:top w:val="nil"/>
              <w:left w:val="nil"/>
              <w:bottom w:val="single" w:sz="4" w:space="0" w:color="auto"/>
              <w:right w:val="single" w:sz="4" w:space="0" w:color="auto"/>
            </w:tcBorders>
            <w:noWrap/>
            <w:vAlign w:val="bottom"/>
          </w:tcPr>
          <w:p w14:paraId="6D33BBD9" w14:textId="77777777" w:rsidR="00D858DC" w:rsidRPr="00926CAB" w:rsidRDefault="00D858DC" w:rsidP="00BA0DAE">
            <w:pPr>
              <w:spacing w:before="0"/>
              <w:jc w:val="both"/>
              <w:rPr>
                <w:rFonts w:ascii="Times New Roman" w:hAnsi="Times New Roman"/>
                <w:sz w:val="24"/>
              </w:rPr>
            </w:pPr>
            <w:r w:rsidRPr="00926CAB">
              <w:rPr>
                <w:rFonts w:ascii="Times New Roman" w:hAnsi="Times New Roman"/>
                <w:sz w:val="24"/>
              </w:rPr>
              <w:t> </w:t>
            </w:r>
          </w:p>
        </w:tc>
      </w:tr>
      <w:tr w:rsidR="00D858DC" w:rsidRPr="00926CAB" w14:paraId="776EFC9B" w14:textId="77777777" w:rsidTr="00BA0DAE">
        <w:trPr>
          <w:trHeight w:val="255"/>
        </w:trPr>
        <w:tc>
          <w:tcPr>
            <w:tcW w:w="7070" w:type="dxa"/>
            <w:tcBorders>
              <w:top w:val="nil"/>
              <w:left w:val="single" w:sz="4" w:space="0" w:color="auto"/>
              <w:bottom w:val="single" w:sz="4" w:space="0" w:color="auto"/>
              <w:right w:val="single" w:sz="4" w:space="0" w:color="auto"/>
            </w:tcBorders>
          </w:tcPr>
          <w:p w14:paraId="2F6CD5BE" w14:textId="77777777" w:rsidR="00D858DC" w:rsidRPr="00926CAB" w:rsidRDefault="00D858DC" w:rsidP="00BA0DAE">
            <w:pPr>
              <w:spacing w:before="0"/>
              <w:jc w:val="both"/>
              <w:rPr>
                <w:rFonts w:ascii="Times New Roman" w:hAnsi="Times New Roman"/>
                <w:b/>
                <w:bCs/>
                <w:sz w:val="24"/>
              </w:rPr>
            </w:pPr>
            <w:r w:rsidRPr="00926CAB">
              <w:rPr>
                <w:rFonts w:ascii="Times New Roman" w:hAnsi="Times New Roman"/>
                <w:b/>
                <w:bCs/>
                <w:sz w:val="24"/>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14:paraId="7D50AA91" w14:textId="77777777" w:rsidR="00D858DC" w:rsidRPr="00926CAB" w:rsidRDefault="00D858DC" w:rsidP="00BA0DAE">
            <w:pPr>
              <w:spacing w:before="0"/>
              <w:jc w:val="both"/>
              <w:rPr>
                <w:rFonts w:ascii="Times New Roman" w:hAnsi="Times New Roman"/>
                <w:b/>
                <w:bCs/>
                <w:sz w:val="24"/>
              </w:rPr>
            </w:pPr>
          </w:p>
        </w:tc>
        <w:tc>
          <w:tcPr>
            <w:tcW w:w="1540" w:type="dxa"/>
            <w:tcBorders>
              <w:top w:val="nil"/>
              <w:left w:val="nil"/>
              <w:bottom w:val="single" w:sz="4" w:space="0" w:color="auto"/>
              <w:right w:val="single" w:sz="4" w:space="0" w:color="auto"/>
            </w:tcBorders>
            <w:shd w:val="clear" w:color="auto" w:fill="FFFF99"/>
          </w:tcPr>
          <w:p w14:paraId="1AAC86FF" w14:textId="77777777" w:rsidR="00D858DC" w:rsidRPr="00926CAB" w:rsidRDefault="00D858DC" w:rsidP="00BA0DAE">
            <w:pPr>
              <w:spacing w:before="0"/>
              <w:jc w:val="both"/>
              <w:rPr>
                <w:rFonts w:ascii="Times New Roman" w:hAnsi="Times New Roman"/>
                <w:b/>
                <w:bCs/>
                <w:sz w:val="24"/>
              </w:rPr>
            </w:pPr>
            <w:r w:rsidRPr="00926CAB">
              <w:rPr>
                <w:rFonts w:ascii="Times New Roman" w:hAnsi="Times New Roman"/>
                <w:b/>
                <w:bCs/>
                <w:sz w:val="24"/>
              </w:rPr>
              <w:t> </w:t>
            </w:r>
          </w:p>
        </w:tc>
        <w:tc>
          <w:tcPr>
            <w:tcW w:w="1540" w:type="dxa"/>
            <w:tcBorders>
              <w:top w:val="nil"/>
              <w:left w:val="nil"/>
              <w:bottom w:val="single" w:sz="4" w:space="0" w:color="auto"/>
              <w:right w:val="single" w:sz="4" w:space="0" w:color="auto"/>
            </w:tcBorders>
            <w:shd w:val="clear" w:color="auto" w:fill="FFFF99"/>
          </w:tcPr>
          <w:p w14:paraId="67C3A419" w14:textId="77777777" w:rsidR="00D858DC" w:rsidRPr="00926CAB" w:rsidRDefault="00D858DC" w:rsidP="00BA0DAE">
            <w:pPr>
              <w:spacing w:before="0"/>
              <w:jc w:val="both"/>
              <w:rPr>
                <w:rFonts w:ascii="Times New Roman" w:hAnsi="Times New Roman"/>
                <w:b/>
                <w:bCs/>
                <w:sz w:val="24"/>
              </w:rPr>
            </w:pPr>
            <w:r w:rsidRPr="00926CAB">
              <w:rPr>
                <w:rFonts w:ascii="Times New Roman" w:hAnsi="Times New Roman"/>
                <w:b/>
                <w:bCs/>
                <w:sz w:val="24"/>
              </w:rPr>
              <w:t> </w:t>
            </w:r>
          </w:p>
        </w:tc>
        <w:tc>
          <w:tcPr>
            <w:tcW w:w="1540" w:type="dxa"/>
            <w:tcBorders>
              <w:top w:val="nil"/>
              <w:left w:val="nil"/>
              <w:bottom w:val="single" w:sz="4" w:space="0" w:color="auto"/>
              <w:right w:val="single" w:sz="4" w:space="0" w:color="auto"/>
            </w:tcBorders>
            <w:shd w:val="clear" w:color="auto" w:fill="FFFF99"/>
          </w:tcPr>
          <w:p w14:paraId="577B4D84" w14:textId="77777777" w:rsidR="00D858DC" w:rsidRPr="00926CAB" w:rsidRDefault="00D858DC" w:rsidP="00BA0DAE">
            <w:pPr>
              <w:spacing w:before="0"/>
              <w:jc w:val="both"/>
              <w:rPr>
                <w:rFonts w:ascii="Times New Roman" w:hAnsi="Times New Roman"/>
                <w:b/>
                <w:bCs/>
                <w:sz w:val="24"/>
              </w:rPr>
            </w:pPr>
            <w:r w:rsidRPr="00926CAB">
              <w:rPr>
                <w:rFonts w:ascii="Times New Roman" w:hAnsi="Times New Roman"/>
                <w:b/>
                <w:bCs/>
                <w:sz w:val="24"/>
              </w:rPr>
              <w:t> </w:t>
            </w:r>
          </w:p>
        </w:tc>
        <w:tc>
          <w:tcPr>
            <w:tcW w:w="2220" w:type="dxa"/>
            <w:tcBorders>
              <w:top w:val="nil"/>
              <w:left w:val="nil"/>
              <w:bottom w:val="single" w:sz="4" w:space="0" w:color="auto"/>
              <w:right w:val="single" w:sz="4" w:space="0" w:color="auto"/>
            </w:tcBorders>
            <w:noWrap/>
            <w:vAlign w:val="bottom"/>
          </w:tcPr>
          <w:p w14:paraId="30599327" w14:textId="77777777" w:rsidR="00D858DC" w:rsidRPr="00926CAB" w:rsidRDefault="00D858DC" w:rsidP="00BA0DAE">
            <w:pPr>
              <w:spacing w:before="0"/>
              <w:jc w:val="both"/>
              <w:rPr>
                <w:rFonts w:ascii="Times New Roman" w:hAnsi="Times New Roman"/>
                <w:sz w:val="24"/>
              </w:rPr>
            </w:pPr>
            <w:r w:rsidRPr="00926CAB">
              <w:rPr>
                <w:rFonts w:ascii="Times New Roman" w:hAnsi="Times New Roman"/>
                <w:sz w:val="24"/>
              </w:rPr>
              <w:t> </w:t>
            </w:r>
          </w:p>
        </w:tc>
      </w:tr>
      <w:tr w:rsidR="00D858DC" w:rsidRPr="00926CAB" w14:paraId="7096F0FD" w14:textId="77777777" w:rsidTr="00BA0DAE">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DDC469" w14:textId="77777777" w:rsidR="00D858DC" w:rsidRPr="00926CAB" w:rsidRDefault="00D858DC" w:rsidP="00BA0DAE">
            <w:pPr>
              <w:spacing w:before="0"/>
              <w:jc w:val="both"/>
              <w:rPr>
                <w:rFonts w:ascii="Times New Roman" w:hAnsi="Times New Roman"/>
                <w:b/>
                <w:bCs/>
                <w:sz w:val="24"/>
              </w:rPr>
            </w:pPr>
            <w:r w:rsidRPr="00926CAB">
              <w:rPr>
                <w:rFonts w:ascii="Times New Roman" w:hAnsi="Times New Roman"/>
                <w:b/>
                <w:bCs/>
                <w:sz w:val="24"/>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11C4E4F6" w14:textId="77777777" w:rsidR="00D858DC" w:rsidRPr="00926CAB" w:rsidRDefault="00D858DC" w:rsidP="00BA0DAE">
            <w:pPr>
              <w:spacing w:before="0"/>
              <w:jc w:val="both"/>
              <w:rPr>
                <w:rFonts w:ascii="Times New Roman" w:hAnsi="Times New Roman"/>
                <w:b/>
                <w:bCs/>
                <w:sz w:val="24"/>
              </w:rPr>
            </w:pP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49906BBC" w14:textId="77777777" w:rsidR="00D858DC" w:rsidRPr="00926CAB" w:rsidRDefault="006A60AA" w:rsidP="00BA0DAE">
            <w:pPr>
              <w:spacing w:before="0"/>
              <w:jc w:val="both"/>
              <w:rPr>
                <w:rFonts w:ascii="Times New Roman" w:hAnsi="Times New Roman"/>
                <w:b/>
                <w:bCs/>
                <w:sz w:val="24"/>
              </w:rPr>
            </w:pPr>
            <w:r>
              <w:rPr>
                <w:rFonts w:ascii="Times New Roman" w:hAnsi="Times New Roman"/>
                <w:b/>
                <w:bCs/>
                <w:sz w:val="24"/>
              </w:rPr>
              <w:t>88 000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4481F83E" w14:textId="77777777" w:rsidR="00D858DC" w:rsidRPr="00926CAB" w:rsidRDefault="00D858DC" w:rsidP="00BA0DAE">
            <w:pPr>
              <w:spacing w:before="0"/>
              <w:jc w:val="both"/>
              <w:rPr>
                <w:rFonts w:ascii="Times New Roman" w:hAnsi="Times New Roman"/>
                <w:b/>
                <w:bCs/>
                <w:sz w:val="24"/>
              </w:rPr>
            </w:pPr>
            <w:r w:rsidRPr="00926CAB">
              <w:rPr>
                <w:rFonts w:ascii="Times New Roman" w:hAnsi="Times New Roman"/>
                <w:b/>
                <w:bCs/>
                <w:sz w:val="24"/>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491D4069" w14:textId="77777777" w:rsidR="00D858DC" w:rsidRPr="00926CAB" w:rsidRDefault="00D858DC" w:rsidP="00BA0DAE">
            <w:pPr>
              <w:spacing w:before="0"/>
              <w:jc w:val="both"/>
              <w:rPr>
                <w:rFonts w:ascii="Times New Roman" w:hAnsi="Times New Roman"/>
                <w:b/>
                <w:bCs/>
                <w:sz w:val="24"/>
              </w:rPr>
            </w:pPr>
            <w:r w:rsidRPr="00926CAB">
              <w:rPr>
                <w:rFonts w:ascii="Times New Roman" w:hAnsi="Times New Roman"/>
                <w:b/>
                <w:bCs/>
                <w:sz w:val="24"/>
              </w:rPr>
              <w:t>0</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23CC67A" w14:textId="77777777" w:rsidR="00D858DC" w:rsidRPr="00926CAB" w:rsidRDefault="00D858DC" w:rsidP="00BA0DAE">
            <w:pPr>
              <w:spacing w:before="0"/>
              <w:jc w:val="both"/>
              <w:rPr>
                <w:rFonts w:ascii="Times New Roman" w:hAnsi="Times New Roman"/>
                <w:sz w:val="24"/>
              </w:rPr>
            </w:pPr>
            <w:r w:rsidRPr="00926CAB">
              <w:rPr>
                <w:rFonts w:ascii="Times New Roman" w:hAnsi="Times New Roman"/>
                <w:sz w:val="24"/>
              </w:rPr>
              <w:t> </w:t>
            </w:r>
          </w:p>
        </w:tc>
      </w:tr>
    </w:tbl>
    <w:p w14:paraId="69A7FC5E" w14:textId="77777777" w:rsidR="00D858DC" w:rsidRPr="00926CAB" w:rsidRDefault="00D858DC" w:rsidP="00D858DC">
      <w:pPr>
        <w:spacing w:before="0"/>
        <w:jc w:val="both"/>
        <w:rPr>
          <w:rFonts w:ascii="Times New Roman" w:hAnsi="Times New Roman"/>
          <w:bCs/>
          <w:sz w:val="24"/>
        </w:rPr>
      </w:pPr>
      <w:r w:rsidRPr="00926CAB">
        <w:rPr>
          <w:rFonts w:ascii="Times New Roman" w:hAnsi="Times New Roman"/>
          <w:bCs/>
          <w:sz w:val="24"/>
        </w:rPr>
        <w:t>2 –  výdavky rozpísať až do položiek platnej ekonomickej klasifikácie</w:t>
      </w:r>
    </w:p>
    <w:p w14:paraId="6C8986A0" w14:textId="77777777" w:rsidR="00D858DC" w:rsidRPr="00926CAB" w:rsidRDefault="00D858DC" w:rsidP="00D858DC">
      <w:pPr>
        <w:spacing w:before="0"/>
        <w:jc w:val="both"/>
        <w:rPr>
          <w:rFonts w:ascii="Times New Roman" w:hAnsi="Times New Roman"/>
          <w:bCs/>
          <w:sz w:val="24"/>
        </w:rPr>
      </w:pPr>
    </w:p>
    <w:p w14:paraId="72FE9837" w14:textId="77777777" w:rsidR="00D858DC" w:rsidRPr="00926CAB" w:rsidRDefault="00D858DC" w:rsidP="00D858DC">
      <w:pPr>
        <w:spacing w:before="0"/>
        <w:jc w:val="both"/>
        <w:rPr>
          <w:rFonts w:ascii="Times New Roman" w:hAnsi="Times New Roman"/>
          <w:b/>
          <w:bCs/>
          <w:sz w:val="24"/>
        </w:rPr>
      </w:pPr>
      <w:r w:rsidRPr="00926CAB">
        <w:rPr>
          <w:rFonts w:ascii="Times New Roman" w:hAnsi="Times New Roman"/>
          <w:b/>
          <w:bCs/>
          <w:sz w:val="24"/>
        </w:rPr>
        <w:t>Poznámka:</w:t>
      </w:r>
    </w:p>
    <w:p w14:paraId="2C226BFE" w14:textId="77777777" w:rsidR="00D858DC" w:rsidRPr="00926CAB" w:rsidRDefault="00D858DC" w:rsidP="00D858DC">
      <w:pPr>
        <w:spacing w:before="0"/>
        <w:jc w:val="both"/>
        <w:rPr>
          <w:rFonts w:ascii="Times New Roman" w:hAnsi="Times New Roman"/>
          <w:bCs/>
          <w:sz w:val="24"/>
        </w:rPr>
      </w:pPr>
      <w:r w:rsidRPr="00926CAB">
        <w:rPr>
          <w:rFonts w:ascii="Times New Roman" w:hAnsi="Times New Roman"/>
          <w:bCs/>
          <w:sz w:val="24"/>
        </w:rPr>
        <w:t>Ak sa vplyv týka viacerých subjektov verejnej správy, vypĺňa sa samostatná tabuľka za každý subjekt.</w:t>
      </w:r>
    </w:p>
    <w:p w14:paraId="3F95CC69" w14:textId="77777777" w:rsidR="00D858DC" w:rsidRDefault="00D858DC" w:rsidP="00D858DC">
      <w:pPr>
        <w:spacing w:before="0"/>
        <w:jc w:val="both"/>
        <w:rPr>
          <w:rFonts w:ascii="Times New Roman" w:hAnsi="Times New Roman"/>
          <w:sz w:val="24"/>
        </w:rPr>
      </w:pPr>
      <w:r w:rsidRPr="003134AD">
        <w:rPr>
          <w:rFonts w:ascii="Times New Roman" w:hAnsi="Times New Roman"/>
          <w:b/>
          <w:bCs/>
          <w:sz w:val="24"/>
        </w:rPr>
        <w:br w:type="page"/>
      </w:r>
    </w:p>
    <w:p w14:paraId="70CFA984" w14:textId="77777777" w:rsidR="00A11DC1" w:rsidRPr="007D5748" w:rsidRDefault="006A60AA" w:rsidP="00A11DC1">
      <w:pPr>
        <w:tabs>
          <w:tab w:val="num" w:pos="1080"/>
        </w:tabs>
        <w:ind w:left="-900"/>
        <w:jc w:val="both"/>
        <w:rPr>
          <w:rFonts w:ascii="Times New Roman" w:hAnsi="Times New Roman"/>
          <w:bCs/>
          <w:szCs w:val="20"/>
          <w:lang w:eastAsia="sk-SK"/>
        </w:rPr>
      </w:pPr>
      <w:r>
        <w:rPr>
          <w:rFonts w:ascii="Times New Roman" w:hAnsi="Times New Roman"/>
          <w:bCs/>
          <w:szCs w:val="20"/>
          <w:lang w:eastAsia="sk-SK"/>
        </w:rPr>
        <w:lastRenderedPageBreak/>
        <w:t>MV SR</w:t>
      </w: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6A60AA" w:rsidRPr="00926CAB" w14:paraId="29485AA1" w14:textId="77777777" w:rsidTr="00BA0DAE">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69A710D5" w14:textId="77777777" w:rsidR="006A60AA" w:rsidRPr="00926CAB" w:rsidRDefault="006A60AA" w:rsidP="00BA0DAE">
            <w:pPr>
              <w:spacing w:before="0"/>
              <w:jc w:val="both"/>
              <w:rPr>
                <w:rFonts w:ascii="Times New Roman" w:hAnsi="Times New Roman"/>
                <w:b/>
                <w:bCs/>
                <w:sz w:val="24"/>
              </w:rPr>
            </w:pPr>
            <w:r w:rsidRPr="00926CAB">
              <w:rPr>
                <w:rFonts w:ascii="Times New Roman" w:hAnsi="Times New Roman"/>
                <w:b/>
                <w:bCs/>
                <w:sz w:val="24"/>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493D9A2A" w14:textId="77777777" w:rsidR="006A60AA" w:rsidRPr="00926CAB" w:rsidRDefault="006A60AA" w:rsidP="00BA0DAE">
            <w:pPr>
              <w:spacing w:before="0"/>
              <w:jc w:val="both"/>
              <w:rPr>
                <w:rFonts w:ascii="Times New Roman" w:hAnsi="Times New Roman"/>
                <w:b/>
                <w:bCs/>
                <w:sz w:val="24"/>
              </w:rPr>
            </w:pPr>
            <w:r w:rsidRPr="00926CAB">
              <w:rPr>
                <w:rFonts w:ascii="Times New Roman" w:hAnsi="Times New Roman"/>
                <w:b/>
                <w:bCs/>
                <w:sz w:val="24"/>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B500E7B" w14:textId="77777777" w:rsidR="006A60AA" w:rsidRPr="00926CAB" w:rsidRDefault="006A60AA" w:rsidP="00BA0DAE">
            <w:pPr>
              <w:spacing w:before="0"/>
              <w:jc w:val="both"/>
              <w:rPr>
                <w:rFonts w:ascii="Times New Roman" w:hAnsi="Times New Roman"/>
                <w:b/>
                <w:bCs/>
                <w:sz w:val="24"/>
              </w:rPr>
            </w:pPr>
            <w:r w:rsidRPr="00926CAB">
              <w:rPr>
                <w:rFonts w:ascii="Times New Roman" w:hAnsi="Times New Roman"/>
                <w:b/>
                <w:bCs/>
                <w:sz w:val="24"/>
              </w:rPr>
              <w:t>poznámka</w:t>
            </w:r>
          </w:p>
        </w:tc>
      </w:tr>
      <w:tr w:rsidR="006A60AA" w:rsidRPr="00926CAB" w14:paraId="0BDC2866" w14:textId="77777777" w:rsidTr="00BA0DAE">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57C99313" w14:textId="77777777" w:rsidR="006A60AA" w:rsidRPr="00926CAB" w:rsidRDefault="006A60AA" w:rsidP="00BA0DAE">
            <w:pPr>
              <w:spacing w:before="0"/>
              <w:jc w:val="both"/>
              <w:rPr>
                <w:rFonts w:ascii="Times New Roman" w:hAnsi="Times New Roman"/>
                <w:b/>
                <w:bCs/>
                <w:sz w:val="24"/>
              </w:rPr>
            </w:pPr>
          </w:p>
        </w:tc>
        <w:tc>
          <w:tcPr>
            <w:tcW w:w="1540" w:type="dxa"/>
            <w:tcBorders>
              <w:top w:val="nil"/>
              <w:left w:val="nil"/>
              <w:bottom w:val="single" w:sz="4" w:space="0" w:color="auto"/>
              <w:right w:val="single" w:sz="4" w:space="0" w:color="auto"/>
            </w:tcBorders>
            <w:shd w:val="clear" w:color="auto" w:fill="BFBFBF" w:themeFill="background1" w:themeFillShade="BF"/>
          </w:tcPr>
          <w:p w14:paraId="6B1C2FC5" w14:textId="77777777" w:rsidR="006A60AA" w:rsidRPr="00926CAB" w:rsidRDefault="006A60AA" w:rsidP="00BA0DAE">
            <w:pPr>
              <w:spacing w:before="0"/>
              <w:jc w:val="both"/>
              <w:rPr>
                <w:rFonts w:ascii="Times New Roman" w:hAnsi="Times New Roman"/>
                <w:b/>
                <w:bCs/>
                <w:sz w:val="24"/>
              </w:rPr>
            </w:pPr>
            <w:r>
              <w:rPr>
                <w:rFonts w:ascii="Times New Roman" w:hAnsi="Times New Roman"/>
                <w:b/>
                <w:bCs/>
                <w:sz w:val="24"/>
              </w:rPr>
              <w:t>2022</w:t>
            </w:r>
          </w:p>
        </w:tc>
        <w:tc>
          <w:tcPr>
            <w:tcW w:w="1540" w:type="dxa"/>
            <w:tcBorders>
              <w:top w:val="nil"/>
              <w:left w:val="nil"/>
              <w:bottom w:val="single" w:sz="4" w:space="0" w:color="auto"/>
              <w:right w:val="single" w:sz="4" w:space="0" w:color="auto"/>
            </w:tcBorders>
            <w:shd w:val="clear" w:color="auto" w:fill="BFBFBF" w:themeFill="background1" w:themeFillShade="BF"/>
          </w:tcPr>
          <w:p w14:paraId="336179AD" w14:textId="77777777" w:rsidR="006A60AA" w:rsidRPr="00926CAB" w:rsidRDefault="006A60AA" w:rsidP="00BA0DAE">
            <w:pPr>
              <w:spacing w:before="0"/>
              <w:jc w:val="both"/>
              <w:rPr>
                <w:rFonts w:ascii="Times New Roman" w:hAnsi="Times New Roman"/>
                <w:b/>
                <w:bCs/>
                <w:sz w:val="24"/>
              </w:rPr>
            </w:pPr>
            <w:r w:rsidRPr="00926CAB">
              <w:rPr>
                <w:rFonts w:ascii="Times New Roman" w:hAnsi="Times New Roman"/>
                <w:b/>
                <w:bCs/>
                <w:sz w:val="24"/>
              </w:rPr>
              <w:t>202</w:t>
            </w:r>
            <w:r>
              <w:rPr>
                <w:rFonts w:ascii="Times New Roman" w:hAnsi="Times New Roman"/>
                <w:b/>
                <w:bCs/>
                <w:sz w:val="24"/>
              </w:rPr>
              <w:t>3</w:t>
            </w:r>
          </w:p>
        </w:tc>
        <w:tc>
          <w:tcPr>
            <w:tcW w:w="1540" w:type="dxa"/>
            <w:tcBorders>
              <w:top w:val="nil"/>
              <w:left w:val="nil"/>
              <w:bottom w:val="single" w:sz="4" w:space="0" w:color="auto"/>
              <w:right w:val="single" w:sz="4" w:space="0" w:color="auto"/>
            </w:tcBorders>
            <w:shd w:val="clear" w:color="auto" w:fill="BFBFBF" w:themeFill="background1" w:themeFillShade="BF"/>
          </w:tcPr>
          <w:p w14:paraId="3D85A4E9" w14:textId="77777777" w:rsidR="006A60AA" w:rsidRPr="00926CAB" w:rsidRDefault="006A60AA" w:rsidP="00BA0DAE">
            <w:pPr>
              <w:spacing w:before="0"/>
              <w:jc w:val="both"/>
              <w:rPr>
                <w:rFonts w:ascii="Times New Roman" w:hAnsi="Times New Roman"/>
                <w:b/>
                <w:bCs/>
                <w:sz w:val="24"/>
              </w:rPr>
            </w:pPr>
            <w:r w:rsidRPr="00926CAB">
              <w:rPr>
                <w:rFonts w:ascii="Times New Roman" w:hAnsi="Times New Roman"/>
                <w:b/>
                <w:bCs/>
                <w:sz w:val="24"/>
              </w:rPr>
              <w:t>202</w:t>
            </w:r>
            <w:r>
              <w:rPr>
                <w:rFonts w:ascii="Times New Roman" w:hAnsi="Times New Roman"/>
                <w:b/>
                <w:bCs/>
                <w:sz w:val="24"/>
              </w:rPr>
              <w:t>4</w:t>
            </w:r>
          </w:p>
        </w:tc>
        <w:tc>
          <w:tcPr>
            <w:tcW w:w="1540" w:type="dxa"/>
            <w:tcBorders>
              <w:top w:val="nil"/>
              <w:left w:val="nil"/>
              <w:bottom w:val="single" w:sz="4" w:space="0" w:color="auto"/>
              <w:right w:val="single" w:sz="4" w:space="0" w:color="auto"/>
            </w:tcBorders>
            <w:shd w:val="clear" w:color="auto" w:fill="BFBFBF" w:themeFill="background1" w:themeFillShade="BF"/>
          </w:tcPr>
          <w:p w14:paraId="4B1447ED" w14:textId="77777777" w:rsidR="006A60AA" w:rsidRPr="00926CAB" w:rsidRDefault="006A60AA" w:rsidP="00BA0DAE">
            <w:pPr>
              <w:spacing w:before="0"/>
              <w:jc w:val="both"/>
              <w:rPr>
                <w:rFonts w:ascii="Times New Roman" w:hAnsi="Times New Roman"/>
                <w:b/>
                <w:bCs/>
                <w:sz w:val="24"/>
              </w:rPr>
            </w:pPr>
            <w:r w:rsidRPr="00926CAB">
              <w:rPr>
                <w:rFonts w:ascii="Times New Roman" w:hAnsi="Times New Roman"/>
                <w:b/>
                <w:bCs/>
                <w:sz w:val="24"/>
              </w:rPr>
              <w:t>202</w:t>
            </w:r>
            <w:r>
              <w:rPr>
                <w:rFonts w:ascii="Times New Roman" w:hAnsi="Times New Roman"/>
                <w:b/>
                <w:bCs/>
                <w:sz w:val="24"/>
              </w:rPr>
              <w:t>5</w:t>
            </w:r>
          </w:p>
        </w:tc>
        <w:tc>
          <w:tcPr>
            <w:tcW w:w="2220" w:type="dxa"/>
            <w:vMerge/>
            <w:tcBorders>
              <w:top w:val="single" w:sz="4" w:space="0" w:color="auto"/>
              <w:left w:val="single" w:sz="4" w:space="0" w:color="auto"/>
              <w:bottom w:val="single" w:sz="4" w:space="0" w:color="auto"/>
              <w:right w:val="single" w:sz="4" w:space="0" w:color="auto"/>
            </w:tcBorders>
            <w:vAlign w:val="center"/>
          </w:tcPr>
          <w:p w14:paraId="64181B4C" w14:textId="77777777" w:rsidR="006A60AA" w:rsidRPr="00926CAB" w:rsidRDefault="006A60AA" w:rsidP="00BA0DAE">
            <w:pPr>
              <w:spacing w:before="0"/>
              <w:jc w:val="both"/>
              <w:rPr>
                <w:rFonts w:ascii="Times New Roman" w:hAnsi="Times New Roman"/>
                <w:b/>
                <w:bCs/>
                <w:sz w:val="24"/>
              </w:rPr>
            </w:pPr>
          </w:p>
        </w:tc>
      </w:tr>
      <w:tr w:rsidR="006A60AA" w:rsidRPr="00926CAB" w14:paraId="3D2BA428" w14:textId="77777777" w:rsidTr="00BA0DAE">
        <w:trPr>
          <w:trHeight w:val="255"/>
        </w:trPr>
        <w:tc>
          <w:tcPr>
            <w:tcW w:w="7070" w:type="dxa"/>
            <w:tcBorders>
              <w:top w:val="nil"/>
              <w:left w:val="single" w:sz="4" w:space="0" w:color="auto"/>
              <w:bottom w:val="single" w:sz="4" w:space="0" w:color="auto"/>
              <w:right w:val="single" w:sz="4" w:space="0" w:color="auto"/>
            </w:tcBorders>
          </w:tcPr>
          <w:p w14:paraId="18069937" w14:textId="77777777" w:rsidR="006A60AA" w:rsidRPr="00926CAB" w:rsidRDefault="006A60AA" w:rsidP="00BA0DAE">
            <w:pPr>
              <w:spacing w:before="0"/>
              <w:jc w:val="both"/>
              <w:rPr>
                <w:rFonts w:ascii="Times New Roman" w:hAnsi="Times New Roman"/>
                <w:b/>
                <w:bCs/>
                <w:sz w:val="24"/>
              </w:rPr>
            </w:pPr>
            <w:r w:rsidRPr="00926CAB">
              <w:rPr>
                <w:rFonts w:ascii="Times New Roman" w:hAnsi="Times New Roman"/>
                <w:b/>
                <w:bCs/>
                <w:sz w:val="24"/>
              </w:rPr>
              <w:t>Bežné výdavky (600)</w:t>
            </w:r>
          </w:p>
        </w:tc>
        <w:tc>
          <w:tcPr>
            <w:tcW w:w="1540" w:type="dxa"/>
            <w:tcBorders>
              <w:top w:val="nil"/>
              <w:left w:val="nil"/>
              <w:bottom w:val="single" w:sz="4" w:space="0" w:color="auto"/>
              <w:right w:val="single" w:sz="4" w:space="0" w:color="auto"/>
            </w:tcBorders>
          </w:tcPr>
          <w:p w14:paraId="50308362" w14:textId="77777777" w:rsidR="006A60AA" w:rsidRPr="00926CAB" w:rsidRDefault="006A60AA" w:rsidP="00BA0DAE">
            <w:pPr>
              <w:spacing w:before="0"/>
              <w:jc w:val="both"/>
              <w:rPr>
                <w:rFonts w:ascii="Times New Roman" w:hAnsi="Times New Roman"/>
                <w:b/>
                <w:bCs/>
                <w:sz w:val="24"/>
              </w:rPr>
            </w:pPr>
          </w:p>
        </w:tc>
        <w:tc>
          <w:tcPr>
            <w:tcW w:w="1540" w:type="dxa"/>
            <w:tcBorders>
              <w:top w:val="nil"/>
              <w:left w:val="nil"/>
              <w:bottom w:val="single" w:sz="4" w:space="0" w:color="auto"/>
              <w:right w:val="single" w:sz="4" w:space="0" w:color="auto"/>
            </w:tcBorders>
          </w:tcPr>
          <w:p w14:paraId="702D2D7A" w14:textId="77777777" w:rsidR="006A60AA" w:rsidRPr="00926CAB" w:rsidRDefault="006A60AA" w:rsidP="00BA0DAE">
            <w:pPr>
              <w:spacing w:before="0"/>
              <w:jc w:val="both"/>
              <w:rPr>
                <w:rFonts w:ascii="Times New Roman" w:hAnsi="Times New Roman"/>
                <w:b/>
                <w:bCs/>
                <w:sz w:val="24"/>
              </w:rPr>
            </w:pPr>
          </w:p>
        </w:tc>
        <w:tc>
          <w:tcPr>
            <w:tcW w:w="1540" w:type="dxa"/>
            <w:tcBorders>
              <w:top w:val="nil"/>
              <w:left w:val="nil"/>
              <w:bottom w:val="single" w:sz="4" w:space="0" w:color="auto"/>
              <w:right w:val="single" w:sz="4" w:space="0" w:color="auto"/>
            </w:tcBorders>
          </w:tcPr>
          <w:p w14:paraId="10368A39" w14:textId="77777777" w:rsidR="006A60AA" w:rsidRPr="00926CAB" w:rsidRDefault="006A60AA" w:rsidP="00BA0DAE">
            <w:pPr>
              <w:spacing w:before="0"/>
              <w:jc w:val="both"/>
              <w:rPr>
                <w:rFonts w:ascii="Times New Roman" w:hAnsi="Times New Roman"/>
                <w:b/>
                <w:bCs/>
                <w:sz w:val="24"/>
              </w:rPr>
            </w:pPr>
          </w:p>
        </w:tc>
        <w:tc>
          <w:tcPr>
            <w:tcW w:w="1540" w:type="dxa"/>
            <w:tcBorders>
              <w:top w:val="nil"/>
              <w:left w:val="nil"/>
              <w:bottom w:val="single" w:sz="4" w:space="0" w:color="auto"/>
              <w:right w:val="single" w:sz="4" w:space="0" w:color="auto"/>
            </w:tcBorders>
          </w:tcPr>
          <w:p w14:paraId="17616B93" w14:textId="77777777" w:rsidR="006A60AA" w:rsidRPr="00926CAB" w:rsidRDefault="006A60AA" w:rsidP="00BA0DAE">
            <w:pPr>
              <w:spacing w:before="0"/>
              <w:jc w:val="both"/>
              <w:rPr>
                <w:rFonts w:ascii="Times New Roman" w:hAnsi="Times New Roman"/>
                <w:b/>
                <w:bCs/>
                <w:sz w:val="24"/>
              </w:rPr>
            </w:pPr>
          </w:p>
        </w:tc>
        <w:tc>
          <w:tcPr>
            <w:tcW w:w="2220" w:type="dxa"/>
            <w:tcBorders>
              <w:top w:val="nil"/>
              <w:left w:val="nil"/>
              <w:bottom w:val="single" w:sz="4" w:space="0" w:color="auto"/>
              <w:right w:val="single" w:sz="4" w:space="0" w:color="auto"/>
            </w:tcBorders>
            <w:noWrap/>
            <w:vAlign w:val="bottom"/>
          </w:tcPr>
          <w:p w14:paraId="0F68A918" w14:textId="77777777" w:rsidR="006A60AA" w:rsidRPr="00926CAB" w:rsidRDefault="006A60AA" w:rsidP="00BA0DAE">
            <w:pPr>
              <w:spacing w:before="0"/>
              <w:jc w:val="both"/>
              <w:rPr>
                <w:rFonts w:ascii="Times New Roman" w:hAnsi="Times New Roman"/>
                <w:sz w:val="24"/>
              </w:rPr>
            </w:pPr>
            <w:r w:rsidRPr="00926CAB">
              <w:rPr>
                <w:rFonts w:ascii="Times New Roman" w:hAnsi="Times New Roman"/>
                <w:sz w:val="24"/>
              </w:rPr>
              <w:t> </w:t>
            </w:r>
          </w:p>
        </w:tc>
      </w:tr>
      <w:tr w:rsidR="006A60AA" w:rsidRPr="00926CAB" w14:paraId="708C9BE3" w14:textId="77777777" w:rsidTr="00BA0DAE">
        <w:trPr>
          <w:trHeight w:val="255"/>
        </w:trPr>
        <w:tc>
          <w:tcPr>
            <w:tcW w:w="7070" w:type="dxa"/>
            <w:tcBorders>
              <w:top w:val="nil"/>
              <w:left w:val="single" w:sz="4" w:space="0" w:color="auto"/>
              <w:bottom w:val="single" w:sz="4" w:space="0" w:color="auto"/>
              <w:right w:val="single" w:sz="4" w:space="0" w:color="auto"/>
            </w:tcBorders>
          </w:tcPr>
          <w:p w14:paraId="4E457357" w14:textId="77777777" w:rsidR="006A60AA" w:rsidRPr="00926CAB" w:rsidRDefault="006A60AA" w:rsidP="00BA0DAE">
            <w:pPr>
              <w:spacing w:before="0"/>
              <w:jc w:val="both"/>
              <w:rPr>
                <w:rFonts w:ascii="Times New Roman" w:hAnsi="Times New Roman"/>
                <w:sz w:val="24"/>
              </w:rPr>
            </w:pPr>
            <w:r w:rsidRPr="00926CAB">
              <w:rPr>
                <w:rFonts w:ascii="Times New Roman" w:hAnsi="Times New Roman"/>
                <w:sz w:val="24"/>
              </w:rPr>
              <w:t xml:space="preserve">  Mzdy, platy, služobné príjmy a ostatné osobné vyrovnania (610)</w:t>
            </w:r>
          </w:p>
        </w:tc>
        <w:tc>
          <w:tcPr>
            <w:tcW w:w="1540" w:type="dxa"/>
            <w:tcBorders>
              <w:top w:val="nil"/>
              <w:left w:val="nil"/>
              <w:bottom w:val="single" w:sz="4" w:space="0" w:color="auto"/>
              <w:right w:val="single" w:sz="4" w:space="0" w:color="auto"/>
            </w:tcBorders>
          </w:tcPr>
          <w:p w14:paraId="59669E28" w14:textId="77777777" w:rsidR="006A60AA" w:rsidRPr="00926CAB" w:rsidRDefault="006A60AA" w:rsidP="00BA0DAE">
            <w:pPr>
              <w:spacing w:before="0"/>
              <w:jc w:val="both"/>
              <w:rPr>
                <w:rFonts w:ascii="Times New Roman" w:hAnsi="Times New Roman"/>
                <w:sz w:val="24"/>
              </w:rPr>
            </w:pPr>
          </w:p>
        </w:tc>
        <w:tc>
          <w:tcPr>
            <w:tcW w:w="1540" w:type="dxa"/>
            <w:tcBorders>
              <w:top w:val="nil"/>
              <w:left w:val="nil"/>
              <w:bottom w:val="single" w:sz="4" w:space="0" w:color="auto"/>
              <w:right w:val="single" w:sz="4" w:space="0" w:color="auto"/>
            </w:tcBorders>
          </w:tcPr>
          <w:p w14:paraId="50CE3E4B" w14:textId="77777777" w:rsidR="006A60AA" w:rsidRPr="00926CAB" w:rsidRDefault="006A60AA" w:rsidP="00BA0DAE">
            <w:pPr>
              <w:spacing w:before="0"/>
              <w:jc w:val="both"/>
              <w:rPr>
                <w:rFonts w:ascii="Times New Roman" w:hAnsi="Times New Roman"/>
                <w:sz w:val="24"/>
              </w:rPr>
            </w:pPr>
          </w:p>
        </w:tc>
        <w:tc>
          <w:tcPr>
            <w:tcW w:w="1540" w:type="dxa"/>
            <w:tcBorders>
              <w:top w:val="nil"/>
              <w:left w:val="nil"/>
              <w:bottom w:val="single" w:sz="4" w:space="0" w:color="auto"/>
              <w:right w:val="single" w:sz="4" w:space="0" w:color="auto"/>
            </w:tcBorders>
          </w:tcPr>
          <w:p w14:paraId="1338B451" w14:textId="77777777" w:rsidR="006A60AA" w:rsidRPr="00926CAB" w:rsidRDefault="006A60AA" w:rsidP="00BA0DAE">
            <w:pPr>
              <w:spacing w:before="0"/>
              <w:jc w:val="both"/>
              <w:rPr>
                <w:rFonts w:ascii="Times New Roman" w:hAnsi="Times New Roman"/>
                <w:sz w:val="24"/>
              </w:rPr>
            </w:pPr>
          </w:p>
        </w:tc>
        <w:tc>
          <w:tcPr>
            <w:tcW w:w="1540" w:type="dxa"/>
            <w:tcBorders>
              <w:top w:val="nil"/>
              <w:left w:val="nil"/>
              <w:bottom w:val="single" w:sz="4" w:space="0" w:color="auto"/>
              <w:right w:val="single" w:sz="4" w:space="0" w:color="auto"/>
            </w:tcBorders>
          </w:tcPr>
          <w:p w14:paraId="016A3E94" w14:textId="77777777" w:rsidR="006A60AA" w:rsidRPr="00926CAB" w:rsidRDefault="006A60AA" w:rsidP="00BA0DAE">
            <w:pPr>
              <w:spacing w:before="0"/>
              <w:jc w:val="both"/>
              <w:rPr>
                <w:rFonts w:ascii="Times New Roman" w:hAnsi="Times New Roman"/>
                <w:sz w:val="24"/>
              </w:rPr>
            </w:pPr>
          </w:p>
        </w:tc>
        <w:tc>
          <w:tcPr>
            <w:tcW w:w="2220" w:type="dxa"/>
            <w:tcBorders>
              <w:top w:val="nil"/>
              <w:left w:val="nil"/>
              <w:bottom w:val="single" w:sz="4" w:space="0" w:color="auto"/>
              <w:right w:val="single" w:sz="4" w:space="0" w:color="auto"/>
            </w:tcBorders>
            <w:noWrap/>
            <w:vAlign w:val="bottom"/>
          </w:tcPr>
          <w:p w14:paraId="63EF5B40" w14:textId="77777777" w:rsidR="006A60AA" w:rsidRPr="00926CAB" w:rsidRDefault="006A60AA" w:rsidP="00BA0DAE">
            <w:pPr>
              <w:spacing w:before="0"/>
              <w:jc w:val="both"/>
              <w:rPr>
                <w:rFonts w:ascii="Times New Roman" w:hAnsi="Times New Roman"/>
                <w:sz w:val="24"/>
              </w:rPr>
            </w:pPr>
            <w:r w:rsidRPr="00926CAB">
              <w:rPr>
                <w:rFonts w:ascii="Times New Roman" w:hAnsi="Times New Roman"/>
                <w:sz w:val="24"/>
              </w:rPr>
              <w:t> </w:t>
            </w:r>
          </w:p>
        </w:tc>
      </w:tr>
      <w:tr w:rsidR="006A60AA" w:rsidRPr="00926CAB" w14:paraId="1368C036" w14:textId="77777777" w:rsidTr="00BA0DAE">
        <w:trPr>
          <w:trHeight w:val="255"/>
        </w:trPr>
        <w:tc>
          <w:tcPr>
            <w:tcW w:w="7070" w:type="dxa"/>
            <w:tcBorders>
              <w:top w:val="nil"/>
              <w:left w:val="single" w:sz="4" w:space="0" w:color="auto"/>
              <w:bottom w:val="single" w:sz="4" w:space="0" w:color="auto"/>
              <w:right w:val="single" w:sz="4" w:space="0" w:color="auto"/>
            </w:tcBorders>
          </w:tcPr>
          <w:p w14:paraId="5D453F83" w14:textId="77777777" w:rsidR="006A60AA" w:rsidRPr="00926CAB" w:rsidRDefault="006A60AA" w:rsidP="00BA0DAE">
            <w:pPr>
              <w:spacing w:before="0"/>
              <w:jc w:val="both"/>
              <w:rPr>
                <w:rFonts w:ascii="Times New Roman" w:hAnsi="Times New Roman"/>
                <w:sz w:val="24"/>
                <w:vertAlign w:val="superscript"/>
              </w:rPr>
            </w:pPr>
            <w:r w:rsidRPr="00926CAB">
              <w:rPr>
                <w:rFonts w:ascii="Times New Roman" w:hAnsi="Times New Roman"/>
                <w:sz w:val="24"/>
              </w:rPr>
              <w:t xml:space="preserve">  Poistné a príspevok do poisťovní (620)</w:t>
            </w:r>
          </w:p>
        </w:tc>
        <w:tc>
          <w:tcPr>
            <w:tcW w:w="1540" w:type="dxa"/>
            <w:tcBorders>
              <w:top w:val="nil"/>
              <w:left w:val="nil"/>
              <w:bottom w:val="single" w:sz="4" w:space="0" w:color="auto"/>
              <w:right w:val="single" w:sz="4" w:space="0" w:color="auto"/>
            </w:tcBorders>
          </w:tcPr>
          <w:p w14:paraId="44A25BBB" w14:textId="77777777" w:rsidR="006A60AA" w:rsidRPr="00926CAB" w:rsidRDefault="006A60AA" w:rsidP="00BA0DAE">
            <w:pPr>
              <w:spacing w:before="0"/>
              <w:jc w:val="both"/>
              <w:rPr>
                <w:rFonts w:ascii="Times New Roman" w:hAnsi="Times New Roman"/>
                <w:sz w:val="24"/>
              </w:rPr>
            </w:pPr>
          </w:p>
        </w:tc>
        <w:tc>
          <w:tcPr>
            <w:tcW w:w="1540" w:type="dxa"/>
            <w:tcBorders>
              <w:top w:val="nil"/>
              <w:left w:val="nil"/>
              <w:bottom w:val="single" w:sz="4" w:space="0" w:color="auto"/>
              <w:right w:val="single" w:sz="4" w:space="0" w:color="auto"/>
            </w:tcBorders>
          </w:tcPr>
          <w:p w14:paraId="23A5F84A" w14:textId="77777777" w:rsidR="006A60AA" w:rsidRPr="00926CAB" w:rsidRDefault="006A60AA" w:rsidP="00BA0DAE">
            <w:pPr>
              <w:spacing w:before="0"/>
              <w:jc w:val="both"/>
              <w:rPr>
                <w:rFonts w:ascii="Times New Roman" w:hAnsi="Times New Roman"/>
                <w:sz w:val="24"/>
              </w:rPr>
            </w:pPr>
          </w:p>
        </w:tc>
        <w:tc>
          <w:tcPr>
            <w:tcW w:w="1540" w:type="dxa"/>
            <w:tcBorders>
              <w:top w:val="nil"/>
              <w:left w:val="nil"/>
              <w:bottom w:val="single" w:sz="4" w:space="0" w:color="auto"/>
              <w:right w:val="single" w:sz="4" w:space="0" w:color="auto"/>
            </w:tcBorders>
          </w:tcPr>
          <w:p w14:paraId="3133032E" w14:textId="77777777" w:rsidR="006A60AA" w:rsidRPr="00926CAB" w:rsidRDefault="006A60AA" w:rsidP="00BA0DAE">
            <w:pPr>
              <w:spacing w:before="0"/>
              <w:jc w:val="both"/>
              <w:rPr>
                <w:rFonts w:ascii="Times New Roman" w:hAnsi="Times New Roman"/>
                <w:sz w:val="24"/>
              </w:rPr>
            </w:pPr>
          </w:p>
        </w:tc>
        <w:tc>
          <w:tcPr>
            <w:tcW w:w="1540" w:type="dxa"/>
            <w:tcBorders>
              <w:top w:val="nil"/>
              <w:left w:val="nil"/>
              <w:bottom w:val="single" w:sz="4" w:space="0" w:color="auto"/>
              <w:right w:val="single" w:sz="4" w:space="0" w:color="auto"/>
            </w:tcBorders>
          </w:tcPr>
          <w:p w14:paraId="0D0DBC74" w14:textId="77777777" w:rsidR="006A60AA" w:rsidRPr="00926CAB" w:rsidRDefault="006A60AA" w:rsidP="00BA0DAE">
            <w:pPr>
              <w:spacing w:before="0"/>
              <w:jc w:val="both"/>
              <w:rPr>
                <w:rFonts w:ascii="Times New Roman" w:hAnsi="Times New Roman"/>
                <w:sz w:val="24"/>
              </w:rPr>
            </w:pPr>
          </w:p>
        </w:tc>
        <w:tc>
          <w:tcPr>
            <w:tcW w:w="2220" w:type="dxa"/>
            <w:tcBorders>
              <w:top w:val="nil"/>
              <w:left w:val="nil"/>
              <w:bottom w:val="single" w:sz="4" w:space="0" w:color="auto"/>
              <w:right w:val="single" w:sz="4" w:space="0" w:color="auto"/>
            </w:tcBorders>
            <w:noWrap/>
            <w:vAlign w:val="bottom"/>
          </w:tcPr>
          <w:p w14:paraId="63035F38" w14:textId="77777777" w:rsidR="006A60AA" w:rsidRPr="00926CAB" w:rsidRDefault="006A60AA" w:rsidP="00BA0DAE">
            <w:pPr>
              <w:spacing w:before="0"/>
              <w:jc w:val="both"/>
              <w:rPr>
                <w:rFonts w:ascii="Times New Roman" w:hAnsi="Times New Roman"/>
                <w:sz w:val="24"/>
              </w:rPr>
            </w:pPr>
            <w:r w:rsidRPr="00926CAB">
              <w:rPr>
                <w:rFonts w:ascii="Times New Roman" w:hAnsi="Times New Roman"/>
                <w:sz w:val="24"/>
              </w:rPr>
              <w:t> </w:t>
            </w:r>
          </w:p>
        </w:tc>
      </w:tr>
      <w:tr w:rsidR="006A60AA" w:rsidRPr="00926CAB" w14:paraId="13DC9F22" w14:textId="77777777" w:rsidTr="00BA0DAE">
        <w:trPr>
          <w:trHeight w:val="255"/>
        </w:trPr>
        <w:tc>
          <w:tcPr>
            <w:tcW w:w="7070" w:type="dxa"/>
            <w:tcBorders>
              <w:top w:val="nil"/>
              <w:left w:val="single" w:sz="4" w:space="0" w:color="auto"/>
              <w:bottom w:val="single" w:sz="4" w:space="0" w:color="auto"/>
              <w:right w:val="single" w:sz="4" w:space="0" w:color="auto"/>
            </w:tcBorders>
          </w:tcPr>
          <w:p w14:paraId="34A29B6E" w14:textId="77777777" w:rsidR="006A60AA" w:rsidRPr="00926CAB" w:rsidRDefault="006A60AA" w:rsidP="00BA0DAE">
            <w:pPr>
              <w:spacing w:before="0"/>
              <w:jc w:val="both"/>
              <w:rPr>
                <w:rFonts w:ascii="Times New Roman" w:hAnsi="Times New Roman"/>
                <w:sz w:val="24"/>
                <w:vertAlign w:val="superscript"/>
              </w:rPr>
            </w:pPr>
            <w:r w:rsidRPr="00926CAB">
              <w:rPr>
                <w:rFonts w:ascii="Times New Roman" w:hAnsi="Times New Roman"/>
                <w:sz w:val="24"/>
              </w:rPr>
              <w:t xml:space="preserve">  Tovary a služby (630)</w:t>
            </w:r>
            <w:r w:rsidRPr="00926CAB">
              <w:rPr>
                <w:rFonts w:ascii="Times New Roman" w:hAnsi="Times New Roman"/>
                <w:sz w:val="24"/>
                <w:vertAlign w:val="superscript"/>
              </w:rPr>
              <w:t>2</w:t>
            </w:r>
          </w:p>
        </w:tc>
        <w:tc>
          <w:tcPr>
            <w:tcW w:w="1540" w:type="dxa"/>
            <w:tcBorders>
              <w:top w:val="nil"/>
              <w:left w:val="nil"/>
              <w:bottom w:val="single" w:sz="4" w:space="0" w:color="auto"/>
              <w:right w:val="single" w:sz="4" w:space="0" w:color="auto"/>
            </w:tcBorders>
          </w:tcPr>
          <w:p w14:paraId="5D318D32" w14:textId="77777777" w:rsidR="006A60AA" w:rsidRPr="00926CAB" w:rsidRDefault="006A60AA" w:rsidP="00BA0DAE">
            <w:pPr>
              <w:spacing w:before="0"/>
              <w:jc w:val="both"/>
              <w:rPr>
                <w:rFonts w:ascii="Times New Roman" w:hAnsi="Times New Roman"/>
                <w:sz w:val="24"/>
              </w:rPr>
            </w:pPr>
          </w:p>
        </w:tc>
        <w:tc>
          <w:tcPr>
            <w:tcW w:w="1540" w:type="dxa"/>
            <w:tcBorders>
              <w:top w:val="nil"/>
              <w:left w:val="nil"/>
              <w:bottom w:val="single" w:sz="4" w:space="0" w:color="auto"/>
              <w:right w:val="single" w:sz="4" w:space="0" w:color="auto"/>
            </w:tcBorders>
          </w:tcPr>
          <w:p w14:paraId="5102A6E2" w14:textId="77777777" w:rsidR="006A60AA" w:rsidRPr="00926CAB" w:rsidRDefault="006A60AA" w:rsidP="00BA0DAE">
            <w:pPr>
              <w:spacing w:before="0"/>
              <w:jc w:val="both"/>
              <w:rPr>
                <w:rFonts w:ascii="Times New Roman" w:hAnsi="Times New Roman"/>
                <w:sz w:val="24"/>
              </w:rPr>
            </w:pPr>
          </w:p>
        </w:tc>
        <w:tc>
          <w:tcPr>
            <w:tcW w:w="1540" w:type="dxa"/>
            <w:tcBorders>
              <w:top w:val="nil"/>
              <w:left w:val="nil"/>
              <w:bottom w:val="single" w:sz="4" w:space="0" w:color="auto"/>
              <w:right w:val="single" w:sz="4" w:space="0" w:color="auto"/>
            </w:tcBorders>
          </w:tcPr>
          <w:p w14:paraId="6DC8FF45" w14:textId="77777777" w:rsidR="006A60AA" w:rsidRPr="00926CAB" w:rsidRDefault="006A60AA" w:rsidP="00BA0DAE">
            <w:pPr>
              <w:spacing w:before="0"/>
              <w:jc w:val="both"/>
              <w:rPr>
                <w:rFonts w:ascii="Times New Roman" w:hAnsi="Times New Roman"/>
                <w:sz w:val="24"/>
              </w:rPr>
            </w:pPr>
          </w:p>
        </w:tc>
        <w:tc>
          <w:tcPr>
            <w:tcW w:w="1540" w:type="dxa"/>
            <w:tcBorders>
              <w:top w:val="nil"/>
              <w:left w:val="nil"/>
              <w:bottom w:val="single" w:sz="4" w:space="0" w:color="auto"/>
              <w:right w:val="single" w:sz="4" w:space="0" w:color="auto"/>
            </w:tcBorders>
          </w:tcPr>
          <w:p w14:paraId="52F5EBBB" w14:textId="77777777" w:rsidR="006A60AA" w:rsidRPr="00926CAB" w:rsidRDefault="006A60AA" w:rsidP="00BA0DAE">
            <w:pPr>
              <w:spacing w:before="0"/>
              <w:jc w:val="both"/>
              <w:rPr>
                <w:rFonts w:ascii="Times New Roman" w:hAnsi="Times New Roman"/>
                <w:sz w:val="24"/>
              </w:rPr>
            </w:pPr>
          </w:p>
        </w:tc>
        <w:tc>
          <w:tcPr>
            <w:tcW w:w="2220" w:type="dxa"/>
            <w:tcBorders>
              <w:top w:val="nil"/>
              <w:left w:val="nil"/>
              <w:bottom w:val="single" w:sz="4" w:space="0" w:color="auto"/>
              <w:right w:val="single" w:sz="4" w:space="0" w:color="auto"/>
            </w:tcBorders>
            <w:noWrap/>
            <w:vAlign w:val="bottom"/>
          </w:tcPr>
          <w:p w14:paraId="3F6153E7" w14:textId="77777777" w:rsidR="006A60AA" w:rsidRPr="00926CAB" w:rsidRDefault="006A60AA" w:rsidP="00BA0DAE">
            <w:pPr>
              <w:spacing w:before="0"/>
              <w:jc w:val="both"/>
              <w:rPr>
                <w:rFonts w:ascii="Times New Roman" w:hAnsi="Times New Roman"/>
                <w:sz w:val="24"/>
              </w:rPr>
            </w:pPr>
            <w:r w:rsidRPr="00926CAB">
              <w:rPr>
                <w:rFonts w:ascii="Times New Roman" w:hAnsi="Times New Roman"/>
                <w:sz w:val="24"/>
              </w:rPr>
              <w:t> </w:t>
            </w:r>
          </w:p>
        </w:tc>
      </w:tr>
      <w:tr w:rsidR="006A60AA" w:rsidRPr="00926CAB" w14:paraId="7A5571EF" w14:textId="77777777" w:rsidTr="00BA0DAE">
        <w:trPr>
          <w:trHeight w:val="255"/>
        </w:trPr>
        <w:tc>
          <w:tcPr>
            <w:tcW w:w="7070" w:type="dxa"/>
            <w:tcBorders>
              <w:top w:val="nil"/>
              <w:left w:val="single" w:sz="4" w:space="0" w:color="auto"/>
              <w:bottom w:val="single" w:sz="4" w:space="0" w:color="auto"/>
              <w:right w:val="single" w:sz="4" w:space="0" w:color="auto"/>
            </w:tcBorders>
          </w:tcPr>
          <w:p w14:paraId="11D1A981" w14:textId="77777777" w:rsidR="006A60AA" w:rsidRPr="00926CAB" w:rsidRDefault="006A60AA" w:rsidP="00BA0DAE">
            <w:pPr>
              <w:spacing w:before="0"/>
              <w:jc w:val="both"/>
              <w:rPr>
                <w:rFonts w:ascii="Times New Roman" w:hAnsi="Times New Roman"/>
                <w:sz w:val="24"/>
              </w:rPr>
            </w:pPr>
            <w:r w:rsidRPr="00926CAB">
              <w:rPr>
                <w:rFonts w:ascii="Times New Roman" w:hAnsi="Times New Roman"/>
                <w:sz w:val="24"/>
              </w:rPr>
              <w:t xml:space="preserve">  Bežné transfery (640)</w:t>
            </w:r>
            <w:r w:rsidRPr="00926CAB">
              <w:rPr>
                <w:rFonts w:ascii="Times New Roman" w:hAnsi="Times New Roman"/>
                <w:sz w:val="24"/>
                <w:vertAlign w:val="superscript"/>
              </w:rPr>
              <w:t>2</w:t>
            </w:r>
          </w:p>
        </w:tc>
        <w:tc>
          <w:tcPr>
            <w:tcW w:w="1540" w:type="dxa"/>
            <w:tcBorders>
              <w:top w:val="nil"/>
              <w:left w:val="nil"/>
              <w:bottom w:val="single" w:sz="4" w:space="0" w:color="auto"/>
              <w:right w:val="single" w:sz="4" w:space="0" w:color="auto"/>
            </w:tcBorders>
          </w:tcPr>
          <w:p w14:paraId="33607EA6" w14:textId="77777777" w:rsidR="006A60AA" w:rsidRPr="00926CAB" w:rsidRDefault="006A60AA" w:rsidP="00BA0DAE">
            <w:pPr>
              <w:spacing w:before="0"/>
              <w:jc w:val="both"/>
              <w:rPr>
                <w:rFonts w:ascii="Times New Roman" w:hAnsi="Times New Roman"/>
                <w:sz w:val="24"/>
              </w:rPr>
            </w:pPr>
          </w:p>
        </w:tc>
        <w:tc>
          <w:tcPr>
            <w:tcW w:w="1540" w:type="dxa"/>
            <w:tcBorders>
              <w:top w:val="nil"/>
              <w:left w:val="nil"/>
              <w:bottom w:val="single" w:sz="4" w:space="0" w:color="auto"/>
              <w:right w:val="single" w:sz="4" w:space="0" w:color="auto"/>
            </w:tcBorders>
          </w:tcPr>
          <w:p w14:paraId="17E77668" w14:textId="77777777" w:rsidR="006A60AA" w:rsidRPr="00926CAB" w:rsidRDefault="006A60AA" w:rsidP="00BA0DAE">
            <w:pPr>
              <w:spacing w:before="0"/>
              <w:jc w:val="both"/>
              <w:rPr>
                <w:rFonts w:ascii="Times New Roman" w:hAnsi="Times New Roman"/>
                <w:sz w:val="24"/>
              </w:rPr>
            </w:pPr>
          </w:p>
        </w:tc>
        <w:tc>
          <w:tcPr>
            <w:tcW w:w="1540" w:type="dxa"/>
            <w:tcBorders>
              <w:top w:val="nil"/>
              <w:left w:val="nil"/>
              <w:bottom w:val="single" w:sz="4" w:space="0" w:color="auto"/>
              <w:right w:val="single" w:sz="4" w:space="0" w:color="auto"/>
            </w:tcBorders>
          </w:tcPr>
          <w:p w14:paraId="25B62DED" w14:textId="77777777" w:rsidR="006A60AA" w:rsidRPr="00926CAB" w:rsidRDefault="006A60AA" w:rsidP="00BA0DAE">
            <w:pPr>
              <w:spacing w:before="0"/>
              <w:jc w:val="both"/>
              <w:rPr>
                <w:rFonts w:ascii="Times New Roman" w:hAnsi="Times New Roman"/>
                <w:sz w:val="24"/>
              </w:rPr>
            </w:pPr>
          </w:p>
        </w:tc>
        <w:tc>
          <w:tcPr>
            <w:tcW w:w="1540" w:type="dxa"/>
            <w:tcBorders>
              <w:top w:val="nil"/>
              <w:left w:val="nil"/>
              <w:bottom w:val="single" w:sz="4" w:space="0" w:color="auto"/>
              <w:right w:val="single" w:sz="4" w:space="0" w:color="auto"/>
            </w:tcBorders>
          </w:tcPr>
          <w:p w14:paraId="590CB523" w14:textId="77777777" w:rsidR="006A60AA" w:rsidRPr="00926CAB" w:rsidRDefault="006A60AA" w:rsidP="00BA0DAE">
            <w:pPr>
              <w:spacing w:before="0"/>
              <w:jc w:val="both"/>
              <w:rPr>
                <w:rFonts w:ascii="Times New Roman" w:hAnsi="Times New Roman"/>
                <w:sz w:val="24"/>
              </w:rPr>
            </w:pPr>
          </w:p>
        </w:tc>
        <w:tc>
          <w:tcPr>
            <w:tcW w:w="2220" w:type="dxa"/>
            <w:tcBorders>
              <w:top w:val="nil"/>
              <w:left w:val="nil"/>
              <w:bottom w:val="single" w:sz="4" w:space="0" w:color="auto"/>
              <w:right w:val="single" w:sz="4" w:space="0" w:color="auto"/>
            </w:tcBorders>
            <w:noWrap/>
            <w:vAlign w:val="bottom"/>
          </w:tcPr>
          <w:p w14:paraId="578DE9F6" w14:textId="77777777" w:rsidR="006A60AA" w:rsidRPr="00926CAB" w:rsidRDefault="006A60AA" w:rsidP="00BA0DAE">
            <w:pPr>
              <w:spacing w:before="0"/>
              <w:jc w:val="both"/>
              <w:rPr>
                <w:rFonts w:ascii="Times New Roman" w:hAnsi="Times New Roman"/>
                <w:sz w:val="24"/>
              </w:rPr>
            </w:pPr>
            <w:r w:rsidRPr="00926CAB">
              <w:rPr>
                <w:rFonts w:ascii="Times New Roman" w:hAnsi="Times New Roman"/>
                <w:sz w:val="24"/>
              </w:rPr>
              <w:t> </w:t>
            </w:r>
          </w:p>
        </w:tc>
      </w:tr>
      <w:tr w:rsidR="006A60AA" w:rsidRPr="00926CAB" w14:paraId="59A6FC87" w14:textId="77777777" w:rsidTr="00BA0DAE">
        <w:trPr>
          <w:trHeight w:val="255"/>
        </w:trPr>
        <w:tc>
          <w:tcPr>
            <w:tcW w:w="7070" w:type="dxa"/>
            <w:tcBorders>
              <w:top w:val="nil"/>
              <w:left w:val="single" w:sz="4" w:space="0" w:color="auto"/>
              <w:bottom w:val="single" w:sz="4" w:space="0" w:color="auto"/>
              <w:right w:val="single" w:sz="4" w:space="0" w:color="auto"/>
            </w:tcBorders>
            <w:vAlign w:val="center"/>
          </w:tcPr>
          <w:p w14:paraId="3B00C96C" w14:textId="77777777" w:rsidR="006A60AA" w:rsidRPr="00926CAB" w:rsidRDefault="006A60AA" w:rsidP="00BA0DAE">
            <w:pPr>
              <w:spacing w:before="0"/>
              <w:jc w:val="both"/>
              <w:rPr>
                <w:rFonts w:ascii="Times New Roman" w:hAnsi="Times New Roman"/>
                <w:sz w:val="24"/>
              </w:rPr>
            </w:pPr>
            <w:r w:rsidRPr="00926CAB">
              <w:rPr>
                <w:rFonts w:ascii="Times New Roman" w:hAnsi="Times New Roman"/>
                <w:sz w:val="24"/>
              </w:rPr>
              <w:t xml:space="preserve">  Splácanie úrokov a ostatné platby súvisiace s  úverom, pôžičkou, návratnou finančnou výpomocou a finančným prenájmom (650)</w:t>
            </w:r>
            <w:r w:rsidRPr="00926CAB">
              <w:rPr>
                <w:rFonts w:ascii="Times New Roman" w:hAnsi="Times New Roman"/>
                <w:sz w:val="24"/>
                <w:vertAlign w:val="superscript"/>
              </w:rPr>
              <w:t>2</w:t>
            </w:r>
          </w:p>
        </w:tc>
        <w:tc>
          <w:tcPr>
            <w:tcW w:w="1540" w:type="dxa"/>
            <w:tcBorders>
              <w:top w:val="nil"/>
              <w:left w:val="nil"/>
              <w:bottom w:val="single" w:sz="4" w:space="0" w:color="auto"/>
              <w:right w:val="single" w:sz="4" w:space="0" w:color="auto"/>
            </w:tcBorders>
          </w:tcPr>
          <w:p w14:paraId="283C07C8" w14:textId="77777777" w:rsidR="006A60AA" w:rsidRPr="00926CAB" w:rsidRDefault="006A60AA" w:rsidP="00BA0DAE">
            <w:pPr>
              <w:spacing w:before="0"/>
              <w:jc w:val="both"/>
              <w:rPr>
                <w:rFonts w:ascii="Times New Roman" w:hAnsi="Times New Roman"/>
                <w:sz w:val="24"/>
              </w:rPr>
            </w:pPr>
          </w:p>
        </w:tc>
        <w:tc>
          <w:tcPr>
            <w:tcW w:w="1540" w:type="dxa"/>
            <w:tcBorders>
              <w:top w:val="nil"/>
              <w:left w:val="nil"/>
              <w:bottom w:val="single" w:sz="4" w:space="0" w:color="auto"/>
              <w:right w:val="single" w:sz="4" w:space="0" w:color="auto"/>
            </w:tcBorders>
          </w:tcPr>
          <w:p w14:paraId="22034B71" w14:textId="77777777" w:rsidR="006A60AA" w:rsidRPr="00926CAB" w:rsidRDefault="006A60AA" w:rsidP="00BA0DAE">
            <w:pPr>
              <w:spacing w:before="0"/>
              <w:jc w:val="both"/>
              <w:rPr>
                <w:rFonts w:ascii="Times New Roman" w:hAnsi="Times New Roman"/>
                <w:sz w:val="24"/>
              </w:rPr>
            </w:pPr>
          </w:p>
        </w:tc>
        <w:tc>
          <w:tcPr>
            <w:tcW w:w="1540" w:type="dxa"/>
            <w:tcBorders>
              <w:top w:val="nil"/>
              <w:left w:val="nil"/>
              <w:bottom w:val="single" w:sz="4" w:space="0" w:color="auto"/>
              <w:right w:val="single" w:sz="4" w:space="0" w:color="auto"/>
            </w:tcBorders>
          </w:tcPr>
          <w:p w14:paraId="7371E1F9" w14:textId="77777777" w:rsidR="006A60AA" w:rsidRPr="00926CAB" w:rsidRDefault="006A60AA" w:rsidP="00BA0DAE">
            <w:pPr>
              <w:spacing w:before="0"/>
              <w:jc w:val="both"/>
              <w:rPr>
                <w:rFonts w:ascii="Times New Roman" w:hAnsi="Times New Roman"/>
                <w:sz w:val="24"/>
              </w:rPr>
            </w:pPr>
          </w:p>
        </w:tc>
        <w:tc>
          <w:tcPr>
            <w:tcW w:w="1540" w:type="dxa"/>
            <w:tcBorders>
              <w:top w:val="nil"/>
              <w:left w:val="nil"/>
              <w:bottom w:val="single" w:sz="4" w:space="0" w:color="auto"/>
              <w:right w:val="single" w:sz="4" w:space="0" w:color="auto"/>
            </w:tcBorders>
          </w:tcPr>
          <w:p w14:paraId="72F708F0" w14:textId="77777777" w:rsidR="006A60AA" w:rsidRPr="00926CAB" w:rsidRDefault="006A60AA" w:rsidP="00BA0DAE">
            <w:pPr>
              <w:spacing w:before="0"/>
              <w:jc w:val="both"/>
              <w:rPr>
                <w:rFonts w:ascii="Times New Roman" w:hAnsi="Times New Roman"/>
                <w:sz w:val="24"/>
              </w:rPr>
            </w:pPr>
          </w:p>
        </w:tc>
        <w:tc>
          <w:tcPr>
            <w:tcW w:w="2220" w:type="dxa"/>
            <w:tcBorders>
              <w:top w:val="nil"/>
              <w:left w:val="nil"/>
              <w:bottom w:val="single" w:sz="4" w:space="0" w:color="auto"/>
              <w:right w:val="single" w:sz="4" w:space="0" w:color="auto"/>
            </w:tcBorders>
            <w:noWrap/>
            <w:vAlign w:val="bottom"/>
          </w:tcPr>
          <w:p w14:paraId="0A1EC638" w14:textId="77777777" w:rsidR="006A60AA" w:rsidRPr="00926CAB" w:rsidRDefault="006A60AA" w:rsidP="00BA0DAE">
            <w:pPr>
              <w:spacing w:before="0"/>
              <w:jc w:val="both"/>
              <w:rPr>
                <w:rFonts w:ascii="Times New Roman" w:hAnsi="Times New Roman"/>
                <w:sz w:val="24"/>
              </w:rPr>
            </w:pPr>
          </w:p>
        </w:tc>
      </w:tr>
      <w:tr w:rsidR="006A60AA" w:rsidRPr="00926CAB" w14:paraId="75788A89" w14:textId="77777777" w:rsidTr="00BA0DAE">
        <w:trPr>
          <w:trHeight w:val="255"/>
        </w:trPr>
        <w:tc>
          <w:tcPr>
            <w:tcW w:w="7070" w:type="dxa"/>
            <w:tcBorders>
              <w:top w:val="nil"/>
              <w:left w:val="single" w:sz="4" w:space="0" w:color="auto"/>
              <w:bottom w:val="single" w:sz="4" w:space="0" w:color="auto"/>
              <w:right w:val="single" w:sz="4" w:space="0" w:color="auto"/>
            </w:tcBorders>
          </w:tcPr>
          <w:p w14:paraId="7632AAFF" w14:textId="77777777" w:rsidR="006A60AA" w:rsidRPr="00926CAB" w:rsidRDefault="006A60AA" w:rsidP="00BA0DAE">
            <w:pPr>
              <w:spacing w:before="0"/>
              <w:jc w:val="both"/>
              <w:rPr>
                <w:rFonts w:ascii="Times New Roman" w:hAnsi="Times New Roman"/>
                <w:b/>
                <w:bCs/>
                <w:sz w:val="24"/>
              </w:rPr>
            </w:pPr>
            <w:r w:rsidRPr="00926CAB">
              <w:rPr>
                <w:rFonts w:ascii="Times New Roman" w:hAnsi="Times New Roman"/>
                <w:b/>
                <w:bCs/>
                <w:sz w:val="24"/>
              </w:rPr>
              <w:t>Kapitálové výdavky (700)</w:t>
            </w:r>
          </w:p>
        </w:tc>
        <w:tc>
          <w:tcPr>
            <w:tcW w:w="1540" w:type="dxa"/>
            <w:tcBorders>
              <w:top w:val="nil"/>
              <w:left w:val="nil"/>
              <w:bottom w:val="single" w:sz="4" w:space="0" w:color="auto"/>
              <w:right w:val="single" w:sz="4" w:space="0" w:color="auto"/>
            </w:tcBorders>
          </w:tcPr>
          <w:p w14:paraId="10D6DE51" w14:textId="77777777" w:rsidR="006A60AA" w:rsidRPr="00926CAB" w:rsidRDefault="006A60AA" w:rsidP="00BA0DAE">
            <w:pPr>
              <w:spacing w:before="0"/>
              <w:jc w:val="both"/>
              <w:rPr>
                <w:rFonts w:ascii="Times New Roman" w:hAnsi="Times New Roman"/>
                <w:b/>
                <w:bCs/>
                <w:sz w:val="24"/>
              </w:rPr>
            </w:pPr>
          </w:p>
        </w:tc>
        <w:tc>
          <w:tcPr>
            <w:tcW w:w="1540" w:type="dxa"/>
            <w:tcBorders>
              <w:top w:val="nil"/>
              <w:left w:val="nil"/>
              <w:bottom w:val="single" w:sz="4" w:space="0" w:color="auto"/>
              <w:right w:val="single" w:sz="4" w:space="0" w:color="auto"/>
            </w:tcBorders>
          </w:tcPr>
          <w:p w14:paraId="1E1B8FA3" w14:textId="77777777" w:rsidR="006A60AA" w:rsidRPr="00926CAB" w:rsidRDefault="006A60AA" w:rsidP="006A60AA">
            <w:pPr>
              <w:spacing w:before="0"/>
              <w:jc w:val="both"/>
              <w:rPr>
                <w:rFonts w:ascii="Times New Roman" w:hAnsi="Times New Roman"/>
                <w:b/>
                <w:bCs/>
                <w:sz w:val="24"/>
              </w:rPr>
            </w:pPr>
            <w:r>
              <w:rPr>
                <w:rFonts w:ascii="Times New Roman" w:hAnsi="Times New Roman"/>
                <w:b/>
                <w:bCs/>
                <w:sz w:val="24"/>
              </w:rPr>
              <w:t>100 000</w:t>
            </w:r>
          </w:p>
        </w:tc>
        <w:tc>
          <w:tcPr>
            <w:tcW w:w="1540" w:type="dxa"/>
            <w:tcBorders>
              <w:top w:val="nil"/>
              <w:left w:val="nil"/>
              <w:bottom w:val="single" w:sz="4" w:space="0" w:color="auto"/>
              <w:right w:val="single" w:sz="4" w:space="0" w:color="auto"/>
            </w:tcBorders>
          </w:tcPr>
          <w:p w14:paraId="22621B43" w14:textId="77777777" w:rsidR="006A60AA" w:rsidRPr="00926CAB" w:rsidRDefault="006A60AA" w:rsidP="00BA0DAE">
            <w:pPr>
              <w:spacing w:before="0"/>
              <w:jc w:val="both"/>
              <w:rPr>
                <w:rFonts w:ascii="Times New Roman" w:hAnsi="Times New Roman"/>
                <w:b/>
                <w:bCs/>
                <w:sz w:val="24"/>
              </w:rPr>
            </w:pPr>
            <w:r w:rsidRPr="00926CAB">
              <w:rPr>
                <w:rFonts w:ascii="Times New Roman" w:hAnsi="Times New Roman"/>
                <w:b/>
                <w:bCs/>
                <w:sz w:val="24"/>
              </w:rPr>
              <w:t>0</w:t>
            </w:r>
          </w:p>
        </w:tc>
        <w:tc>
          <w:tcPr>
            <w:tcW w:w="1540" w:type="dxa"/>
            <w:tcBorders>
              <w:top w:val="nil"/>
              <w:left w:val="nil"/>
              <w:bottom w:val="single" w:sz="4" w:space="0" w:color="auto"/>
              <w:right w:val="single" w:sz="4" w:space="0" w:color="auto"/>
            </w:tcBorders>
          </w:tcPr>
          <w:p w14:paraId="28BC91EA" w14:textId="77777777" w:rsidR="006A60AA" w:rsidRPr="00926CAB" w:rsidRDefault="006A60AA" w:rsidP="00BA0DAE">
            <w:pPr>
              <w:spacing w:before="0"/>
              <w:jc w:val="both"/>
              <w:rPr>
                <w:rFonts w:ascii="Times New Roman" w:hAnsi="Times New Roman"/>
                <w:b/>
                <w:bCs/>
                <w:sz w:val="24"/>
              </w:rPr>
            </w:pPr>
            <w:r w:rsidRPr="00926CAB">
              <w:rPr>
                <w:rFonts w:ascii="Times New Roman" w:hAnsi="Times New Roman"/>
                <w:b/>
                <w:bCs/>
                <w:sz w:val="24"/>
              </w:rPr>
              <w:t>0</w:t>
            </w:r>
          </w:p>
        </w:tc>
        <w:tc>
          <w:tcPr>
            <w:tcW w:w="2220" w:type="dxa"/>
            <w:tcBorders>
              <w:top w:val="nil"/>
              <w:left w:val="nil"/>
              <w:bottom w:val="single" w:sz="4" w:space="0" w:color="auto"/>
              <w:right w:val="single" w:sz="4" w:space="0" w:color="auto"/>
            </w:tcBorders>
            <w:noWrap/>
            <w:vAlign w:val="bottom"/>
          </w:tcPr>
          <w:p w14:paraId="653676CD" w14:textId="77777777" w:rsidR="006A60AA" w:rsidRPr="00926CAB" w:rsidRDefault="006A60AA" w:rsidP="00BA0DAE">
            <w:pPr>
              <w:spacing w:before="0"/>
              <w:jc w:val="both"/>
              <w:rPr>
                <w:rFonts w:ascii="Times New Roman" w:hAnsi="Times New Roman"/>
                <w:sz w:val="24"/>
              </w:rPr>
            </w:pPr>
            <w:r w:rsidRPr="00926CAB">
              <w:rPr>
                <w:rFonts w:ascii="Times New Roman" w:hAnsi="Times New Roman"/>
                <w:sz w:val="24"/>
              </w:rPr>
              <w:t> </w:t>
            </w:r>
          </w:p>
        </w:tc>
      </w:tr>
      <w:tr w:rsidR="006A60AA" w:rsidRPr="00926CAB" w14:paraId="3EE87F0E" w14:textId="77777777" w:rsidTr="00BA0DAE">
        <w:trPr>
          <w:trHeight w:val="255"/>
        </w:trPr>
        <w:tc>
          <w:tcPr>
            <w:tcW w:w="7070" w:type="dxa"/>
            <w:tcBorders>
              <w:top w:val="nil"/>
              <w:left w:val="single" w:sz="4" w:space="0" w:color="auto"/>
              <w:bottom w:val="single" w:sz="4" w:space="0" w:color="auto"/>
              <w:right w:val="single" w:sz="4" w:space="0" w:color="auto"/>
            </w:tcBorders>
          </w:tcPr>
          <w:p w14:paraId="2C679179" w14:textId="77777777" w:rsidR="006A60AA" w:rsidRPr="00926CAB" w:rsidRDefault="006A60AA" w:rsidP="00BA0DAE">
            <w:pPr>
              <w:spacing w:before="0"/>
              <w:jc w:val="both"/>
              <w:rPr>
                <w:rFonts w:ascii="Times New Roman" w:hAnsi="Times New Roman"/>
                <w:sz w:val="24"/>
              </w:rPr>
            </w:pPr>
            <w:r w:rsidRPr="00926CAB">
              <w:rPr>
                <w:rFonts w:ascii="Times New Roman" w:hAnsi="Times New Roman"/>
                <w:sz w:val="24"/>
              </w:rPr>
              <w:t xml:space="preserve">  Obstarávanie kapitálových aktív (710)</w:t>
            </w:r>
            <w:r w:rsidRPr="00926CAB">
              <w:rPr>
                <w:rFonts w:ascii="Times New Roman" w:hAnsi="Times New Roman"/>
                <w:sz w:val="24"/>
                <w:vertAlign w:val="superscript"/>
              </w:rPr>
              <w:t>2</w:t>
            </w:r>
          </w:p>
        </w:tc>
        <w:tc>
          <w:tcPr>
            <w:tcW w:w="1540" w:type="dxa"/>
            <w:tcBorders>
              <w:top w:val="nil"/>
              <w:left w:val="nil"/>
              <w:bottom w:val="single" w:sz="4" w:space="0" w:color="auto"/>
              <w:right w:val="single" w:sz="4" w:space="0" w:color="auto"/>
            </w:tcBorders>
          </w:tcPr>
          <w:p w14:paraId="1C44916C" w14:textId="77777777" w:rsidR="006A60AA" w:rsidRPr="00926CAB" w:rsidRDefault="006A60AA" w:rsidP="00BA0DAE">
            <w:pPr>
              <w:spacing w:before="0"/>
              <w:jc w:val="both"/>
              <w:rPr>
                <w:rFonts w:ascii="Times New Roman" w:hAnsi="Times New Roman"/>
                <w:sz w:val="24"/>
              </w:rPr>
            </w:pPr>
          </w:p>
        </w:tc>
        <w:tc>
          <w:tcPr>
            <w:tcW w:w="1540" w:type="dxa"/>
            <w:tcBorders>
              <w:top w:val="nil"/>
              <w:left w:val="nil"/>
              <w:bottom w:val="single" w:sz="4" w:space="0" w:color="auto"/>
              <w:right w:val="single" w:sz="4" w:space="0" w:color="auto"/>
            </w:tcBorders>
          </w:tcPr>
          <w:p w14:paraId="0D8B9422" w14:textId="77777777" w:rsidR="006A60AA" w:rsidRPr="00926CAB" w:rsidRDefault="006A60AA" w:rsidP="00BA0DAE">
            <w:pPr>
              <w:spacing w:before="0"/>
              <w:jc w:val="both"/>
              <w:rPr>
                <w:rFonts w:ascii="Times New Roman" w:hAnsi="Times New Roman"/>
                <w:sz w:val="24"/>
              </w:rPr>
            </w:pPr>
            <w:r>
              <w:rPr>
                <w:rFonts w:ascii="Times New Roman" w:hAnsi="Times New Roman"/>
                <w:sz w:val="24"/>
              </w:rPr>
              <w:t>100 000</w:t>
            </w:r>
          </w:p>
        </w:tc>
        <w:tc>
          <w:tcPr>
            <w:tcW w:w="1540" w:type="dxa"/>
            <w:tcBorders>
              <w:top w:val="nil"/>
              <w:left w:val="nil"/>
              <w:bottom w:val="single" w:sz="4" w:space="0" w:color="auto"/>
              <w:right w:val="single" w:sz="4" w:space="0" w:color="auto"/>
            </w:tcBorders>
          </w:tcPr>
          <w:p w14:paraId="3EBEA329" w14:textId="77777777" w:rsidR="006A60AA" w:rsidRPr="00926CAB" w:rsidRDefault="006A60AA" w:rsidP="00BA0DAE">
            <w:pPr>
              <w:spacing w:before="0"/>
              <w:jc w:val="both"/>
              <w:rPr>
                <w:rFonts w:ascii="Times New Roman" w:hAnsi="Times New Roman"/>
                <w:sz w:val="24"/>
              </w:rPr>
            </w:pPr>
            <w:r w:rsidRPr="00926CAB">
              <w:rPr>
                <w:rFonts w:ascii="Times New Roman" w:hAnsi="Times New Roman"/>
                <w:sz w:val="24"/>
              </w:rPr>
              <w:t>0</w:t>
            </w:r>
          </w:p>
        </w:tc>
        <w:tc>
          <w:tcPr>
            <w:tcW w:w="1540" w:type="dxa"/>
            <w:tcBorders>
              <w:top w:val="nil"/>
              <w:left w:val="nil"/>
              <w:bottom w:val="single" w:sz="4" w:space="0" w:color="auto"/>
              <w:right w:val="single" w:sz="4" w:space="0" w:color="auto"/>
            </w:tcBorders>
          </w:tcPr>
          <w:p w14:paraId="32862853" w14:textId="77777777" w:rsidR="006A60AA" w:rsidRPr="00926CAB" w:rsidRDefault="006A60AA" w:rsidP="00BA0DAE">
            <w:pPr>
              <w:spacing w:before="0"/>
              <w:jc w:val="both"/>
              <w:rPr>
                <w:rFonts w:ascii="Times New Roman" w:hAnsi="Times New Roman"/>
                <w:sz w:val="24"/>
              </w:rPr>
            </w:pPr>
            <w:r w:rsidRPr="00926CAB">
              <w:rPr>
                <w:rFonts w:ascii="Times New Roman" w:hAnsi="Times New Roman"/>
                <w:sz w:val="24"/>
              </w:rPr>
              <w:t>0</w:t>
            </w:r>
          </w:p>
        </w:tc>
        <w:tc>
          <w:tcPr>
            <w:tcW w:w="2220" w:type="dxa"/>
            <w:tcBorders>
              <w:top w:val="nil"/>
              <w:left w:val="nil"/>
              <w:bottom w:val="single" w:sz="4" w:space="0" w:color="auto"/>
              <w:right w:val="single" w:sz="4" w:space="0" w:color="auto"/>
            </w:tcBorders>
            <w:noWrap/>
            <w:vAlign w:val="bottom"/>
          </w:tcPr>
          <w:p w14:paraId="5FC5B61E" w14:textId="77777777" w:rsidR="006A60AA" w:rsidRPr="00926CAB" w:rsidRDefault="006A60AA" w:rsidP="00BA0DAE">
            <w:pPr>
              <w:spacing w:before="0"/>
              <w:jc w:val="both"/>
              <w:rPr>
                <w:rFonts w:ascii="Times New Roman" w:hAnsi="Times New Roman"/>
                <w:sz w:val="24"/>
              </w:rPr>
            </w:pPr>
            <w:r w:rsidRPr="00926CAB">
              <w:rPr>
                <w:rFonts w:ascii="Times New Roman" w:hAnsi="Times New Roman"/>
                <w:sz w:val="24"/>
              </w:rPr>
              <w:t> </w:t>
            </w:r>
          </w:p>
        </w:tc>
      </w:tr>
      <w:tr w:rsidR="006A60AA" w:rsidRPr="00926CAB" w14:paraId="723E8893" w14:textId="77777777" w:rsidTr="00BA0DAE">
        <w:trPr>
          <w:trHeight w:val="255"/>
        </w:trPr>
        <w:tc>
          <w:tcPr>
            <w:tcW w:w="7070" w:type="dxa"/>
            <w:tcBorders>
              <w:top w:val="nil"/>
              <w:left w:val="single" w:sz="4" w:space="0" w:color="auto"/>
              <w:bottom w:val="single" w:sz="4" w:space="0" w:color="auto"/>
              <w:right w:val="single" w:sz="4" w:space="0" w:color="auto"/>
            </w:tcBorders>
          </w:tcPr>
          <w:p w14:paraId="785F13F9" w14:textId="45E3351F" w:rsidR="006A60AA" w:rsidRPr="00926CAB" w:rsidRDefault="006A60AA" w:rsidP="00B056D6">
            <w:pPr>
              <w:spacing w:before="0"/>
              <w:jc w:val="both"/>
              <w:rPr>
                <w:rFonts w:ascii="Times New Roman" w:hAnsi="Times New Roman"/>
                <w:sz w:val="24"/>
              </w:rPr>
            </w:pPr>
            <w:r w:rsidRPr="00926CAB">
              <w:rPr>
                <w:rFonts w:ascii="Times New Roman" w:hAnsi="Times New Roman"/>
                <w:sz w:val="24"/>
              </w:rPr>
              <w:t xml:space="preserve"> v tom: 71</w:t>
            </w:r>
            <w:r w:rsidR="00474A79">
              <w:rPr>
                <w:rFonts w:ascii="Times New Roman" w:hAnsi="Times New Roman"/>
                <w:sz w:val="24"/>
              </w:rPr>
              <w:t>3</w:t>
            </w:r>
            <w:r w:rsidRPr="00926CAB">
              <w:rPr>
                <w:rFonts w:ascii="Times New Roman" w:hAnsi="Times New Roman"/>
                <w:sz w:val="24"/>
              </w:rPr>
              <w:t xml:space="preserve"> 00</w:t>
            </w:r>
            <w:r w:rsidR="003D0F4D">
              <w:rPr>
                <w:rFonts w:ascii="Times New Roman" w:hAnsi="Times New Roman"/>
                <w:sz w:val="24"/>
              </w:rPr>
              <w:t>5</w:t>
            </w:r>
          </w:p>
        </w:tc>
        <w:tc>
          <w:tcPr>
            <w:tcW w:w="1540" w:type="dxa"/>
            <w:tcBorders>
              <w:top w:val="nil"/>
              <w:left w:val="nil"/>
              <w:bottom w:val="single" w:sz="4" w:space="0" w:color="auto"/>
              <w:right w:val="single" w:sz="4" w:space="0" w:color="auto"/>
            </w:tcBorders>
          </w:tcPr>
          <w:p w14:paraId="728E3A21" w14:textId="77777777" w:rsidR="006A60AA" w:rsidRPr="00926CAB" w:rsidRDefault="006A60AA" w:rsidP="00BA0DAE">
            <w:pPr>
              <w:spacing w:before="0"/>
              <w:jc w:val="both"/>
              <w:rPr>
                <w:rFonts w:ascii="Times New Roman" w:hAnsi="Times New Roman"/>
                <w:sz w:val="24"/>
              </w:rPr>
            </w:pPr>
          </w:p>
        </w:tc>
        <w:tc>
          <w:tcPr>
            <w:tcW w:w="1540" w:type="dxa"/>
            <w:tcBorders>
              <w:top w:val="nil"/>
              <w:left w:val="nil"/>
              <w:bottom w:val="single" w:sz="4" w:space="0" w:color="auto"/>
              <w:right w:val="single" w:sz="4" w:space="0" w:color="auto"/>
            </w:tcBorders>
          </w:tcPr>
          <w:p w14:paraId="5558FBCC" w14:textId="77777777" w:rsidR="006A60AA" w:rsidRPr="00926CAB" w:rsidRDefault="006A60AA" w:rsidP="00BA0DAE">
            <w:pPr>
              <w:spacing w:before="0"/>
              <w:jc w:val="both"/>
              <w:rPr>
                <w:rFonts w:ascii="Times New Roman" w:hAnsi="Times New Roman"/>
                <w:sz w:val="24"/>
              </w:rPr>
            </w:pPr>
            <w:r>
              <w:rPr>
                <w:rFonts w:ascii="Times New Roman" w:hAnsi="Times New Roman"/>
                <w:sz w:val="24"/>
              </w:rPr>
              <w:t>100 000</w:t>
            </w:r>
          </w:p>
        </w:tc>
        <w:tc>
          <w:tcPr>
            <w:tcW w:w="1540" w:type="dxa"/>
            <w:tcBorders>
              <w:top w:val="nil"/>
              <w:left w:val="nil"/>
              <w:bottom w:val="single" w:sz="4" w:space="0" w:color="auto"/>
              <w:right w:val="single" w:sz="4" w:space="0" w:color="auto"/>
            </w:tcBorders>
          </w:tcPr>
          <w:p w14:paraId="51C0AC08" w14:textId="77777777" w:rsidR="006A60AA" w:rsidRPr="00926CAB" w:rsidRDefault="006A60AA" w:rsidP="00BA0DAE">
            <w:pPr>
              <w:spacing w:before="0"/>
              <w:jc w:val="both"/>
              <w:rPr>
                <w:rFonts w:ascii="Times New Roman" w:hAnsi="Times New Roman"/>
                <w:sz w:val="24"/>
              </w:rPr>
            </w:pPr>
            <w:r w:rsidRPr="00926CAB">
              <w:rPr>
                <w:rFonts w:ascii="Times New Roman" w:hAnsi="Times New Roman"/>
                <w:sz w:val="24"/>
              </w:rPr>
              <w:t>0</w:t>
            </w:r>
          </w:p>
        </w:tc>
        <w:tc>
          <w:tcPr>
            <w:tcW w:w="1540" w:type="dxa"/>
            <w:tcBorders>
              <w:top w:val="nil"/>
              <w:left w:val="nil"/>
              <w:bottom w:val="single" w:sz="4" w:space="0" w:color="auto"/>
              <w:right w:val="single" w:sz="4" w:space="0" w:color="auto"/>
            </w:tcBorders>
          </w:tcPr>
          <w:p w14:paraId="67949076" w14:textId="77777777" w:rsidR="006A60AA" w:rsidRPr="00926CAB" w:rsidRDefault="006A60AA" w:rsidP="00BA0DAE">
            <w:pPr>
              <w:spacing w:before="0"/>
              <w:jc w:val="both"/>
              <w:rPr>
                <w:rFonts w:ascii="Times New Roman" w:hAnsi="Times New Roman"/>
                <w:sz w:val="24"/>
              </w:rPr>
            </w:pPr>
            <w:r w:rsidRPr="00926CAB">
              <w:rPr>
                <w:rFonts w:ascii="Times New Roman" w:hAnsi="Times New Roman"/>
                <w:sz w:val="24"/>
              </w:rPr>
              <w:t>0</w:t>
            </w:r>
          </w:p>
        </w:tc>
        <w:tc>
          <w:tcPr>
            <w:tcW w:w="2220" w:type="dxa"/>
            <w:tcBorders>
              <w:top w:val="nil"/>
              <w:left w:val="nil"/>
              <w:bottom w:val="single" w:sz="4" w:space="0" w:color="auto"/>
              <w:right w:val="single" w:sz="4" w:space="0" w:color="auto"/>
            </w:tcBorders>
            <w:noWrap/>
            <w:vAlign w:val="bottom"/>
          </w:tcPr>
          <w:p w14:paraId="4976EBBD" w14:textId="77777777" w:rsidR="006A60AA" w:rsidRPr="00926CAB" w:rsidRDefault="006A60AA" w:rsidP="00BA0DAE">
            <w:pPr>
              <w:spacing w:before="0"/>
              <w:jc w:val="both"/>
              <w:rPr>
                <w:rFonts w:ascii="Times New Roman" w:hAnsi="Times New Roman"/>
                <w:sz w:val="24"/>
              </w:rPr>
            </w:pPr>
          </w:p>
        </w:tc>
      </w:tr>
      <w:tr w:rsidR="006A60AA" w:rsidRPr="00926CAB" w14:paraId="25B9AA38" w14:textId="77777777" w:rsidTr="00BA0DAE">
        <w:trPr>
          <w:trHeight w:val="255"/>
        </w:trPr>
        <w:tc>
          <w:tcPr>
            <w:tcW w:w="7070" w:type="dxa"/>
            <w:tcBorders>
              <w:top w:val="nil"/>
              <w:left w:val="single" w:sz="4" w:space="0" w:color="auto"/>
              <w:bottom w:val="single" w:sz="4" w:space="0" w:color="auto"/>
              <w:right w:val="single" w:sz="4" w:space="0" w:color="auto"/>
            </w:tcBorders>
          </w:tcPr>
          <w:p w14:paraId="640A6437" w14:textId="77777777" w:rsidR="006A60AA" w:rsidRPr="00926CAB" w:rsidRDefault="006A60AA" w:rsidP="00BA0DAE">
            <w:pPr>
              <w:spacing w:before="0"/>
              <w:jc w:val="both"/>
              <w:rPr>
                <w:rFonts w:ascii="Times New Roman" w:hAnsi="Times New Roman"/>
                <w:sz w:val="24"/>
              </w:rPr>
            </w:pPr>
            <w:r w:rsidRPr="00926CAB">
              <w:rPr>
                <w:rFonts w:ascii="Times New Roman" w:hAnsi="Times New Roman"/>
                <w:sz w:val="24"/>
              </w:rPr>
              <w:t xml:space="preserve">  Kapitálové transfery (720)</w:t>
            </w:r>
            <w:r w:rsidRPr="00926CAB">
              <w:rPr>
                <w:rFonts w:ascii="Times New Roman" w:hAnsi="Times New Roman"/>
                <w:sz w:val="24"/>
                <w:vertAlign w:val="superscript"/>
              </w:rPr>
              <w:t>2</w:t>
            </w:r>
          </w:p>
        </w:tc>
        <w:tc>
          <w:tcPr>
            <w:tcW w:w="1540" w:type="dxa"/>
            <w:tcBorders>
              <w:top w:val="nil"/>
              <w:left w:val="nil"/>
              <w:bottom w:val="single" w:sz="4" w:space="0" w:color="auto"/>
              <w:right w:val="single" w:sz="4" w:space="0" w:color="auto"/>
            </w:tcBorders>
          </w:tcPr>
          <w:p w14:paraId="7DB372B6" w14:textId="77777777" w:rsidR="006A60AA" w:rsidRPr="00926CAB" w:rsidRDefault="006A60AA" w:rsidP="00BA0DAE">
            <w:pPr>
              <w:spacing w:before="0"/>
              <w:jc w:val="both"/>
              <w:rPr>
                <w:rFonts w:ascii="Times New Roman" w:hAnsi="Times New Roman"/>
                <w:sz w:val="24"/>
              </w:rPr>
            </w:pPr>
          </w:p>
        </w:tc>
        <w:tc>
          <w:tcPr>
            <w:tcW w:w="1540" w:type="dxa"/>
            <w:tcBorders>
              <w:top w:val="nil"/>
              <w:left w:val="nil"/>
              <w:bottom w:val="single" w:sz="4" w:space="0" w:color="auto"/>
              <w:right w:val="single" w:sz="4" w:space="0" w:color="auto"/>
            </w:tcBorders>
          </w:tcPr>
          <w:p w14:paraId="68449D10" w14:textId="77777777" w:rsidR="006A60AA" w:rsidRPr="00926CAB" w:rsidRDefault="006A60AA" w:rsidP="00BA0DAE">
            <w:pPr>
              <w:spacing w:before="0"/>
              <w:jc w:val="both"/>
              <w:rPr>
                <w:rFonts w:ascii="Times New Roman" w:hAnsi="Times New Roman"/>
                <w:sz w:val="24"/>
              </w:rPr>
            </w:pPr>
          </w:p>
        </w:tc>
        <w:tc>
          <w:tcPr>
            <w:tcW w:w="1540" w:type="dxa"/>
            <w:tcBorders>
              <w:top w:val="nil"/>
              <w:left w:val="nil"/>
              <w:bottom w:val="single" w:sz="4" w:space="0" w:color="auto"/>
              <w:right w:val="single" w:sz="4" w:space="0" w:color="auto"/>
            </w:tcBorders>
          </w:tcPr>
          <w:p w14:paraId="2B4A4CD9" w14:textId="77777777" w:rsidR="006A60AA" w:rsidRPr="00926CAB" w:rsidRDefault="006A60AA" w:rsidP="00BA0DAE">
            <w:pPr>
              <w:spacing w:before="0"/>
              <w:jc w:val="both"/>
              <w:rPr>
                <w:rFonts w:ascii="Times New Roman" w:hAnsi="Times New Roman"/>
                <w:sz w:val="24"/>
              </w:rPr>
            </w:pPr>
          </w:p>
        </w:tc>
        <w:tc>
          <w:tcPr>
            <w:tcW w:w="1540" w:type="dxa"/>
            <w:tcBorders>
              <w:top w:val="nil"/>
              <w:left w:val="nil"/>
              <w:bottom w:val="single" w:sz="4" w:space="0" w:color="auto"/>
              <w:right w:val="single" w:sz="4" w:space="0" w:color="auto"/>
            </w:tcBorders>
          </w:tcPr>
          <w:p w14:paraId="5C72F919" w14:textId="77777777" w:rsidR="006A60AA" w:rsidRPr="00926CAB" w:rsidRDefault="006A60AA" w:rsidP="00BA0DAE">
            <w:pPr>
              <w:spacing w:before="0"/>
              <w:jc w:val="both"/>
              <w:rPr>
                <w:rFonts w:ascii="Times New Roman" w:hAnsi="Times New Roman"/>
                <w:sz w:val="24"/>
              </w:rPr>
            </w:pPr>
          </w:p>
        </w:tc>
        <w:tc>
          <w:tcPr>
            <w:tcW w:w="2220" w:type="dxa"/>
            <w:tcBorders>
              <w:top w:val="nil"/>
              <w:left w:val="nil"/>
              <w:bottom w:val="single" w:sz="4" w:space="0" w:color="auto"/>
              <w:right w:val="single" w:sz="4" w:space="0" w:color="auto"/>
            </w:tcBorders>
            <w:noWrap/>
            <w:vAlign w:val="bottom"/>
          </w:tcPr>
          <w:p w14:paraId="41CB0CDF" w14:textId="77777777" w:rsidR="006A60AA" w:rsidRPr="00926CAB" w:rsidRDefault="006A60AA" w:rsidP="00BA0DAE">
            <w:pPr>
              <w:spacing w:before="0"/>
              <w:jc w:val="both"/>
              <w:rPr>
                <w:rFonts w:ascii="Times New Roman" w:hAnsi="Times New Roman"/>
                <w:sz w:val="24"/>
              </w:rPr>
            </w:pPr>
            <w:r w:rsidRPr="00926CAB">
              <w:rPr>
                <w:rFonts w:ascii="Times New Roman" w:hAnsi="Times New Roman"/>
                <w:sz w:val="24"/>
              </w:rPr>
              <w:t> </w:t>
            </w:r>
          </w:p>
        </w:tc>
      </w:tr>
      <w:tr w:rsidR="006A60AA" w:rsidRPr="00926CAB" w14:paraId="3A9CFBD9" w14:textId="77777777" w:rsidTr="00BA0DAE">
        <w:trPr>
          <w:trHeight w:val="255"/>
        </w:trPr>
        <w:tc>
          <w:tcPr>
            <w:tcW w:w="7070" w:type="dxa"/>
            <w:tcBorders>
              <w:top w:val="nil"/>
              <w:left w:val="single" w:sz="4" w:space="0" w:color="auto"/>
              <w:bottom w:val="single" w:sz="4" w:space="0" w:color="auto"/>
              <w:right w:val="single" w:sz="4" w:space="0" w:color="auto"/>
            </w:tcBorders>
          </w:tcPr>
          <w:p w14:paraId="5EC3ECB3" w14:textId="77777777" w:rsidR="006A60AA" w:rsidRPr="00926CAB" w:rsidRDefault="006A60AA" w:rsidP="00BA0DAE">
            <w:pPr>
              <w:spacing w:before="0"/>
              <w:jc w:val="both"/>
              <w:rPr>
                <w:rFonts w:ascii="Times New Roman" w:hAnsi="Times New Roman"/>
                <w:b/>
                <w:bCs/>
                <w:sz w:val="24"/>
              </w:rPr>
            </w:pPr>
            <w:r w:rsidRPr="00926CAB">
              <w:rPr>
                <w:rFonts w:ascii="Times New Roman" w:hAnsi="Times New Roman"/>
                <w:b/>
                <w:bCs/>
                <w:sz w:val="24"/>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14:paraId="1D5C7E60" w14:textId="77777777" w:rsidR="006A60AA" w:rsidRPr="00926CAB" w:rsidRDefault="006A60AA" w:rsidP="00BA0DAE">
            <w:pPr>
              <w:spacing w:before="0"/>
              <w:jc w:val="both"/>
              <w:rPr>
                <w:rFonts w:ascii="Times New Roman" w:hAnsi="Times New Roman"/>
                <w:b/>
                <w:bCs/>
                <w:sz w:val="24"/>
              </w:rPr>
            </w:pPr>
          </w:p>
        </w:tc>
        <w:tc>
          <w:tcPr>
            <w:tcW w:w="1540" w:type="dxa"/>
            <w:tcBorders>
              <w:top w:val="nil"/>
              <w:left w:val="nil"/>
              <w:bottom w:val="single" w:sz="4" w:space="0" w:color="auto"/>
              <w:right w:val="single" w:sz="4" w:space="0" w:color="auto"/>
            </w:tcBorders>
            <w:shd w:val="clear" w:color="auto" w:fill="FFFF99"/>
          </w:tcPr>
          <w:p w14:paraId="0068D935" w14:textId="77777777" w:rsidR="006A60AA" w:rsidRPr="00926CAB" w:rsidRDefault="006A60AA" w:rsidP="00BA0DAE">
            <w:pPr>
              <w:spacing w:before="0"/>
              <w:jc w:val="both"/>
              <w:rPr>
                <w:rFonts w:ascii="Times New Roman" w:hAnsi="Times New Roman"/>
                <w:b/>
                <w:bCs/>
                <w:sz w:val="24"/>
              </w:rPr>
            </w:pPr>
            <w:r w:rsidRPr="00926CAB">
              <w:rPr>
                <w:rFonts w:ascii="Times New Roman" w:hAnsi="Times New Roman"/>
                <w:b/>
                <w:bCs/>
                <w:sz w:val="24"/>
              </w:rPr>
              <w:t> </w:t>
            </w:r>
          </w:p>
        </w:tc>
        <w:tc>
          <w:tcPr>
            <w:tcW w:w="1540" w:type="dxa"/>
            <w:tcBorders>
              <w:top w:val="nil"/>
              <w:left w:val="nil"/>
              <w:bottom w:val="single" w:sz="4" w:space="0" w:color="auto"/>
              <w:right w:val="single" w:sz="4" w:space="0" w:color="auto"/>
            </w:tcBorders>
            <w:shd w:val="clear" w:color="auto" w:fill="FFFF99"/>
          </w:tcPr>
          <w:p w14:paraId="51617FCC" w14:textId="77777777" w:rsidR="006A60AA" w:rsidRPr="00926CAB" w:rsidRDefault="006A60AA" w:rsidP="00BA0DAE">
            <w:pPr>
              <w:spacing w:before="0"/>
              <w:jc w:val="both"/>
              <w:rPr>
                <w:rFonts w:ascii="Times New Roman" w:hAnsi="Times New Roman"/>
                <w:b/>
                <w:bCs/>
                <w:sz w:val="24"/>
              </w:rPr>
            </w:pPr>
            <w:r w:rsidRPr="00926CAB">
              <w:rPr>
                <w:rFonts w:ascii="Times New Roman" w:hAnsi="Times New Roman"/>
                <w:b/>
                <w:bCs/>
                <w:sz w:val="24"/>
              </w:rPr>
              <w:t> </w:t>
            </w:r>
          </w:p>
        </w:tc>
        <w:tc>
          <w:tcPr>
            <w:tcW w:w="1540" w:type="dxa"/>
            <w:tcBorders>
              <w:top w:val="nil"/>
              <w:left w:val="nil"/>
              <w:bottom w:val="single" w:sz="4" w:space="0" w:color="auto"/>
              <w:right w:val="single" w:sz="4" w:space="0" w:color="auto"/>
            </w:tcBorders>
            <w:shd w:val="clear" w:color="auto" w:fill="FFFF99"/>
          </w:tcPr>
          <w:p w14:paraId="2470A222" w14:textId="77777777" w:rsidR="006A60AA" w:rsidRPr="00926CAB" w:rsidRDefault="006A60AA" w:rsidP="00BA0DAE">
            <w:pPr>
              <w:spacing w:before="0"/>
              <w:jc w:val="both"/>
              <w:rPr>
                <w:rFonts w:ascii="Times New Roman" w:hAnsi="Times New Roman"/>
                <w:b/>
                <w:bCs/>
                <w:sz w:val="24"/>
              </w:rPr>
            </w:pPr>
            <w:r w:rsidRPr="00926CAB">
              <w:rPr>
                <w:rFonts w:ascii="Times New Roman" w:hAnsi="Times New Roman"/>
                <w:b/>
                <w:bCs/>
                <w:sz w:val="24"/>
              </w:rPr>
              <w:t> </w:t>
            </w:r>
          </w:p>
        </w:tc>
        <w:tc>
          <w:tcPr>
            <w:tcW w:w="2220" w:type="dxa"/>
            <w:tcBorders>
              <w:top w:val="nil"/>
              <w:left w:val="nil"/>
              <w:bottom w:val="single" w:sz="4" w:space="0" w:color="auto"/>
              <w:right w:val="single" w:sz="4" w:space="0" w:color="auto"/>
            </w:tcBorders>
            <w:noWrap/>
            <w:vAlign w:val="bottom"/>
          </w:tcPr>
          <w:p w14:paraId="1008BF3B" w14:textId="77777777" w:rsidR="006A60AA" w:rsidRPr="00926CAB" w:rsidRDefault="006A60AA" w:rsidP="00BA0DAE">
            <w:pPr>
              <w:spacing w:before="0"/>
              <w:jc w:val="both"/>
              <w:rPr>
                <w:rFonts w:ascii="Times New Roman" w:hAnsi="Times New Roman"/>
                <w:sz w:val="24"/>
              </w:rPr>
            </w:pPr>
            <w:r w:rsidRPr="00926CAB">
              <w:rPr>
                <w:rFonts w:ascii="Times New Roman" w:hAnsi="Times New Roman"/>
                <w:sz w:val="24"/>
              </w:rPr>
              <w:t> </w:t>
            </w:r>
          </w:p>
        </w:tc>
      </w:tr>
      <w:tr w:rsidR="006A60AA" w:rsidRPr="00926CAB" w14:paraId="536785FA" w14:textId="77777777" w:rsidTr="00BA0DAE">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767D43" w14:textId="77777777" w:rsidR="006A60AA" w:rsidRPr="00926CAB" w:rsidRDefault="006A60AA" w:rsidP="00BA0DAE">
            <w:pPr>
              <w:spacing w:before="0"/>
              <w:jc w:val="both"/>
              <w:rPr>
                <w:rFonts w:ascii="Times New Roman" w:hAnsi="Times New Roman"/>
                <w:b/>
                <w:bCs/>
                <w:sz w:val="24"/>
              </w:rPr>
            </w:pPr>
            <w:r w:rsidRPr="00926CAB">
              <w:rPr>
                <w:rFonts w:ascii="Times New Roman" w:hAnsi="Times New Roman"/>
                <w:b/>
                <w:bCs/>
                <w:sz w:val="24"/>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63B04D7A" w14:textId="77777777" w:rsidR="006A60AA" w:rsidRPr="00926CAB" w:rsidRDefault="006A60AA" w:rsidP="00BA0DAE">
            <w:pPr>
              <w:spacing w:before="0"/>
              <w:jc w:val="both"/>
              <w:rPr>
                <w:rFonts w:ascii="Times New Roman" w:hAnsi="Times New Roman"/>
                <w:b/>
                <w:bCs/>
                <w:sz w:val="24"/>
              </w:rPr>
            </w:pP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7D992EDD" w14:textId="77777777" w:rsidR="006A60AA" w:rsidRPr="00926CAB" w:rsidRDefault="006A60AA" w:rsidP="00BA0DAE">
            <w:pPr>
              <w:spacing w:before="0"/>
              <w:jc w:val="both"/>
              <w:rPr>
                <w:rFonts w:ascii="Times New Roman" w:hAnsi="Times New Roman"/>
                <w:b/>
                <w:bCs/>
                <w:sz w:val="24"/>
              </w:rPr>
            </w:pPr>
            <w:r>
              <w:rPr>
                <w:rFonts w:ascii="Times New Roman" w:hAnsi="Times New Roman"/>
                <w:b/>
                <w:bCs/>
                <w:sz w:val="24"/>
              </w:rPr>
              <w:t>100 000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78A7C38D" w14:textId="77777777" w:rsidR="006A60AA" w:rsidRPr="00926CAB" w:rsidRDefault="006A60AA" w:rsidP="00BA0DAE">
            <w:pPr>
              <w:spacing w:before="0"/>
              <w:jc w:val="both"/>
              <w:rPr>
                <w:rFonts w:ascii="Times New Roman" w:hAnsi="Times New Roman"/>
                <w:b/>
                <w:bCs/>
                <w:sz w:val="24"/>
              </w:rPr>
            </w:pPr>
            <w:r w:rsidRPr="00926CAB">
              <w:rPr>
                <w:rFonts w:ascii="Times New Roman" w:hAnsi="Times New Roman"/>
                <w:b/>
                <w:bCs/>
                <w:sz w:val="24"/>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5705EE62" w14:textId="77777777" w:rsidR="006A60AA" w:rsidRPr="00926CAB" w:rsidRDefault="006A60AA" w:rsidP="00BA0DAE">
            <w:pPr>
              <w:spacing w:before="0"/>
              <w:jc w:val="both"/>
              <w:rPr>
                <w:rFonts w:ascii="Times New Roman" w:hAnsi="Times New Roman"/>
                <w:b/>
                <w:bCs/>
                <w:sz w:val="24"/>
              </w:rPr>
            </w:pPr>
            <w:r w:rsidRPr="00926CAB">
              <w:rPr>
                <w:rFonts w:ascii="Times New Roman" w:hAnsi="Times New Roman"/>
                <w:b/>
                <w:bCs/>
                <w:sz w:val="24"/>
              </w:rPr>
              <w:t>0</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199710AD" w14:textId="77777777" w:rsidR="006A60AA" w:rsidRPr="00926CAB" w:rsidRDefault="006A60AA" w:rsidP="00BA0DAE">
            <w:pPr>
              <w:spacing w:before="0"/>
              <w:jc w:val="both"/>
              <w:rPr>
                <w:rFonts w:ascii="Times New Roman" w:hAnsi="Times New Roman"/>
                <w:sz w:val="24"/>
              </w:rPr>
            </w:pPr>
            <w:r w:rsidRPr="00926CAB">
              <w:rPr>
                <w:rFonts w:ascii="Times New Roman" w:hAnsi="Times New Roman"/>
                <w:sz w:val="24"/>
              </w:rPr>
              <w:t> </w:t>
            </w:r>
          </w:p>
        </w:tc>
      </w:tr>
    </w:tbl>
    <w:p w14:paraId="458BAC73" w14:textId="77777777" w:rsidR="00A11DC1" w:rsidRPr="007D5748" w:rsidRDefault="00A11DC1" w:rsidP="00A11DC1">
      <w:pPr>
        <w:tabs>
          <w:tab w:val="num" w:pos="1080"/>
        </w:tabs>
        <w:ind w:left="-900"/>
        <w:jc w:val="both"/>
        <w:rPr>
          <w:rFonts w:ascii="Times New Roman" w:hAnsi="Times New Roman"/>
          <w:bCs/>
          <w:szCs w:val="20"/>
          <w:lang w:eastAsia="sk-SK"/>
        </w:rPr>
      </w:pPr>
    </w:p>
    <w:p w14:paraId="1A638F72" w14:textId="77777777" w:rsidR="00A11DC1" w:rsidRPr="007D5748" w:rsidRDefault="00A11DC1" w:rsidP="00A11DC1">
      <w:pPr>
        <w:tabs>
          <w:tab w:val="num" w:pos="1080"/>
        </w:tabs>
        <w:ind w:left="-900"/>
        <w:jc w:val="both"/>
        <w:rPr>
          <w:rFonts w:ascii="Times New Roman" w:hAnsi="Times New Roman"/>
          <w:bCs/>
          <w:szCs w:val="20"/>
          <w:lang w:eastAsia="sk-SK"/>
        </w:rPr>
      </w:pPr>
    </w:p>
    <w:p w14:paraId="7882CFD1" w14:textId="77777777" w:rsidR="00A11DC1" w:rsidRPr="007D5748" w:rsidRDefault="00A11DC1" w:rsidP="00A11DC1">
      <w:pPr>
        <w:tabs>
          <w:tab w:val="num" w:pos="1080"/>
        </w:tabs>
        <w:ind w:left="-900"/>
        <w:jc w:val="both"/>
        <w:rPr>
          <w:rFonts w:ascii="Times New Roman" w:hAnsi="Times New Roman"/>
          <w:bCs/>
          <w:szCs w:val="20"/>
          <w:lang w:eastAsia="sk-SK"/>
        </w:rPr>
      </w:pPr>
    </w:p>
    <w:p w14:paraId="4D6B8919" w14:textId="77777777" w:rsidR="00A11DC1" w:rsidRPr="007D5748" w:rsidRDefault="00A11DC1" w:rsidP="00A11DC1">
      <w:pPr>
        <w:tabs>
          <w:tab w:val="num" w:pos="1080"/>
        </w:tabs>
        <w:ind w:left="-900"/>
        <w:jc w:val="both"/>
        <w:rPr>
          <w:rFonts w:ascii="Times New Roman" w:hAnsi="Times New Roman"/>
          <w:bCs/>
          <w:szCs w:val="20"/>
          <w:lang w:eastAsia="sk-SK"/>
        </w:rPr>
      </w:pPr>
    </w:p>
    <w:p w14:paraId="31776DCF" w14:textId="77777777" w:rsidR="00A11DC1" w:rsidRPr="007D5748" w:rsidRDefault="00A11DC1" w:rsidP="00A11DC1">
      <w:pPr>
        <w:tabs>
          <w:tab w:val="num" w:pos="1080"/>
        </w:tabs>
        <w:ind w:left="-900"/>
        <w:jc w:val="both"/>
        <w:rPr>
          <w:rFonts w:ascii="Times New Roman" w:hAnsi="Times New Roman"/>
          <w:bCs/>
          <w:szCs w:val="20"/>
          <w:lang w:eastAsia="sk-SK"/>
        </w:rPr>
      </w:pPr>
    </w:p>
    <w:p w14:paraId="4DBC5CFD" w14:textId="77777777" w:rsidR="00A11DC1" w:rsidRPr="007D5748" w:rsidRDefault="00A11DC1" w:rsidP="00A11DC1">
      <w:pPr>
        <w:tabs>
          <w:tab w:val="num" w:pos="1080"/>
        </w:tabs>
        <w:ind w:left="-900"/>
        <w:jc w:val="both"/>
        <w:rPr>
          <w:rFonts w:ascii="Times New Roman" w:hAnsi="Times New Roman"/>
          <w:bCs/>
          <w:szCs w:val="20"/>
          <w:lang w:eastAsia="sk-SK"/>
        </w:rPr>
      </w:pPr>
    </w:p>
    <w:sectPr w:rsidR="00A11DC1" w:rsidRPr="007D5748" w:rsidSect="00393B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87BA0" w14:textId="77777777" w:rsidR="00FC4F42" w:rsidRDefault="00FC4F42">
      <w:pPr>
        <w:spacing w:before="0"/>
      </w:pPr>
      <w:r>
        <w:separator/>
      </w:r>
    </w:p>
  </w:endnote>
  <w:endnote w:type="continuationSeparator" w:id="0">
    <w:p w14:paraId="3BDE4D89" w14:textId="77777777" w:rsidR="00FC4F42" w:rsidRDefault="00FC4F4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95642" w14:textId="77777777" w:rsidR="00BA0DAE" w:rsidRDefault="00BA0DAE">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0C6EF05B" w14:textId="77777777" w:rsidR="00BA0DAE" w:rsidRDefault="00BA0DAE">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3994312"/>
      <w:docPartObj>
        <w:docPartGallery w:val="Page Numbers (Bottom of Page)"/>
        <w:docPartUnique/>
      </w:docPartObj>
    </w:sdtPr>
    <w:sdtEndPr/>
    <w:sdtContent>
      <w:p w14:paraId="16BB47B4" w14:textId="2EDCCBAC" w:rsidR="00BA0DAE" w:rsidRDefault="00BA0DAE">
        <w:pPr>
          <w:pStyle w:val="Pta"/>
          <w:jc w:val="center"/>
        </w:pPr>
        <w:r>
          <w:fldChar w:fldCharType="begin"/>
        </w:r>
        <w:r>
          <w:instrText>PAGE   \* MERGEFORMAT</w:instrText>
        </w:r>
        <w:r>
          <w:fldChar w:fldCharType="separate"/>
        </w:r>
        <w:r w:rsidR="00EA4AE1">
          <w:rPr>
            <w:noProof/>
          </w:rPr>
          <w:t>2</w:t>
        </w:r>
        <w:r>
          <w:fldChar w:fldCharType="end"/>
        </w:r>
      </w:p>
    </w:sdtContent>
  </w:sdt>
  <w:p w14:paraId="29BA7FA9" w14:textId="77777777" w:rsidR="00BA0DAE" w:rsidRDefault="00BA0DAE">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4DB30" w14:textId="77777777" w:rsidR="00BA0DAE" w:rsidRDefault="00BA0DAE">
    <w:pPr>
      <w:pStyle w:val="Pta"/>
      <w:jc w:val="right"/>
    </w:pPr>
    <w:r>
      <w:fldChar w:fldCharType="begin"/>
    </w:r>
    <w:r>
      <w:instrText>PAGE   \* MERGEFORMAT</w:instrText>
    </w:r>
    <w:r>
      <w:fldChar w:fldCharType="separate"/>
    </w:r>
    <w:r>
      <w:rPr>
        <w:noProof/>
      </w:rPr>
      <w:t>0</w:t>
    </w:r>
    <w:r>
      <w:fldChar w:fldCharType="end"/>
    </w:r>
  </w:p>
  <w:p w14:paraId="1DB98DB1" w14:textId="77777777" w:rsidR="00BA0DAE" w:rsidRDefault="00BA0DA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246C0" w14:textId="77777777" w:rsidR="00FC4F42" w:rsidRDefault="00FC4F42">
      <w:pPr>
        <w:spacing w:before="0"/>
      </w:pPr>
      <w:r>
        <w:separator/>
      </w:r>
    </w:p>
  </w:footnote>
  <w:footnote w:type="continuationSeparator" w:id="0">
    <w:p w14:paraId="7AEFBEB9" w14:textId="77777777" w:rsidR="00FC4F42" w:rsidRDefault="00FC4F4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0777C" w14:textId="77777777" w:rsidR="00BA0DAE" w:rsidRDefault="00BA0DAE" w:rsidP="00EA50BD">
    <w:pPr>
      <w:pStyle w:val="Hlavika"/>
      <w:jc w:val="right"/>
      <w:rPr>
        <w:sz w:val="24"/>
      </w:rPr>
    </w:pPr>
    <w:r>
      <w:rPr>
        <w:sz w:val="24"/>
      </w:rPr>
      <w:t>Príloha č. 2</w:t>
    </w:r>
  </w:p>
  <w:p w14:paraId="24C4A23F" w14:textId="77777777" w:rsidR="00BA0DAE" w:rsidRPr="00EB59C8" w:rsidRDefault="00BA0DAE" w:rsidP="00EA50BD">
    <w:pPr>
      <w:pStyle w:val="Hlavika"/>
      <w:jc w:val="right"/>
      <w:rPr>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894CE" w14:textId="77777777" w:rsidR="00BA0DAE" w:rsidRPr="000A15AE" w:rsidRDefault="00BA0DAE" w:rsidP="00EA50BD">
    <w:pPr>
      <w:pStyle w:val="Hlavika"/>
      <w:jc w:val="right"/>
      <w:rPr>
        <w:sz w:val="24"/>
      </w:rPr>
    </w:pPr>
    <w:r>
      <w:rPr>
        <w:sz w:val="24"/>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85E1F"/>
    <w:multiLevelType w:val="hybridMultilevel"/>
    <w:tmpl w:val="07D6E960"/>
    <w:lvl w:ilvl="0" w:tplc="31FA8EB0">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279F337E"/>
    <w:multiLevelType w:val="hybridMultilevel"/>
    <w:tmpl w:val="293432E2"/>
    <w:lvl w:ilvl="0" w:tplc="E3E8DC92">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35B04F5D"/>
    <w:multiLevelType w:val="hybridMultilevel"/>
    <w:tmpl w:val="8AFEB1E2"/>
    <w:lvl w:ilvl="0" w:tplc="5226D7F6">
      <w:start w:val="1"/>
      <w:numFmt w:val="bullet"/>
      <w:lvlText w:val="-"/>
      <w:lvlJc w:val="left"/>
      <w:pPr>
        <w:ind w:left="1080" w:hanging="360"/>
      </w:pPr>
      <w:rPr>
        <w:rFonts w:ascii="Arial" w:eastAsia="Calibri" w:hAnsi="Arial" w:cs="Aria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3" w15:restartNumberingAfterBreak="0">
    <w:nsid w:val="412C03CF"/>
    <w:multiLevelType w:val="hybridMultilevel"/>
    <w:tmpl w:val="7146E3B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BD9"/>
    <w:rsid w:val="00005E15"/>
    <w:rsid w:val="00006D55"/>
    <w:rsid w:val="00066CDF"/>
    <w:rsid w:val="000769A8"/>
    <w:rsid w:val="0009565D"/>
    <w:rsid w:val="000D4895"/>
    <w:rsid w:val="000E2B04"/>
    <w:rsid w:val="000F1ACE"/>
    <w:rsid w:val="001030AC"/>
    <w:rsid w:val="00106513"/>
    <w:rsid w:val="001313B1"/>
    <w:rsid w:val="00151D9C"/>
    <w:rsid w:val="00152900"/>
    <w:rsid w:val="001973D8"/>
    <w:rsid w:val="001A18D4"/>
    <w:rsid w:val="001C436B"/>
    <w:rsid w:val="001D6832"/>
    <w:rsid w:val="002112F3"/>
    <w:rsid w:val="0022247C"/>
    <w:rsid w:val="00231F91"/>
    <w:rsid w:val="0025352E"/>
    <w:rsid w:val="002761FC"/>
    <w:rsid w:val="00291722"/>
    <w:rsid w:val="0029267A"/>
    <w:rsid w:val="002D52D8"/>
    <w:rsid w:val="002D5D32"/>
    <w:rsid w:val="002E187C"/>
    <w:rsid w:val="00315DF8"/>
    <w:rsid w:val="003274C6"/>
    <w:rsid w:val="00332202"/>
    <w:rsid w:val="00393BD9"/>
    <w:rsid w:val="003B590D"/>
    <w:rsid w:val="003D0F4D"/>
    <w:rsid w:val="00417236"/>
    <w:rsid w:val="00427679"/>
    <w:rsid w:val="00430B17"/>
    <w:rsid w:val="00443B38"/>
    <w:rsid w:val="00471061"/>
    <w:rsid w:val="00474A79"/>
    <w:rsid w:val="0048506D"/>
    <w:rsid w:val="004D3A76"/>
    <w:rsid w:val="004D5CC2"/>
    <w:rsid w:val="004F0470"/>
    <w:rsid w:val="005116FF"/>
    <w:rsid w:val="00523F68"/>
    <w:rsid w:val="005841A9"/>
    <w:rsid w:val="00586B49"/>
    <w:rsid w:val="005B5EC7"/>
    <w:rsid w:val="005C1BF4"/>
    <w:rsid w:val="005C5407"/>
    <w:rsid w:val="005D234F"/>
    <w:rsid w:val="00603640"/>
    <w:rsid w:val="00637851"/>
    <w:rsid w:val="00656B1F"/>
    <w:rsid w:val="006769BD"/>
    <w:rsid w:val="00696711"/>
    <w:rsid w:val="006A5C89"/>
    <w:rsid w:val="006A60AA"/>
    <w:rsid w:val="006E26FF"/>
    <w:rsid w:val="006F7749"/>
    <w:rsid w:val="00737DC2"/>
    <w:rsid w:val="00756DDD"/>
    <w:rsid w:val="00773333"/>
    <w:rsid w:val="007A0FAC"/>
    <w:rsid w:val="007A2D79"/>
    <w:rsid w:val="007A624A"/>
    <w:rsid w:val="007B40F7"/>
    <w:rsid w:val="007D2498"/>
    <w:rsid w:val="007F03A8"/>
    <w:rsid w:val="00874140"/>
    <w:rsid w:val="00876C1C"/>
    <w:rsid w:val="00883655"/>
    <w:rsid w:val="008849CE"/>
    <w:rsid w:val="008A073C"/>
    <w:rsid w:val="008C7E3E"/>
    <w:rsid w:val="00940077"/>
    <w:rsid w:val="00964022"/>
    <w:rsid w:val="009A1148"/>
    <w:rsid w:val="009A5AD4"/>
    <w:rsid w:val="009D4141"/>
    <w:rsid w:val="009F59BF"/>
    <w:rsid w:val="00A04473"/>
    <w:rsid w:val="00A11DC1"/>
    <w:rsid w:val="00A1435C"/>
    <w:rsid w:val="00A256CD"/>
    <w:rsid w:val="00A256F6"/>
    <w:rsid w:val="00A6071E"/>
    <w:rsid w:val="00A6406E"/>
    <w:rsid w:val="00A717B1"/>
    <w:rsid w:val="00AD7F6D"/>
    <w:rsid w:val="00AE4B19"/>
    <w:rsid w:val="00AF7183"/>
    <w:rsid w:val="00B02DAD"/>
    <w:rsid w:val="00B056D6"/>
    <w:rsid w:val="00B37BBD"/>
    <w:rsid w:val="00B41B84"/>
    <w:rsid w:val="00B60BF2"/>
    <w:rsid w:val="00BA0DAE"/>
    <w:rsid w:val="00BB2BBF"/>
    <w:rsid w:val="00BE18E4"/>
    <w:rsid w:val="00C134A8"/>
    <w:rsid w:val="00C85B69"/>
    <w:rsid w:val="00CA0E64"/>
    <w:rsid w:val="00CB06DF"/>
    <w:rsid w:val="00CB1F87"/>
    <w:rsid w:val="00CD57E7"/>
    <w:rsid w:val="00CF2E23"/>
    <w:rsid w:val="00D851A4"/>
    <w:rsid w:val="00D858DC"/>
    <w:rsid w:val="00D93973"/>
    <w:rsid w:val="00D97D19"/>
    <w:rsid w:val="00E1708C"/>
    <w:rsid w:val="00E40DD7"/>
    <w:rsid w:val="00E8395E"/>
    <w:rsid w:val="00E944C4"/>
    <w:rsid w:val="00EA4AE1"/>
    <w:rsid w:val="00EA50BD"/>
    <w:rsid w:val="00F27A40"/>
    <w:rsid w:val="00FC4F42"/>
    <w:rsid w:val="00FD74EA"/>
    <w:rsid w:val="00FD79F9"/>
    <w:rsid w:val="00FF59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35D8B"/>
  <w15:docId w15:val="{C41FEB33-8A77-40D8-8BF7-153728882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93BD9"/>
    <w:pPr>
      <w:spacing w:before="120" w:after="0" w:line="240" w:lineRule="auto"/>
    </w:pPr>
    <w:rPr>
      <w:rFonts w:ascii="Arial" w:eastAsia="Times New Roman" w:hAnsi="Arial" w:cs="Times New Roman"/>
      <w:sz w:val="20"/>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393BD9"/>
    <w:pPr>
      <w:tabs>
        <w:tab w:val="center" w:pos="4536"/>
        <w:tab w:val="right" w:pos="9072"/>
      </w:tabs>
    </w:pPr>
  </w:style>
  <w:style w:type="character" w:customStyle="1" w:styleId="HlavikaChar">
    <w:name w:val="Hlavička Char"/>
    <w:basedOn w:val="Predvolenpsmoodseku"/>
    <w:link w:val="Hlavika"/>
    <w:uiPriority w:val="99"/>
    <w:rsid w:val="00393BD9"/>
    <w:rPr>
      <w:rFonts w:ascii="Arial" w:eastAsia="Times New Roman" w:hAnsi="Arial" w:cs="Times New Roman"/>
      <w:sz w:val="20"/>
      <w:szCs w:val="24"/>
    </w:rPr>
  </w:style>
  <w:style w:type="paragraph" w:styleId="Pta">
    <w:name w:val="footer"/>
    <w:basedOn w:val="Normlny"/>
    <w:link w:val="PtaChar"/>
    <w:uiPriority w:val="99"/>
    <w:unhideWhenUsed/>
    <w:rsid w:val="00393BD9"/>
    <w:pPr>
      <w:tabs>
        <w:tab w:val="center" w:pos="4536"/>
        <w:tab w:val="right" w:pos="9072"/>
      </w:tabs>
    </w:pPr>
  </w:style>
  <w:style w:type="character" w:customStyle="1" w:styleId="PtaChar">
    <w:name w:val="Päta Char"/>
    <w:basedOn w:val="Predvolenpsmoodseku"/>
    <w:link w:val="Pta"/>
    <w:uiPriority w:val="99"/>
    <w:rsid w:val="00393BD9"/>
    <w:rPr>
      <w:rFonts w:ascii="Arial" w:eastAsia="Times New Roman" w:hAnsi="Arial" w:cs="Times New Roman"/>
      <w:sz w:val="20"/>
      <w:szCs w:val="24"/>
    </w:rPr>
  </w:style>
  <w:style w:type="table" w:styleId="Mriekatabuky">
    <w:name w:val="Table Grid"/>
    <w:basedOn w:val="Normlnatabuka"/>
    <w:uiPriority w:val="59"/>
    <w:rsid w:val="00393BD9"/>
    <w:pPr>
      <w:spacing w:after="0" w:line="240" w:lineRule="auto"/>
    </w:pPr>
    <w:rPr>
      <w:rFonts w:ascii="Times New Roman" w:eastAsia="Times New Roman" w:hAnsi="Times New Roman" w:cs="Times New Roman"/>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uiPriority w:val="99"/>
    <w:rsid w:val="00393BD9"/>
    <w:rPr>
      <w:rFonts w:cs="Times New Roman"/>
    </w:rPr>
  </w:style>
  <w:style w:type="character" w:customStyle="1" w:styleId="highlight">
    <w:name w:val="highlight"/>
    <w:basedOn w:val="Predvolenpsmoodseku"/>
    <w:rsid w:val="00430B17"/>
  </w:style>
  <w:style w:type="paragraph" w:styleId="Obyajntext">
    <w:name w:val="Plain Text"/>
    <w:basedOn w:val="Normlny"/>
    <w:link w:val="ObyajntextChar"/>
    <w:uiPriority w:val="99"/>
    <w:semiHidden/>
    <w:unhideWhenUsed/>
    <w:rsid w:val="00EA50BD"/>
    <w:pPr>
      <w:spacing w:before="0"/>
    </w:pPr>
    <w:rPr>
      <w:rFonts w:ascii="Calibri" w:eastAsiaTheme="minorHAnsi" w:hAnsi="Calibri" w:cs="Calibri"/>
      <w:sz w:val="22"/>
      <w:szCs w:val="22"/>
    </w:rPr>
  </w:style>
  <w:style w:type="character" w:customStyle="1" w:styleId="ObyajntextChar">
    <w:name w:val="Obyčajný text Char"/>
    <w:basedOn w:val="Predvolenpsmoodseku"/>
    <w:link w:val="Obyajntext"/>
    <w:uiPriority w:val="99"/>
    <w:semiHidden/>
    <w:rsid w:val="00EA50BD"/>
    <w:rPr>
      <w:rFonts w:ascii="Calibri" w:hAnsi="Calibri" w:cs="Calibri"/>
    </w:rPr>
  </w:style>
  <w:style w:type="paragraph" w:styleId="Odsekzoznamu">
    <w:name w:val="List Paragraph"/>
    <w:basedOn w:val="Normlny"/>
    <w:uiPriority w:val="34"/>
    <w:qFormat/>
    <w:rsid w:val="00EA50BD"/>
    <w:pPr>
      <w:spacing w:before="0"/>
      <w:ind w:left="720"/>
    </w:pPr>
    <w:rPr>
      <w:rFonts w:eastAsiaTheme="minorHAnsi" w:cs="Arial"/>
      <w:color w:val="000000"/>
      <w:sz w:val="24"/>
    </w:rPr>
  </w:style>
  <w:style w:type="table" w:customStyle="1" w:styleId="Mriekatabuky1">
    <w:name w:val="Mriežka tabuľky1"/>
    <w:basedOn w:val="Normlnatabuka"/>
    <w:uiPriority w:val="59"/>
    <w:rsid w:val="00EA50BD"/>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CB1F87"/>
    <w:rPr>
      <w:color w:val="0563C1" w:themeColor="hyperlink"/>
      <w:u w:val="single"/>
    </w:rPr>
  </w:style>
  <w:style w:type="paragraph" w:styleId="Textbubliny">
    <w:name w:val="Balloon Text"/>
    <w:basedOn w:val="Normlny"/>
    <w:link w:val="TextbublinyChar"/>
    <w:uiPriority w:val="99"/>
    <w:semiHidden/>
    <w:unhideWhenUsed/>
    <w:rsid w:val="005C5407"/>
    <w:pPr>
      <w:spacing w:before="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C5407"/>
    <w:rPr>
      <w:rFonts w:ascii="Segoe UI" w:eastAsia="Times New Roman" w:hAnsi="Segoe UI" w:cs="Segoe UI"/>
      <w:sz w:val="18"/>
      <w:szCs w:val="18"/>
    </w:rPr>
  </w:style>
  <w:style w:type="character" w:styleId="Odkaznakomentr">
    <w:name w:val="annotation reference"/>
    <w:basedOn w:val="Predvolenpsmoodseku"/>
    <w:uiPriority w:val="99"/>
    <w:semiHidden/>
    <w:unhideWhenUsed/>
    <w:rsid w:val="00231F91"/>
    <w:rPr>
      <w:sz w:val="16"/>
      <w:szCs w:val="16"/>
    </w:rPr>
  </w:style>
  <w:style w:type="paragraph" w:styleId="Textkomentra">
    <w:name w:val="annotation text"/>
    <w:basedOn w:val="Normlny"/>
    <w:link w:val="TextkomentraChar"/>
    <w:uiPriority w:val="99"/>
    <w:semiHidden/>
    <w:unhideWhenUsed/>
    <w:rsid w:val="00231F91"/>
    <w:rPr>
      <w:szCs w:val="20"/>
    </w:rPr>
  </w:style>
  <w:style w:type="character" w:customStyle="1" w:styleId="TextkomentraChar">
    <w:name w:val="Text komentára Char"/>
    <w:basedOn w:val="Predvolenpsmoodseku"/>
    <w:link w:val="Textkomentra"/>
    <w:uiPriority w:val="99"/>
    <w:semiHidden/>
    <w:rsid w:val="00231F91"/>
    <w:rPr>
      <w:rFonts w:ascii="Arial" w:eastAsia="Times New Roman" w:hAnsi="Arial" w:cs="Times New Roman"/>
      <w:sz w:val="20"/>
      <w:szCs w:val="20"/>
    </w:rPr>
  </w:style>
  <w:style w:type="paragraph" w:styleId="Predmetkomentra">
    <w:name w:val="annotation subject"/>
    <w:basedOn w:val="Textkomentra"/>
    <w:next w:val="Textkomentra"/>
    <w:link w:val="PredmetkomentraChar"/>
    <w:uiPriority w:val="99"/>
    <w:semiHidden/>
    <w:unhideWhenUsed/>
    <w:rsid w:val="00231F91"/>
    <w:rPr>
      <w:b/>
      <w:bCs/>
    </w:rPr>
  </w:style>
  <w:style w:type="character" w:customStyle="1" w:styleId="PredmetkomentraChar">
    <w:name w:val="Predmet komentára Char"/>
    <w:basedOn w:val="TextkomentraChar"/>
    <w:link w:val="Predmetkomentra"/>
    <w:uiPriority w:val="99"/>
    <w:semiHidden/>
    <w:rsid w:val="00231F91"/>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32762">
      <w:bodyDiv w:val="1"/>
      <w:marLeft w:val="0"/>
      <w:marRight w:val="0"/>
      <w:marTop w:val="0"/>
      <w:marBottom w:val="0"/>
      <w:divBdr>
        <w:top w:val="none" w:sz="0" w:space="0" w:color="auto"/>
        <w:left w:val="none" w:sz="0" w:space="0" w:color="auto"/>
        <w:bottom w:val="none" w:sz="0" w:space="0" w:color="auto"/>
        <w:right w:val="none" w:sz="0" w:space="0" w:color="auto"/>
      </w:divBdr>
    </w:div>
    <w:div w:id="647133621">
      <w:bodyDiv w:val="1"/>
      <w:marLeft w:val="0"/>
      <w:marRight w:val="0"/>
      <w:marTop w:val="0"/>
      <w:marBottom w:val="0"/>
      <w:divBdr>
        <w:top w:val="none" w:sz="0" w:space="0" w:color="auto"/>
        <w:left w:val="none" w:sz="0" w:space="0" w:color="auto"/>
        <w:bottom w:val="none" w:sz="0" w:space="0" w:color="auto"/>
        <w:right w:val="none" w:sz="0" w:space="0" w:color="auto"/>
      </w:divBdr>
    </w:div>
    <w:div w:id="764308255">
      <w:bodyDiv w:val="1"/>
      <w:marLeft w:val="0"/>
      <w:marRight w:val="0"/>
      <w:marTop w:val="0"/>
      <w:marBottom w:val="0"/>
      <w:divBdr>
        <w:top w:val="none" w:sz="0" w:space="0" w:color="auto"/>
        <w:left w:val="none" w:sz="0" w:space="0" w:color="auto"/>
        <w:bottom w:val="none" w:sz="0" w:space="0" w:color="auto"/>
        <w:right w:val="none" w:sz="0" w:space="0" w:color="auto"/>
      </w:divBdr>
    </w:div>
    <w:div w:id="977495833">
      <w:bodyDiv w:val="1"/>
      <w:marLeft w:val="0"/>
      <w:marRight w:val="0"/>
      <w:marTop w:val="0"/>
      <w:marBottom w:val="0"/>
      <w:divBdr>
        <w:top w:val="none" w:sz="0" w:space="0" w:color="auto"/>
        <w:left w:val="none" w:sz="0" w:space="0" w:color="auto"/>
        <w:bottom w:val="none" w:sz="0" w:space="0" w:color="auto"/>
        <w:right w:val="none" w:sz="0" w:space="0" w:color="auto"/>
      </w:divBdr>
    </w:div>
    <w:div w:id="173304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EDBDF-5E73-4C33-B663-2C17AB8E0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1555</Words>
  <Characters>8867</Characters>
  <Application>Microsoft Office Word</Application>
  <DocSecurity>0</DocSecurity>
  <Lines>73</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Hudec, Marek</dc:creator>
  <cp:keywords/>
  <dc:description/>
  <cp:lastModifiedBy>Dindofferová, Alexandra</cp:lastModifiedBy>
  <cp:revision>17</cp:revision>
  <cp:lastPrinted>2021-04-27T09:26:00Z</cp:lastPrinted>
  <dcterms:created xsi:type="dcterms:W3CDTF">2021-04-20T11:45:00Z</dcterms:created>
  <dcterms:modified xsi:type="dcterms:W3CDTF">2021-07-28T08:04:00Z</dcterms:modified>
</cp:coreProperties>
</file>