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6211" w:rsidRPr="00382BA5" w:rsidRDefault="00976211" w:rsidP="007455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  <w:r w:rsidRPr="00382BA5">
              <w:rPr>
                <w:rFonts w:eastAsiaTheme="minorHAnsi"/>
                <w:sz w:val="24"/>
                <w:szCs w:val="24"/>
                <w:lang w:eastAsia="en-US"/>
              </w:rPr>
              <w:t>ávrh zákona, ktorým sa mení a dopĺňa zákon č. 462/2007 Z. z. o organizácii pracovného času v doprave a o zmene a doplnení zákona č. </w:t>
            </w:r>
            <w:hyperlink r:id="rId8" w:history="1">
              <w:r w:rsidRPr="00382BA5">
                <w:rPr>
                  <w:rFonts w:eastAsiaTheme="minorHAnsi"/>
                  <w:sz w:val="24"/>
                  <w:szCs w:val="24"/>
                  <w:lang w:eastAsia="en-US"/>
                </w:rPr>
                <w:t>125/2006 Z. z.</w:t>
              </w:r>
            </w:hyperlink>
            <w:r w:rsidRPr="00382BA5">
              <w:rPr>
                <w:rFonts w:eastAsiaTheme="minorHAnsi"/>
                <w:sz w:val="24"/>
                <w:szCs w:val="24"/>
                <w:lang w:eastAsia="en-US"/>
              </w:rPr>
              <w:t xml:space="preserve"> o inšpekcii práce a o zmene a doplnení zákona č. </w:t>
            </w:r>
            <w:hyperlink r:id="rId9" w:history="1">
              <w:r w:rsidRPr="00382BA5">
                <w:rPr>
                  <w:rFonts w:eastAsiaTheme="minorHAnsi"/>
                  <w:sz w:val="24"/>
                  <w:szCs w:val="24"/>
                  <w:lang w:eastAsia="en-US"/>
                </w:rPr>
                <w:t>82/2005 Z. z.</w:t>
              </w:r>
            </w:hyperlink>
            <w:r w:rsidRPr="00382BA5">
              <w:rPr>
                <w:rFonts w:eastAsiaTheme="minorHAnsi"/>
                <w:sz w:val="24"/>
                <w:szCs w:val="24"/>
                <w:lang w:eastAsia="en-US"/>
              </w:rPr>
              <w:t xml:space="preserve"> o nelegálnej práci a nelegálnom zamestnávaní a o zmene a doplnení niektorých zákonov v znení zákona č. </w:t>
            </w:r>
            <w:hyperlink r:id="rId10" w:history="1">
              <w:r w:rsidRPr="00382BA5">
                <w:rPr>
                  <w:rFonts w:eastAsiaTheme="minorHAnsi"/>
                  <w:sz w:val="24"/>
                  <w:szCs w:val="24"/>
                  <w:lang w:eastAsia="en-US"/>
                </w:rPr>
                <w:t>309/2007 Z. z.</w:t>
              </w:r>
            </w:hyperlink>
            <w:r w:rsidRPr="00382BA5">
              <w:rPr>
                <w:rFonts w:eastAsiaTheme="minorHAnsi"/>
                <w:sz w:val="24"/>
                <w:szCs w:val="24"/>
                <w:lang w:eastAsia="en-US"/>
              </w:rPr>
              <w:t xml:space="preserve"> v znení neskorších predpisov a ktorým sa menia a dopĺňajú niektoré zákony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1CA" w:rsidRDefault="00D161CA" w:rsidP="007455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45545" w:rsidRDefault="00745545" w:rsidP="007455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Ministerstvo dopravy</w:t>
            </w:r>
            <w:r w:rsidR="009F2A23">
              <w:rPr>
                <w:rFonts w:eastAsiaTheme="minorHAnsi"/>
                <w:sz w:val="24"/>
                <w:szCs w:val="24"/>
                <w:lang w:eastAsia="en-US"/>
              </w:rPr>
              <w:t xml:space="preserve"> a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výstavby Slovenskej republiky</w:t>
            </w:r>
            <w:bookmarkStart w:id="0" w:name="_GoBack"/>
            <w:bookmarkEnd w:id="0"/>
          </w:p>
          <w:p w:rsidR="00745545" w:rsidRDefault="00745545" w:rsidP="0074554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Ministerstvo práce, sociálnych vecí a rodin</w:t>
            </w:r>
            <w:r w:rsidR="009F2A23">
              <w:rPr>
                <w:rFonts w:eastAsiaTheme="minorHAnsi"/>
                <w:sz w:val="24"/>
                <w:szCs w:val="24"/>
                <w:lang w:eastAsia="en-US"/>
              </w:rPr>
              <w:t>y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4554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4554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745545" w:rsidRDefault="00745545" w:rsidP="007455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01A1" w:rsidRDefault="00976211" w:rsidP="00991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87">
              <w:rPr>
                <w:sz w:val="24"/>
                <w:szCs w:val="24"/>
              </w:rPr>
              <w:t>Smernica Európskeho parlamentu a Rady (EÚ) 2020/1057 z 15. júla 2020, ktorou sa stanovujú špecifické pravidlá vo vzťahu k smernici 96/71/ES a smernici 2014/67/EÚ pre vysielanie vodičov v odvetví cestnej dopravy a ktorou sa mení smernica 2006/22/ES, pokiaľ ide o požiadavky týkajúce sa dodržiavania predpisov, a nariadenie (EÚ) č. 1024/2012</w:t>
            </w:r>
            <w:r w:rsidR="00991783">
              <w:rPr>
                <w:sz w:val="24"/>
                <w:szCs w:val="24"/>
              </w:rPr>
              <w:t>.</w:t>
            </w:r>
          </w:p>
          <w:p w:rsidR="00991783" w:rsidRPr="00A179AE" w:rsidRDefault="00991783" w:rsidP="00991783">
            <w:pPr>
              <w:autoSpaceDE w:val="0"/>
              <w:autoSpaceDN w:val="0"/>
              <w:adjustRightInd w:val="0"/>
              <w:jc w:val="both"/>
            </w:pPr>
          </w:p>
        </w:tc>
      </w:tr>
      <w:tr w:rsidR="00745545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E72AD2" w:rsidRDefault="00E72AD2" w:rsidP="00E72AD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3.máj 2021</w:t>
            </w:r>
            <w:r w:rsidR="00991783" w:rsidRPr="00E72AD2">
              <w:rPr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 – 14.máj.2021</w:t>
            </w:r>
          </w:p>
        </w:tc>
      </w:tr>
      <w:tr w:rsidR="00745545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C62B2B" w:rsidRDefault="0007468D" w:rsidP="0007468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24. máj </w:t>
            </w:r>
            <w:r w:rsidR="00745545" w:rsidRPr="00C62B2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20</w:t>
            </w:r>
            <w:r w:rsidR="0097621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21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– 11. júna 2021</w:t>
            </w:r>
          </w:p>
        </w:tc>
      </w:tr>
      <w:tr w:rsidR="00745545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C62B2B" w:rsidRDefault="00976211" w:rsidP="009F2A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august 202</w:t>
            </w:r>
            <w:r w:rsidR="009F2A2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Default="003501A1" w:rsidP="007B71A4">
            <w:pPr>
              <w:rPr>
                <w:b/>
              </w:rPr>
            </w:pPr>
          </w:p>
          <w:p w:rsidR="00976211" w:rsidRPr="009F2A23" w:rsidRDefault="00976211" w:rsidP="00976211">
            <w:pPr>
              <w:jc w:val="both"/>
              <w:rPr>
                <w:sz w:val="24"/>
                <w:szCs w:val="24"/>
              </w:rPr>
            </w:pPr>
            <w:r w:rsidRPr="009F2A23">
              <w:rPr>
                <w:sz w:val="24"/>
                <w:szCs w:val="24"/>
              </w:rPr>
              <w:t xml:space="preserve">Hlavným dôvodom je transpozícia smernice Európskeho parlamentu a Rady (EÚ) 2020/1057 z 15. júla 2020, ktorou sa stanovujú špecifické pravidlá vo vzťahu k smernici 96/71/ES a smernici 2014/67/EÚ pre vysielanie vodičov v odvetví cestnej dopravy a ktorou sa mení smernica 2006/22/ES, pokiaľ ide o požiadavky týkajúce sa dodržiavania predpisov, a nariadenie (EÚ) č. 1024/2012 (ďalej len „smernica Európskeho parlamentu a Rady (EÚ) 2020/1057“). </w:t>
            </w:r>
          </w:p>
          <w:p w:rsidR="00976211" w:rsidRPr="009F2A23" w:rsidRDefault="00976211" w:rsidP="00976211">
            <w:pPr>
              <w:jc w:val="both"/>
              <w:rPr>
                <w:sz w:val="24"/>
                <w:szCs w:val="24"/>
              </w:rPr>
            </w:pPr>
          </w:p>
          <w:p w:rsidR="00976211" w:rsidRPr="009F2A23" w:rsidRDefault="00976211" w:rsidP="00976211">
            <w:pPr>
              <w:jc w:val="both"/>
              <w:rPr>
                <w:sz w:val="24"/>
                <w:szCs w:val="24"/>
              </w:rPr>
            </w:pPr>
            <w:r w:rsidRPr="009F2A23">
              <w:rPr>
                <w:sz w:val="24"/>
                <w:szCs w:val="24"/>
              </w:rPr>
              <w:t xml:space="preserve">Termín na transpozíciu smernice Európskeho parlamentu a Rady (EÚ) 2020/1057 členskými štátmi je 2. február 2022 a transpozícia v Slovenskej republike bude zabezpečená zákonom, ktorým sa mení a dopĺňa </w:t>
            </w:r>
          </w:p>
          <w:p w:rsidR="00976211" w:rsidRDefault="00976211" w:rsidP="00976211">
            <w:pPr>
              <w:jc w:val="both"/>
            </w:pPr>
          </w:p>
          <w:p w:rsidR="00976211" w:rsidRPr="00FE2B5F" w:rsidRDefault="00976211" w:rsidP="00976211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5F">
              <w:rPr>
                <w:rFonts w:ascii="Times New Roman" w:hAnsi="Times New Roman"/>
                <w:sz w:val="24"/>
                <w:szCs w:val="24"/>
              </w:rPr>
              <w:t xml:space="preserve">zákon č. 462/2007 Z. z. o organizácii pracovného času v doprave a o zmene a doplnení zákona č. 125/2006 Z. z. o inšpekcii práce a o zmene a doplnení zákona č. 82/2005 Z. z. o nelegálnej práci a nelegálnom zamestnávaní a o zmene a doplnení </w:t>
            </w:r>
            <w:r w:rsidRPr="00FE2B5F">
              <w:rPr>
                <w:rFonts w:ascii="Times New Roman" w:hAnsi="Times New Roman"/>
                <w:sz w:val="24"/>
                <w:szCs w:val="24"/>
              </w:rPr>
              <w:lastRenderedPageBreak/>
              <w:t>niektorých zákonov v znení zákona č. 309/2007 Z. z. v znení neskorších predpisov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211" w:rsidRPr="00FE2B5F" w:rsidRDefault="00976211" w:rsidP="00976211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5F">
              <w:rPr>
                <w:rFonts w:ascii="Times New Roman" w:hAnsi="Times New Roman"/>
                <w:sz w:val="24"/>
                <w:szCs w:val="24"/>
              </w:rPr>
              <w:t>zákon č. 311/2001 Z. z. Zákonník práce v znení neskorších predpisov,</w:t>
            </w:r>
          </w:p>
          <w:p w:rsidR="00976211" w:rsidRPr="00FE2B5F" w:rsidRDefault="00976211" w:rsidP="00976211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5F">
              <w:rPr>
                <w:rFonts w:ascii="Times New Roman" w:hAnsi="Times New Roman"/>
                <w:sz w:val="24"/>
                <w:szCs w:val="24"/>
              </w:rPr>
              <w:t>zákon č. 351/2015 Z. z. o cezhraničnej spolupráci pri vysielaní zamestnancov na výkon prác pri poskytovaní služieb a o zmene a doplnení niektorých zákonov v znení zákona č. 307/2019 Z. z.</w:t>
            </w:r>
          </w:p>
          <w:p w:rsidR="00976211" w:rsidRPr="00E97921" w:rsidRDefault="00976211" w:rsidP="00976211">
            <w:pPr>
              <w:jc w:val="both"/>
            </w:pPr>
          </w:p>
          <w:p w:rsidR="00976211" w:rsidRPr="009F2A23" w:rsidRDefault="00976211" w:rsidP="00976211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F2A23">
              <w:rPr>
                <w:rFonts w:eastAsiaTheme="minorHAnsi" w:cstheme="minorBidi"/>
                <w:sz w:val="24"/>
                <w:szCs w:val="24"/>
                <w:lang w:eastAsia="en-US"/>
              </w:rPr>
              <w:t>Zároveň návrhom novely zákona č. 462/2007 Z. z. sa zabezpečí vykonanie Nariadenia Európskeho parlamentu a Rady (EÚ) 2020/1054 z 15. júla 2020, ktorým sa mení nariadenie (ES) č. 561/2006, pokiaľ ide o minimálne požiadavky na maximálne denné a týždenné časy jazdy, minimálne prestávky a doby denného a týždenného odpočinku, a nariadenie (EÚ) č. 165/2014, pokiaľ ide o určovanie polohy prostredníctvom tachografov.</w:t>
            </w:r>
          </w:p>
          <w:p w:rsidR="00976211" w:rsidRPr="009F2A23" w:rsidRDefault="00976211" w:rsidP="00976211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976211" w:rsidRPr="009F2A23" w:rsidRDefault="00976211" w:rsidP="00976211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F2A23">
              <w:rPr>
                <w:rFonts w:eastAsiaTheme="minorHAnsi" w:cstheme="minorBidi"/>
                <w:sz w:val="24"/>
                <w:szCs w:val="24"/>
                <w:lang w:eastAsia="en-US"/>
              </w:rPr>
              <w:t>Vypracovanie návrhu novely predmetných zákonov vychádza z návrhu na určenie zodpovednosti ministerstiev, ostatných ústredných orgánov štátnej správy a niektorých orgánov verejnej moci za aplikáciu a prijatie opatrení na vnútroštátnej úrovni k nariadeniam Európskej únie a rozhodnutiam Európskej únie schváleného uznesením vlády Slovenskej republiky č. 634/2020 zo dňa 7.10. 2020 ako aj z Plánu legislatívnych úloh vlády Slovenskej republiky na rok 2021.</w:t>
            </w:r>
          </w:p>
          <w:p w:rsidR="00745545" w:rsidRPr="00A179AE" w:rsidRDefault="00745545" w:rsidP="00382B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9F2A23" w:rsidRDefault="003501A1" w:rsidP="007B71A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F2A23">
              <w:rPr>
                <w:rFonts w:eastAsiaTheme="minorHAnsi" w:cstheme="minorBidi"/>
                <w:sz w:val="24"/>
                <w:szCs w:val="24"/>
                <w:lang w:eastAsia="en-US"/>
              </w:rPr>
              <w:t>Uveďte hlavné ciele navrhovaného predpisu (aký výsledný stav chcete reguláciou dosiahnuť).</w:t>
            </w:r>
          </w:p>
          <w:p w:rsidR="003501A1" w:rsidRPr="009F2A23" w:rsidRDefault="003501A1" w:rsidP="007B71A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976211" w:rsidRPr="009F2A23" w:rsidRDefault="00976211" w:rsidP="00976211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F2A23">
              <w:rPr>
                <w:rFonts w:eastAsiaTheme="minorHAnsi" w:cstheme="minorBidi"/>
                <w:sz w:val="24"/>
                <w:szCs w:val="24"/>
                <w:lang w:eastAsia="en-US"/>
              </w:rPr>
              <w:t>V súčasnosti je oblasť vysielania pracovníkov upravená v smernici 96/71/ES a pravidlá  týkajúce sa administratívnych požiadaviek vysielania sú uvedené v smernici 2014/67/EÚ. Tieto pravidlá nie sú vhodné pre oblasť cestnej dopravy, ktorá sa vyznačuje vysokou mierou mobility. Mnohé členské štáty zaviedli vnútroštátne opatrenia na uplatňovanie a dodržiavanie ustanovení o vysielaní pracovníkov v odvetví cestnej dopravy, ktoré viedli k právnej neistote, vysokej administratívnej záťaži čo výrazným spôsobom znižuje konkurencieschopnosť prevádzkovateľov cestnej dopravy z iných členských štátov Európskej únie. Na základe týchto poznatkov boli prijaté špecifické pravidlá týkajúce sa vysielania vodičov ustanovených v článku 1 smernice Európskeho parlamentu a Rady (EÚ) 2020/1057.</w:t>
            </w:r>
          </w:p>
          <w:p w:rsidR="00976211" w:rsidRPr="009F2A23" w:rsidRDefault="00976211" w:rsidP="00976211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976211" w:rsidRPr="009F2A23" w:rsidRDefault="00976211" w:rsidP="00976211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F2A23">
              <w:rPr>
                <w:rFonts w:eastAsiaTheme="minorHAnsi" w:cstheme="minorBidi"/>
                <w:sz w:val="24"/>
                <w:szCs w:val="24"/>
                <w:lang w:eastAsia="en-US"/>
              </w:rPr>
              <w:t>Právna úprava s účinnosťou od 2. februára 2022 zjednotí pravidlá vysielania vodičov v odvetví cestnej dopravy v rámci Európskej únie. Určí, že medzinárodná doprava v tranzite cez územie členského štátu nepredstavuje vysielanie a zároveň určí, ktoré dopravné činnosti majú výnimku z podmienok vysielania</w:t>
            </w:r>
            <w:r w:rsidR="00445D5F">
              <w:rPr>
                <w:rFonts w:eastAsiaTheme="minorHAnsi" w:cstheme="minorBidi"/>
                <w:sz w:val="24"/>
                <w:szCs w:val="24"/>
                <w:lang w:eastAsia="en-US"/>
              </w:rPr>
              <w:t>,</w:t>
            </w:r>
            <w:r w:rsidRPr="009F2A2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a to najmä v súvislosti s bilaterálnymi prepravami medzi členskými štátmi Európskej únie. Kabotážna preprava bude považovaná za vysielanie. Informácie a doklady k vysielaniu sa budú vymieňať prostredníctvom informačného systému o vnútornom trhu, ktorý je už v súčasnosti využívaný na spoluprácu medzi členskými štátmi Európskej únie a Európskou komisiou.</w:t>
            </w:r>
          </w:p>
          <w:p w:rsidR="00745545" w:rsidRPr="009F2A23" w:rsidRDefault="00745545" w:rsidP="00382BA5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745545" w:rsidRDefault="00745545" w:rsidP="007B71A4">
            <w:pPr>
              <w:rPr>
                <w:i/>
              </w:rPr>
            </w:pPr>
          </w:p>
          <w:p w:rsidR="003501A1" w:rsidRPr="00A179AE" w:rsidRDefault="00745545" w:rsidP="007F66C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Prevádzkovatelia </w:t>
            </w:r>
            <w:r w:rsidR="00E60971">
              <w:rPr>
                <w:rFonts w:eastAsiaTheme="minorHAnsi"/>
                <w:sz w:val="24"/>
                <w:szCs w:val="24"/>
                <w:lang w:eastAsia="en-US"/>
              </w:rPr>
              <w:t>cestnej dopravy, vodiči nákladných vozidiel a</w:t>
            </w:r>
            <w:r w:rsidR="00991783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E60971">
              <w:rPr>
                <w:rFonts w:eastAsiaTheme="minorHAnsi"/>
                <w:sz w:val="24"/>
                <w:szCs w:val="24"/>
                <w:lang w:eastAsia="en-US"/>
              </w:rPr>
              <w:t>autobusov</w:t>
            </w:r>
            <w:r w:rsidR="00991783">
              <w:rPr>
                <w:rFonts w:eastAsiaTheme="minorHAnsi"/>
                <w:sz w:val="24"/>
                <w:szCs w:val="24"/>
                <w:lang w:eastAsia="en-US"/>
              </w:rPr>
              <w:t>, registrované a autorizované dielne na vykonávanie inštaláci</w:t>
            </w:r>
            <w:r w:rsidR="007F66CC">
              <w:rPr>
                <w:rFonts w:eastAsiaTheme="minorHAnsi"/>
                <w:sz w:val="24"/>
                <w:szCs w:val="24"/>
                <w:lang w:eastAsia="en-US"/>
              </w:rPr>
              <w:t>e</w:t>
            </w:r>
            <w:r w:rsidR="00991783">
              <w:rPr>
                <w:rFonts w:eastAsiaTheme="minorHAnsi"/>
                <w:sz w:val="24"/>
                <w:szCs w:val="24"/>
                <w:lang w:eastAsia="en-US"/>
              </w:rPr>
              <w:t xml:space="preserve"> a overovanie záznamových zariadení</w:t>
            </w:r>
            <w:r w:rsidR="00DF566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91783">
              <w:rPr>
                <w:rFonts w:eastAsiaTheme="minorHAnsi"/>
                <w:sz w:val="24"/>
                <w:szCs w:val="24"/>
                <w:lang w:eastAsia="en-US"/>
              </w:rPr>
              <w:t xml:space="preserve"> Národný inšpektorát práce SR, inšpektoráty práce, Ministerstvo vnútra SR, Prezídium policajného zboru. </w:t>
            </w:r>
            <w:r w:rsidR="00E609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745545" w:rsidRDefault="00745545" w:rsidP="007B71A4">
            <w:pPr>
              <w:rPr>
                <w:i/>
              </w:rPr>
            </w:pPr>
          </w:p>
          <w:p w:rsidR="00E60971" w:rsidRPr="00745545" w:rsidRDefault="00E60971" w:rsidP="007F66CC">
            <w:pPr>
              <w:jc w:val="both"/>
            </w:pPr>
            <w:r w:rsidRPr="00C753C5">
              <w:rPr>
                <w:sz w:val="24"/>
              </w:rPr>
              <w:t>Bol posudzovaný súčasný stav, t. j. nulo</w:t>
            </w:r>
            <w:r>
              <w:rPr>
                <w:sz w:val="24"/>
              </w:rPr>
              <w:t xml:space="preserve">vý variant, a nadväzne sa navrhli príslušné ustanovenia s cieľom zabezpečiť transpozíciu smernice </w:t>
            </w:r>
            <w:r w:rsidRPr="00E60971">
              <w:rPr>
                <w:sz w:val="24"/>
              </w:rPr>
              <w:t xml:space="preserve">Európskeho parlamentu a Rady (EÚ) 2020/1057, </w:t>
            </w:r>
            <w:r w:rsidR="009F2A23">
              <w:rPr>
                <w:sz w:val="24"/>
              </w:rPr>
              <w:t xml:space="preserve">zabezpečiť </w:t>
            </w:r>
            <w:r w:rsidRPr="00E60971">
              <w:rPr>
                <w:sz w:val="24"/>
              </w:rPr>
              <w:t>vykonanie Nariadenia Európskeho parlamentu a Rady (EÚ) 2020/1054</w:t>
            </w:r>
            <w:r>
              <w:rPr>
                <w:sz w:val="24"/>
              </w:rPr>
              <w:t xml:space="preserve"> a aj upraviť podmienky na základe aplikačnej praxe.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EB05B2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B05B2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5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745545" w:rsidRDefault="00745545" w:rsidP="007B71A4">
            <w:pPr>
              <w:rPr>
                <w:i/>
              </w:rPr>
            </w:pPr>
          </w:p>
          <w:p w:rsidR="00745545" w:rsidRPr="00745545" w:rsidRDefault="004C5E87" w:rsidP="004C5E87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sz w:val="16"/>
                <w:szCs w:val="16"/>
                <w:lang w:eastAsia="en-US"/>
              </w:rPr>
            </w:pPr>
            <w:r>
              <w:rPr>
                <w:sz w:val="24"/>
              </w:rPr>
              <w:t>N</w:t>
            </w:r>
            <w:r w:rsidR="00E72AD2" w:rsidRPr="005346A1">
              <w:rPr>
                <w:sz w:val="24"/>
              </w:rPr>
              <w:t>avrhovaná úprava nie je nad rámec minimálnych požiadaviek</w:t>
            </w:r>
            <w:r>
              <w:rPr>
                <w:sz w:val="24"/>
              </w:rPr>
              <w:t xml:space="preserve"> ani nad </w:t>
            </w:r>
            <w:r w:rsidR="00E72AD2" w:rsidRPr="005346A1">
              <w:rPr>
                <w:sz w:val="24"/>
              </w:rPr>
              <w:t>rámec minimálnej transpozičnej povinnosti. V rámci predkladanej právnej úpravy nebol identifikovaný gold-plating</w:t>
            </w:r>
            <w:r w:rsidR="00C926CB">
              <w:rPr>
                <w:sz w:val="24"/>
              </w:rPr>
              <w:t>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745545" w:rsidRDefault="00745545" w:rsidP="007B71A4">
            <w:pPr>
              <w:rPr>
                <w:i/>
              </w:rPr>
            </w:pPr>
          </w:p>
          <w:p w:rsidR="003501A1" w:rsidRPr="00A179AE" w:rsidRDefault="00745545" w:rsidP="00745545">
            <w:pPr>
              <w:rPr>
                <w:i/>
              </w:rPr>
            </w:pPr>
            <w:r>
              <w:rPr>
                <w:i/>
              </w:rPr>
              <w:t>---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8D7594" w:rsidRDefault="008D7594" w:rsidP="00F22831"/>
          <w:p w:rsidR="008D7594" w:rsidRDefault="008D7594" w:rsidP="00F22831"/>
          <w:p w:rsidR="008D7594" w:rsidRPr="00A179AE" w:rsidRDefault="008D7594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F59D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F59D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F6B9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F58C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4554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4554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9F2A2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C057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C057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9178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9F2A2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969504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745545" w:rsidRDefault="009F58C5" w:rsidP="00B83402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9F2A2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513526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9F58C5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9F2A23" w:rsidRPr="009634B3" w:rsidTr="009F2A2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F2A23" w:rsidRDefault="009F2A23" w:rsidP="009F2A2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2C3844">
              <w:rPr>
                <w:b/>
                <w:bCs/>
                <w:sz w:val="22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A23" w:rsidRPr="009634B3" w:rsidRDefault="009F2A23" w:rsidP="009F2A23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A23" w:rsidRPr="009634B3" w:rsidRDefault="009F2A23" w:rsidP="009F2A23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862090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F2A23" w:rsidRPr="009634B3" w:rsidRDefault="009F58C5" w:rsidP="009F2A2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A23" w:rsidRPr="009634B3" w:rsidRDefault="009F2A23" w:rsidP="009F2A23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A23" w:rsidRPr="009634B3" w:rsidRDefault="009F2A23" w:rsidP="009F2A23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23" w:rsidRPr="009634B3" w:rsidRDefault="009F2A23" w:rsidP="009F2A23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351B17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C950F4" w:rsidRPr="00C950F4" w:rsidRDefault="00DF5666" w:rsidP="00C950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Tým, že ide o transpozíciu </w:t>
            </w:r>
            <w:r>
              <w:rPr>
                <w:sz w:val="24"/>
              </w:rPr>
              <w:t xml:space="preserve">smernice </w:t>
            </w:r>
            <w:r w:rsidRPr="00E60971">
              <w:rPr>
                <w:sz w:val="24"/>
              </w:rPr>
              <w:t>Európskeho parlamentu a Rady (EÚ) 2020/1057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a implementácie n</w:t>
            </w:r>
            <w:r w:rsidRPr="00E60971">
              <w:rPr>
                <w:sz w:val="24"/>
              </w:rPr>
              <w:t>ariadenia Európskeho parlamentu a Rady (EÚ) 2020/1054</w:t>
            </w:r>
            <w:r>
              <w:rPr>
                <w:sz w:val="24"/>
              </w:rPr>
              <w:t xml:space="preserve"> identifikované náklady majú primárne súvis so zmenami v legislatíve EÚ. </w:t>
            </w:r>
            <w:r w:rsidR="00991783" w:rsidRPr="00C950F4">
              <w:rPr>
                <w:rFonts w:eastAsiaTheme="minorHAnsi"/>
                <w:sz w:val="24"/>
                <w:szCs w:val="24"/>
                <w:lang w:eastAsia="en-US"/>
              </w:rPr>
              <w:t>Návrh zákona môže mať pozitívny vplyv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 xml:space="preserve"> na informatizáciu</w:t>
            </w:r>
            <w:r w:rsidR="00991783" w:rsidRPr="00C950F4">
              <w:rPr>
                <w:rFonts w:eastAsiaTheme="minorHAnsi"/>
                <w:sz w:val="24"/>
                <w:szCs w:val="24"/>
                <w:lang w:eastAsia="en-US"/>
              </w:rPr>
              <w:t xml:space="preserve"> a to z dôvodu, že</w:t>
            </w:r>
            <w:r w:rsidR="00C950F4" w:rsidRPr="00C950F4">
              <w:rPr>
                <w:rFonts w:eastAsiaTheme="minorHAnsi"/>
                <w:sz w:val="24"/>
                <w:szCs w:val="24"/>
                <w:lang w:eastAsia="en-US"/>
              </w:rPr>
              <w:t xml:space="preserve"> v rámci vysielani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="00C950F4" w:rsidRPr="00C950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 xml:space="preserve">vodičov </w:t>
            </w:r>
            <w:r w:rsidR="00C950F4" w:rsidRPr="00C950F4">
              <w:rPr>
                <w:rFonts w:eastAsiaTheme="minorHAnsi"/>
                <w:sz w:val="24"/>
                <w:szCs w:val="24"/>
                <w:lang w:eastAsia="en-US"/>
              </w:rPr>
              <w:t xml:space="preserve">sa budú vymieňať 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 xml:space="preserve">informácie </w:t>
            </w:r>
            <w:r w:rsidR="00C950F4" w:rsidRPr="00C950F4">
              <w:rPr>
                <w:rFonts w:eastAsiaTheme="minorHAnsi"/>
                <w:sz w:val="24"/>
                <w:szCs w:val="24"/>
                <w:lang w:eastAsia="en-US"/>
              </w:rPr>
              <w:t>prostredníctvom informačného systému o vnútornom trhu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 xml:space="preserve"> tzv. IMI systém</w:t>
            </w:r>
            <w:r w:rsidR="00C950F4" w:rsidRPr="00C950F4">
              <w:rPr>
                <w:rFonts w:eastAsiaTheme="minorHAnsi"/>
                <w:sz w:val="24"/>
                <w:szCs w:val="24"/>
                <w:lang w:eastAsia="en-US"/>
              </w:rPr>
              <w:t>, ktorý je už v súčasnosti využívaný na spoluprácu medzi členskými štátmi Európskej únie a Európskou komisiou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 xml:space="preserve"> v iných oblastiach</w:t>
            </w:r>
            <w:r w:rsidR="00C950F4" w:rsidRPr="00C950F4">
              <w:rPr>
                <w:rFonts w:eastAsiaTheme="minorHAnsi"/>
                <w:sz w:val="24"/>
                <w:szCs w:val="24"/>
                <w:lang w:eastAsia="en-US"/>
              </w:rPr>
              <w:t>. Prevádzkovateľom systému IMI je Európska komisia v tejto súvislosti pre Slovenskú republiku nevzniknú ná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 xml:space="preserve">klady z hľadiska informatizácie. Systém IMI nie je </w:t>
            </w:r>
            <w:r w:rsidR="003C0573">
              <w:rPr>
                <w:rFonts w:eastAsiaTheme="minorHAnsi"/>
                <w:sz w:val="24"/>
                <w:szCs w:val="24"/>
                <w:lang w:eastAsia="en-US"/>
              </w:rPr>
              <w:t xml:space="preserve">informačným systémom verejnej správy, z tohto dôvodu nie je ani zapísaný 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>v centrálnom m</w:t>
            </w:r>
            <w:r w:rsidR="008F6B95">
              <w:rPr>
                <w:rFonts w:eastAsiaTheme="minorHAnsi"/>
                <w:sz w:val="24"/>
                <w:szCs w:val="24"/>
                <w:lang w:eastAsia="en-US"/>
              </w:rPr>
              <w:t>e</w:t>
            </w:r>
            <w:r w:rsidR="00C950F4">
              <w:rPr>
                <w:rFonts w:eastAsiaTheme="minorHAnsi"/>
                <w:sz w:val="24"/>
                <w:szCs w:val="24"/>
                <w:lang w:eastAsia="en-US"/>
              </w:rPr>
              <w:t>tainformačnom systéme verejnej správy.</w:t>
            </w:r>
          </w:p>
          <w:p w:rsidR="00351B17" w:rsidRPr="00D161CA" w:rsidRDefault="00351B17" w:rsidP="003C0573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745545" w:rsidRDefault="00745545">
            <w:pPr>
              <w:rPr>
                <w:i/>
              </w:rPr>
            </w:pPr>
          </w:p>
          <w:p w:rsidR="00A36B67" w:rsidRDefault="00745545" w:rsidP="007455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Ing. </w:t>
            </w:r>
            <w:r w:rsidR="00976211">
              <w:rPr>
                <w:rFonts w:eastAsiaTheme="minorHAnsi"/>
                <w:sz w:val="24"/>
                <w:szCs w:val="24"/>
                <w:lang w:eastAsia="en-US"/>
              </w:rPr>
              <w:t>Marek Hudec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991783" w:rsidRDefault="00991783" w:rsidP="007455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</w:t>
            </w:r>
            <w:r w:rsidR="00745545">
              <w:rPr>
                <w:rFonts w:eastAsiaTheme="minorHAnsi"/>
                <w:sz w:val="24"/>
                <w:szCs w:val="24"/>
                <w:lang w:eastAsia="en-US"/>
              </w:rPr>
              <w:t xml:space="preserve">dbor </w:t>
            </w:r>
            <w:r w:rsidR="00976211">
              <w:rPr>
                <w:rFonts w:eastAsiaTheme="minorHAnsi"/>
                <w:sz w:val="24"/>
                <w:szCs w:val="24"/>
                <w:lang w:eastAsia="en-US"/>
              </w:rPr>
              <w:t xml:space="preserve">cestnej dopravy </w:t>
            </w:r>
            <w:r w:rsidR="00745545">
              <w:rPr>
                <w:rFonts w:eastAsiaTheme="minorHAnsi"/>
                <w:sz w:val="24"/>
                <w:szCs w:val="24"/>
                <w:lang w:eastAsia="en-US"/>
              </w:rPr>
              <w:t xml:space="preserve">MDV SR, </w:t>
            </w:r>
          </w:p>
          <w:p w:rsidR="00745545" w:rsidRDefault="00976211" w:rsidP="0074554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marek.hudec</w:t>
            </w:r>
            <w:r w:rsidR="00745545">
              <w:rPr>
                <w:rFonts w:eastAsiaTheme="minorHAnsi"/>
                <w:sz w:val="24"/>
                <w:szCs w:val="24"/>
                <w:lang w:eastAsia="en-US"/>
              </w:rPr>
              <w:t>@mindop.sk</w:t>
            </w:r>
          </w:p>
          <w:p w:rsidR="00745545" w:rsidRPr="00D13B6F" w:rsidRDefault="00745545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E31FB4" w:rsidRDefault="00E60971" w:rsidP="007F66CC">
            <w:pPr>
              <w:jc w:val="both"/>
              <w:rPr>
                <w:sz w:val="24"/>
              </w:rPr>
            </w:pPr>
            <w:r w:rsidRPr="00E31FB4">
              <w:rPr>
                <w:sz w:val="24"/>
              </w:rPr>
              <w:t>Štatistické údaje Národného inšpektorátu práce,</w:t>
            </w:r>
            <w:r w:rsidR="00991783">
              <w:rPr>
                <w:sz w:val="24"/>
              </w:rPr>
              <w:t xml:space="preserve"> Prezídia policajného zboru.</w:t>
            </w:r>
          </w:p>
          <w:p w:rsidR="00E60971" w:rsidRPr="00A179AE" w:rsidRDefault="00E60971" w:rsidP="007F66CC">
            <w:pPr>
              <w:jc w:val="both"/>
              <w:rPr>
                <w:b/>
              </w:rPr>
            </w:pPr>
            <w:r w:rsidRPr="00C753C5">
              <w:rPr>
                <w:sz w:val="24"/>
              </w:rPr>
              <w:t xml:space="preserve">Štatistické </w:t>
            </w:r>
            <w:r w:rsidR="00991783">
              <w:rPr>
                <w:sz w:val="24"/>
              </w:rPr>
              <w:t>údaje</w:t>
            </w:r>
            <w:r w:rsidRPr="00C753C5">
              <w:rPr>
                <w:sz w:val="24"/>
              </w:rPr>
              <w:t xml:space="preserve"> – Jednotný informačný systém v cestnej doprave</w:t>
            </w:r>
            <w:r w:rsidR="00E31FB4">
              <w:rPr>
                <w:sz w:val="24"/>
              </w:rPr>
              <w:t>, Informačné zdroje Európskej komisie.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72A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DF5666" w:rsidRPr="005346A1" w:rsidRDefault="00DF5666" w:rsidP="007B71A4">
            <w:pPr>
              <w:rPr>
                <w:sz w:val="24"/>
              </w:rPr>
            </w:pPr>
          </w:p>
          <w:p w:rsidR="005346A1" w:rsidRPr="005346A1" w:rsidRDefault="005346A1" w:rsidP="005346A1">
            <w:pPr>
              <w:jc w:val="both"/>
            </w:pPr>
            <w:r w:rsidRPr="005346A1">
              <w:rPr>
                <w:b/>
                <w:bCs/>
                <w:sz w:val="24"/>
                <w:szCs w:val="24"/>
              </w:rPr>
              <w:t>II. P</w:t>
            </w:r>
            <w:r w:rsidRPr="005346A1">
              <w:rPr>
                <w:b/>
                <w:sz w:val="24"/>
                <w:szCs w:val="24"/>
              </w:rPr>
              <w:t>r</w:t>
            </w:r>
            <w:r w:rsidRPr="005346A1">
              <w:rPr>
                <w:b/>
                <w:bCs/>
                <w:sz w:val="24"/>
                <w:szCs w:val="24"/>
              </w:rPr>
              <w:t>ipomienky a návrhy zm</w:t>
            </w:r>
            <w:r w:rsidRPr="005346A1">
              <w:rPr>
                <w:b/>
                <w:sz w:val="24"/>
                <w:szCs w:val="24"/>
              </w:rPr>
              <w:t>ie</w:t>
            </w:r>
            <w:r w:rsidRPr="005346A1">
              <w:rPr>
                <w:b/>
                <w:bCs/>
                <w:sz w:val="24"/>
                <w:szCs w:val="24"/>
              </w:rPr>
              <w:t xml:space="preserve">n: </w:t>
            </w:r>
            <w:r w:rsidRPr="005346A1">
              <w:rPr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346A1">
              <w:rPr>
                <w:b/>
                <w:bCs/>
                <w:sz w:val="24"/>
                <w:szCs w:val="22"/>
              </w:rPr>
              <w:t>K doložke vybraných vplyvov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346A1">
              <w:rPr>
                <w:bCs/>
                <w:sz w:val="24"/>
                <w:szCs w:val="22"/>
              </w:rPr>
              <w:t>Komisia žiada predkladateľa, aby okrem rozpisu transponovaných smerníc uviedol v časti 7. Transpozícia práva EÚ aj skutočnosť, či návrh nejde nad rámec minimálnej transpozičnej povinnosti - tzv. identifikácia efektu gold-platingu, a to najmä z hľadiska odôvodnenosti, resp. neodôvodnenosti jeho existencie v prípade jeho identifikácie.</w:t>
            </w:r>
          </w:p>
          <w:p w:rsid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346A1">
              <w:rPr>
                <w:b/>
                <w:bCs/>
                <w:sz w:val="24"/>
                <w:szCs w:val="22"/>
              </w:rPr>
              <w:t>MDV SR: Pripomienka akceptovaná</w:t>
            </w:r>
            <w:r w:rsidR="00C926CB">
              <w:rPr>
                <w:b/>
                <w:bCs/>
                <w:sz w:val="24"/>
                <w:szCs w:val="22"/>
              </w:rPr>
              <w:t xml:space="preserve">. Doložka vybraných vplyvov bola upravená na základe pripomienok Stálej pracovnej komisie Legislatívnej rady vlády SR na posudzovanie vybraných vplyvov. 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346A1">
              <w:rPr>
                <w:b/>
                <w:bCs/>
                <w:sz w:val="24"/>
                <w:szCs w:val="22"/>
              </w:rPr>
              <w:t>K vplyvom na podnikateľské prostredie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346A1">
              <w:rPr>
                <w:bCs/>
                <w:sz w:val="24"/>
                <w:szCs w:val="22"/>
              </w:rPr>
              <w:t>Komisia odporúča predkladateľovi materiálu popísať a vysvetliť v Analýze vplyvov, v časti 3.3.1. Priame finančné  náklady  -  z čoho vychádzal pri uvedení pokút, či ide o odhad, alebo čerpal z minulých rokov, príp. uviesť sumu aj na 1 podnikateľský subjekt.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346A1">
              <w:rPr>
                <w:bCs/>
                <w:sz w:val="24"/>
                <w:szCs w:val="22"/>
              </w:rPr>
              <w:t> 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346A1">
              <w:rPr>
                <w:bCs/>
                <w:sz w:val="24"/>
                <w:szCs w:val="22"/>
              </w:rPr>
              <w:t>Komisia žiada o popis a vyčíslenie úspor v nadväznosti na avizovaný a v Doložke vybraných vplyvov vyznačený aj pozitívny vplyv predloženého materiálu na podnikateľské prostredie vrátane MSP.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346A1">
              <w:rPr>
                <w:bCs/>
                <w:sz w:val="24"/>
                <w:szCs w:val="22"/>
              </w:rPr>
              <w:t> </w:t>
            </w:r>
          </w:p>
          <w:p w:rsidR="005346A1" w:rsidRP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346A1">
              <w:rPr>
                <w:bCs/>
                <w:sz w:val="24"/>
                <w:szCs w:val="22"/>
              </w:rPr>
              <w:t xml:space="preserve">V časti 3.3.3 Administratívne náklady Analýzy vplyvov na podnikateľské prostredie predkladateľ pri kalkulácií nákladov na podnikateľské prostredie okrem iného uvádza, že pri výpočtoch používa hodnotu, ktorá je, „priemerná hrubá mzda v národnom hospodárstve (835 </w:t>
            </w:r>
            <w:r w:rsidRPr="005346A1">
              <w:rPr>
                <w:bCs/>
                <w:sz w:val="24"/>
                <w:szCs w:val="22"/>
              </w:rPr>
              <w:lastRenderedPageBreak/>
              <w:t>EUR)“. Keďže podľa najnovších údajov Štatistického úradu SR dosahovala priemerná nominálna mesačná mzda v národnom hospodárstve v roku 2020 sumu 1133 eur, Komisia odporúča pri výpočtoch vychádzať z uvedenej aktuálnej sumy. Podľa aktuálnej priemernej hrubej mesačnej mzdy 1133 eur sú admin. náklady vo výške 339,84 eur (časová náročnosť 60 min., frekvencia 4x mesačne).</w:t>
            </w:r>
          </w:p>
          <w:p w:rsidR="005346A1" w:rsidRDefault="005346A1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C926CB" w:rsidRPr="005346A1" w:rsidRDefault="00C926CB" w:rsidP="00C926CB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346A1">
              <w:rPr>
                <w:b/>
                <w:bCs/>
                <w:sz w:val="24"/>
                <w:szCs w:val="22"/>
              </w:rPr>
              <w:t>MDV SR: Pripomienka akceptovaná</w:t>
            </w:r>
            <w:r>
              <w:rPr>
                <w:b/>
                <w:bCs/>
                <w:sz w:val="24"/>
                <w:szCs w:val="22"/>
              </w:rPr>
              <w:t xml:space="preserve">. Analýza vplyvov na podnikateľské prostredie bola upravená na základe pripomienok Stálej pracovnej komisie Legislatívnej rady vlády SR na posudzovanie vybraných vplyvov. </w:t>
            </w:r>
          </w:p>
          <w:p w:rsidR="00C926CB" w:rsidRPr="005346A1" w:rsidRDefault="00C926CB" w:rsidP="005346A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5346A1" w:rsidRPr="005346A1" w:rsidRDefault="005346A1" w:rsidP="005346A1">
            <w:pPr>
              <w:jc w:val="both"/>
              <w:rPr>
                <w:b/>
                <w:sz w:val="24"/>
                <w:szCs w:val="24"/>
              </w:rPr>
            </w:pPr>
            <w:r w:rsidRPr="005346A1">
              <w:rPr>
                <w:b/>
                <w:bCs/>
                <w:sz w:val="24"/>
                <w:szCs w:val="22"/>
              </w:rPr>
              <w:t>K</w:t>
            </w:r>
            <w:r w:rsidRPr="005346A1">
              <w:rPr>
                <w:b/>
                <w:sz w:val="24"/>
                <w:szCs w:val="24"/>
              </w:rPr>
              <w:t> vplyvom na rozpočet verejnej správy</w:t>
            </w:r>
          </w:p>
          <w:p w:rsidR="005346A1" w:rsidRPr="005346A1" w:rsidRDefault="005346A1" w:rsidP="005346A1">
            <w:pPr>
              <w:spacing w:after="200" w:line="276" w:lineRule="auto"/>
              <w:contextualSpacing/>
              <w:jc w:val="both"/>
              <w:rPr>
                <w:rStyle w:val="norm00e1lnychar1"/>
                <w:bCs/>
                <w:color w:val="000000"/>
                <w:sz w:val="24"/>
                <w:szCs w:val="22"/>
              </w:rPr>
            </w:pPr>
            <w:r w:rsidRPr="005346A1">
              <w:rPr>
                <w:rStyle w:val="norm00e1lnychar1"/>
                <w:bCs/>
                <w:color w:val="000000"/>
                <w:sz w:val="24"/>
                <w:szCs w:val="22"/>
              </w:rPr>
              <w:t>Podľa doložky vybraných vplyvov má návrh pozitívny a negatívny vplyv na rozpočet verejnej správy. Negatívny vplyv je rozpočtovo zabezpečený. V analýze vplyvov na rozpočet verejnej správy sú vyčíslené príjmy od roku 2023  každoročne v sume 107,640 tis. eur, z toho MV SR 22,555 tis. eur a  MPSVR SR v sume 85,085 tis. eur a výdavky v roku 2023 v sume 188 tis. eur, z toho MV SR v sume 88,0 tis. eur a MPSVR SR v sume 100 tis. eur, ktorých financovanie je rozpočtovo zabezpečené v dotknutých kapitolách.</w:t>
            </w:r>
          </w:p>
          <w:p w:rsidR="005346A1" w:rsidRPr="005346A1" w:rsidRDefault="005346A1" w:rsidP="005346A1">
            <w:pPr>
              <w:spacing w:after="200" w:line="276" w:lineRule="auto"/>
              <w:contextualSpacing/>
              <w:jc w:val="both"/>
              <w:rPr>
                <w:rStyle w:val="norm00e1lnychar1"/>
                <w:bCs/>
                <w:color w:val="000000"/>
                <w:sz w:val="24"/>
                <w:szCs w:val="22"/>
              </w:rPr>
            </w:pPr>
            <w:r w:rsidRPr="005346A1">
              <w:rPr>
                <w:rStyle w:val="norm00e1lnychar1"/>
                <w:bCs/>
                <w:color w:val="000000"/>
                <w:sz w:val="24"/>
                <w:szCs w:val="22"/>
              </w:rPr>
              <w:t>V tabuľke č. 1, v riadkoch „v tom: MPSVR SR“ a“ v tom MV SR“ Komisia žiada doplniť programy.</w:t>
            </w:r>
          </w:p>
          <w:p w:rsidR="005346A1" w:rsidRPr="005346A1" w:rsidRDefault="005346A1" w:rsidP="005346A1">
            <w:pPr>
              <w:spacing w:after="200" w:line="276" w:lineRule="auto"/>
              <w:contextualSpacing/>
              <w:jc w:val="both"/>
              <w:rPr>
                <w:rStyle w:val="norm00e1lnychar1"/>
                <w:bCs/>
                <w:color w:val="000000"/>
                <w:sz w:val="24"/>
                <w:szCs w:val="22"/>
              </w:rPr>
            </w:pPr>
            <w:r w:rsidRPr="005346A1">
              <w:rPr>
                <w:rStyle w:val="norm00e1lnychar1"/>
                <w:bCs/>
                <w:color w:val="000000"/>
                <w:sz w:val="24"/>
                <w:szCs w:val="22"/>
              </w:rPr>
              <w:t>V časti 2.1.1. Financovanie návrhu, v texte poslednej vety „Finančné prostriedky by mali byť zabezpečené v rámci disponibilných prostriedkov rozpočtu verejnej správy a mali by byť kryté efektívnejším výberom pokút na pozemných komunikáciách“ Komisia žiada slovné spojenie „... mali by byť kryté ...“ nahradiť slovným spojením „... budú kryté ...“.</w:t>
            </w:r>
          </w:p>
          <w:p w:rsidR="007A0DDB" w:rsidRDefault="007A0DDB" w:rsidP="00C926CB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</w:p>
          <w:p w:rsidR="00C926CB" w:rsidRPr="005346A1" w:rsidRDefault="00C926CB" w:rsidP="00C926CB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346A1">
              <w:rPr>
                <w:b/>
                <w:bCs/>
                <w:sz w:val="24"/>
                <w:szCs w:val="22"/>
              </w:rPr>
              <w:t>MDV SR: Pripomienka akceptovaná</w:t>
            </w:r>
            <w:r>
              <w:rPr>
                <w:b/>
                <w:bCs/>
                <w:sz w:val="24"/>
                <w:szCs w:val="22"/>
              </w:rPr>
              <w:t xml:space="preserve">. Analýza vplyvov na rozpočet verejnej správy bola upravená na základe pripomienok Stálej pracovnej komisie Legislatívnej rady vlády SR na posudzovanie vybraných vplyvov. </w:t>
            </w:r>
          </w:p>
          <w:p w:rsidR="005346A1" w:rsidRPr="005346A1" w:rsidRDefault="005346A1" w:rsidP="005346A1">
            <w:pPr>
              <w:spacing w:after="200" w:line="276" w:lineRule="auto"/>
              <w:contextualSpacing/>
              <w:jc w:val="both"/>
              <w:rPr>
                <w:rStyle w:val="norm00e1lnychar1"/>
                <w:b/>
                <w:bCs/>
                <w:color w:val="000000"/>
                <w:sz w:val="24"/>
                <w:szCs w:val="22"/>
              </w:rPr>
            </w:pPr>
          </w:p>
          <w:p w:rsidR="005346A1" w:rsidRPr="005346A1" w:rsidRDefault="005346A1" w:rsidP="005346A1">
            <w:pPr>
              <w:spacing w:after="200" w:line="276" w:lineRule="auto"/>
              <w:contextualSpacing/>
              <w:jc w:val="both"/>
              <w:rPr>
                <w:rStyle w:val="norm00e1lnychar1"/>
                <w:b/>
                <w:bCs/>
                <w:color w:val="000000"/>
                <w:sz w:val="24"/>
                <w:szCs w:val="22"/>
              </w:rPr>
            </w:pPr>
            <w:r w:rsidRPr="005346A1">
              <w:rPr>
                <w:rStyle w:val="norm00e1lnychar1"/>
                <w:b/>
                <w:bCs/>
                <w:color w:val="000000"/>
                <w:sz w:val="24"/>
                <w:szCs w:val="22"/>
              </w:rPr>
              <w:t>K vplyvom na informatizáciu</w:t>
            </w:r>
          </w:p>
          <w:p w:rsidR="005346A1" w:rsidRPr="005346A1" w:rsidRDefault="005346A1" w:rsidP="005346A1">
            <w:pPr>
              <w:spacing w:after="200" w:line="276" w:lineRule="auto"/>
              <w:contextualSpacing/>
              <w:jc w:val="both"/>
              <w:rPr>
                <w:rStyle w:val="norm00e1lnychar1"/>
                <w:bCs/>
                <w:color w:val="000000"/>
                <w:sz w:val="24"/>
                <w:szCs w:val="22"/>
              </w:rPr>
            </w:pPr>
            <w:r w:rsidRPr="005346A1">
              <w:rPr>
                <w:rStyle w:val="norm00e1lnychar1"/>
                <w:bCs/>
                <w:color w:val="000000"/>
                <w:sz w:val="24"/>
                <w:szCs w:val="22"/>
              </w:rPr>
              <w:t>Komisia súhlasí s tým, že predmetný návrh zákona môže mať vplyv na informatizáciu spoločnosti. Komisia v tomto zmysle žiada predkladateľa o opravu analýzy vplyvov, nakoľko nie je vyplnená správne a v plnom rozsahu.</w:t>
            </w:r>
          </w:p>
          <w:p w:rsidR="00C926CB" w:rsidRDefault="00C926CB" w:rsidP="00C926CB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</w:p>
          <w:p w:rsidR="00C926CB" w:rsidRPr="005346A1" w:rsidRDefault="00C926CB" w:rsidP="00C926CB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346A1">
              <w:rPr>
                <w:b/>
                <w:bCs/>
                <w:sz w:val="24"/>
                <w:szCs w:val="22"/>
              </w:rPr>
              <w:t>MDV SR: Pripomienka akceptovaná</w:t>
            </w:r>
            <w:r>
              <w:rPr>
                <w:b/>
                <w:bCs/>
                <w:sz w:val="24"/>
                <w:szCs w:val="22"/>
              </w:rPr>
              <w:t xml:space="preserve">. Analýza vplyvov na informatizáciu bola upravená. </w:t>
            </w:r>
          </w:p>
          <w:p w:rsidR="005346A1" w:rsidRPr="005346A1" w:rsidRDefault="005346A1" w:rsidP="005346A1">
            <w:pPr>
              <w:spacing w:after="200" w:line="276" w:lineRule="auto"/>
              <w:contextualSpacing/>
              <w:jc w:val="both"/>
              <w:rPr>
                <w:rStyle w:val="norm00e1lnychar1"/>
                <w:b/>
                <w:bCs/>
                <w:color w:val="000000"/>
                <w:sz w:val="24"/>
                <w:szCs w:val="22"/>
              </w:rPr>
            </w:pPr>
          </w:p>
          <w:p w:rsidR="005346A1" w:rsidRPr="005346A1" w:rsidRDefault="005346A1" w:rsidP="005346A1">
            <w:pPr>
              <w:spacing w:after="160" w:line="259" w:lineRule="auto"/>
              <w:rPr>
                <w:b/>
                <w:bCs/>
                <w:color w:val="000000"/>
                <w:sz w:val="24"/>
                <w:szCs w:val="22"/>
              </w:rPr>
            </w:pPr>
            <w:r w:rsidRPr="005346A1">
              <w:rPr>
                <w:rStyle w:val="norm00e1lnychar1"/>
                <w:b/>
                <w:bCs/>
                <w:color w:val="000000"/>
                <w:sz w:val="24"/>
                <w:szCs w:val="22"/>
              </w:rPr>
              <w:t>I</w:t>
            </w:r>
            <w:r w:rsidRPr="005346A1">
              <w:rPr>
                <w:rStyle w:val="norm00e1lnychar1"/>
                <w:b/>
                <w:bCs/>
                <w:sz w:val="24"/>
                <w:szCs w:val="24"/>
              </w:rPr>
              <w:t xml:space="preserve">II. Záver: </w:t>
            </w:r>
            <w:r w:rsidRPr="005346A1">
              <w:rPr>
                <w:rStyle w:val="norm00e1lnychar1"/>
                <w:sz w:val="24"/>
                <w:szCs w:val="24"/>
              </w:rPr>
              <w:t xml:space="preserve">Stála pracovná komisia na posudzovanie vybraných vplyvov vyjadruje </w:t>
            </w:r>
          </w:p>
          <w:p w:rsidR="005346A1" w:rsidRPr="005346A1" w:rsidRDefault="005346A1" w:rsidP="005346A1">
            <w:pPr>
              <w:pStyle w:val="norm00e1lny"/>
              <w:spacing w:line="240" w:lineRule="atLeast"/>
              <w:jc w:val="center"/>
            </w:pPr>
            <w:r w:rsidRPr="005346A1">
              <w:rPr>
                <w:rStyle w:val="norm00e1lnychar1"/>
                <w:b/>
                <w:bCs/>
                <w:sz w:val="24"/>
                <w:szCs w:val="24"/>
              </w:rPr>
              <w:t>nesúhlasné stanovisko</w:t>
            </w:r>
          </w:p>
          <w:p w:rsidR="005346A1" w:rsidRPr="005346A1" w:rsidRDefault="005346A1" w:rsidP="00C926CB">
            <w:pPr>
              <w:pStyle w:val="norm00e1lny"/>
            </w:pPr>
            <w:r w:rsidRPr="005346A1">
              <w:t> </w:t>
            </w:r>
            <w:r w:rsidRPr="005346A1">
              <w:rPr>
                <w:rStyle w:val="norm00e1lnychar1"/>
                <w:sz w:val="24"/>
                <w:szCs w:val="24"/>
              </w:rPr>
              <w:t>s materiálom predloženým na predbežné pripomienkové konanie s odporúčaním na jeho dopracovanie podľa pripomienok v bode II.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B2" w:rsidRDefault="00EB05B2" w:rsidP="003501A1">
      <w:r>
        <w:separator/>
      </w:r>
    </w:p>
  </w:endnote>
  <w:endnote w:type="continuationSeparator" w:id="0">
    <w:p w:rsidR="00EB05B2" w:rsidRDefault="00EB05B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13362"/>
      <w:docPartObj>
        <w:docPartGallery w:val="Page Numbers (Bottom of Page)"/>
        <w:docPartUnique/>
      </w:docPartObj>
    </w:sdtPr>
    <w:sdtEndPr/>
    <w:sdtContent>
      <w:p w:rsidR="007F0E7C" w:rsidRDefault="007F0E7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CC">
          <w:rPr>
            <w:noProof/>
          </w:rPr>
          <w:t>1</w:t>
        </w:r>
        <w:r>
          <w:fldChar w:fldCharType="end"/>
        </w:r>
      </w:p>
    </w:sdtContent>
  </w:sdt>
  <w:p w:rsidR="007F0E7C" w:rsidRDefault="007F0E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B2" w:rsidRDefault="00EB05B2" w:rsidP="003501A1">
      <w:r>
        <w:separator/>
      </w:r>
    </w:p>
  </w:footnote>
  <w:footnote w:type="continuationSeparator" w:id="0">
    <w:p w:rsidR="00EB05B2" w:rsidRDefault="00EB05B2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D106E"/>
    <w:multiLevelType w:val="hybridMultilevel"/>
    <w:tmpl w:val="F32EE370"/>
    <w:lvl w:ilvl="0" w:tplc="E4264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E8C108B"/>
    <w:multiLevelType w:val="hybridMultilevel"/>
    <w:tmpl w:val="86B4499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7468D"/>
    <w:rsid w:val="00093FCC"/>
    <w:rsid w:val="000E6E6B"/>
    <w:rsid w:val="00175FD8"/>
    <w:rsid w:val="001861C8"/>
    <w:rsid w:val="001D6CF9"/>
    <w:rsid w:val="00241DF1"/>
    <w:rsid w:val="00255E2D"/>
    <w:rsid w:val="00293FDF"/>
    <w:rsid w:val="002D1DCF"/>
    <w:rsid w:val="003501A1"/>
    <w:rsid w:val="00351B17"/>
    <w:rsid w:val="00382BA5"/>
    <w:rsid w:val="00395098"/>
    <w:rsid w:val="003A28B7"/>
    <w:rsid w:val="003C0573"/>
    <w:rsid w:val="00424A49"/>
    <w:rsid w:val="00441B8A"/>
    <w:rsid w:val="00445D5F"/>
    <w:rsid w:val="0045465B"/>
    <w:rsid w:val="004C5E87"/>
    <w:rsid w:val="004C60B8"/>
    <w:rsid w:val="004C794A"/>
    <w:rsid w:val="004F2E55"/>
    <w:rsid w:val="004F59D1"/>
    <w:rsid w:val="004F6F1F"/>
    <w:rsid w:val="004F7D6F"/>
    <w:rsid w:val="005346A1"/>
    <w:rsid w:val="00570B48"/>
    <w:rsid w:val="00581DCB"/>
    <w:rsid w:val="005B7A8D"/>
    <w:rsid w:val="005D6C4C"/>
    <w:rsid w:val="006959FC"/>
    <w:rsid w:val="006C3B7D"/>
    <w:rsid w:val="00745545"/>
    <w:rsid w:val="00746624"/>
    <w:rsid w:val="00747B4C"/>
    <w:rsid w:val="007A0DDB"/>
    <w:rsid w:val="007F0E7C"/>
    <w:rsid w:val="007F66CC"/>
    <w:rsid w:val="00800138"/>
    <w:rsid w:val="00813AAE"/>
    <w:rsid w:val="00814868"/>
    <w:rsid w:val="00860A10"/>
    <w:rsid w:val="008D7594"/>
    <w:rsid w:val="008F6B95"/>
    <w:rsid w:val="00976211"/>
    <w:rsid w:val="00991783"/>
    <w:rsid w:val="009D5B79"/>
    <w:rsid w:val="009F2A23"/>
    <w:rsid w:val="009F58C5"/>
    <w:rsid w:val="00A11D01"/>
    <w:rsid w:val="00A2391B"/>
    <w:rsid w:val="00A36B67"/>
    <w:rsid w:val="00AC2477"/>
    <w:rsid w:val="00B364AA"/>
    <w:rsid w:val="00B65A86"/>
    <w:rsid w:val="00BB42DD"/>
    <w:rsid w:val="00C46A08"/>
    <w:rsid w:val="00C503A2"/>
    <w:rsid w:val="00C926CB"/>
    <w:rsid w:val="00C950F4"/>
    <w:rsid w:val="00CB3623"/>
    <w:rsid w:val="00D13B6F"/>
    <w:rsid w:val="00D161CA"/>
    <w:rsid w:val="00D405CD"/>
    <w:rsid w:val="00D75D35"/>
    <w:rsid w:val="00DE2A12"/>
    <w:rsid w:val="00DF5666"/>
    <w:rsid w:val="00E31FB4"/>
    <w:rsid w:val="00E60971"/>
    <w:rsid w:val="00E72AD2"/>
    <w:rsid w:val="00E963F8"/>
    <w:rsid w:val="00EB05B2"/>
    <w:rsid w:val="00EB59E3"/>
    <w:rsid w:val="00EE1504"/>
    <w:rsid w:val="00F22831"/>
    <w:rsid w:val="00F62771"/>
    <w:rsid w:val="00F80356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9231"/>
  <w15:docId w15:val="{C0A9CC3E-222A-4070-9F2D-4D347169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rsid w:val="00E72AD2"/>
    <w:rPr>
      <w:rFonts w:ascii="Times New Roman" w:hAnsi="Times New Roman" w:cs="Times New Roman"/>
      <w:color w:val="000000"/>
    </w:rPr>
  </w:style>
  <w:style w:type="character" w:customStyle="1" w:styleId="norm00e1lnychar1">
    <w:name w:val="norm_00e1lny__char1"/>
    <w:rsid w:val="005346A1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5346A1"/>
    <w:pPr>
      <w:spacing w:line="2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5/2006%20Z.z.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309/2007%20Z.z.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82/2005%20Z.z.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843B-4EFE-481F-8249-123F692E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Dindofferová, Alexandra</cp:lastModifiedBy>
  <cp:revision>15</cp:revision>
  <dcterms:created xsi:type="dcterms:W3CDTF">2021-03-30T11:47:00Z</dcterms:created>
  <dcterms:modified xsi:type="dcterms:W3CDTF">2021-07-28T08:04:00Z</dcterms:modified>
</cp:coreProperties>
</file>