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C" w:rsidRPr="00D31F0C" w:rsidRDefault="00D31F0C" w:rsidP="00D31F0C">
      <w:pPr>
        <w:ind w:firstLine="708"/>
        <w:jc w:val="center"/>
        <w:rPr>
          <w:rStyle w:val="Zstupntext"/>
          <w:b/>
          <w:color w:val="000000" w:themeColor="text1"/>
        </w:rPr>
      </w:pPr>
      <w:r w:rsidRPr="00D31F0C">
        <w:rPr>
          <w:rStyle w:val="Zstupntext"/>
          <w:b/>
          <w:color w:val="000000" w:themeColor="text1"/>
        </w:rPr>
        <w:t>Predkladacia správa</w:t>
      </w:r>
    </w:p>
    <w:p w:rsidR="00D31F0C" w:rsidRDefault="00D31F0C" w:rsidP="00D31F0C">
      <w:pPr>
        <w:ind w:firstLine="708"/>
        <w:jc w:val="both"/>
        <w:rPr>
          <w:rStyle w:val="Zstupntext"/>
          <w:color w:val="000000" w:themeColor="text1"/>
        </w:rPr>
      </w:pPr>
    </w:p>
    <w:p w:rsidR="00D31F0C" w:rsidRPr="001817BB" w:rsidRDefault="003757B6" w:rsidP="00D31F0C">
      <w:pPr>
        <w:ind w:firstLine="708"/>
        <w:jc w:val="both"/>
      </w:pPr>
      <w:r w:rsidRPr="00413578">
        <w:rPr>
          <w:color w:val="000000"/>
        </w:rPr>
        <w:t xml:space="preserve">Návrh zákona, </w:t>
      </w:r>
      <w:r w:rsidRPr="00413578">
        <w:rPr>
          <w:color w:val="000000"/>
          <w:lang w:eastAsia="cs-CZ"/>
        </w:rPr>
        <w:t xml:space="preserve">ktorým </w:t>
      </w:r>
      <w:r w:rsidRPr="00413578">
        <w:rPr>
          <w:rStyle w:val="Zstupntext"/>
          <w:color w:val="000000"/>
        </w:rPr>
        <w:t xml:space="preserve">sa mení a dopĺňa zákon č. </w:t>
      </w:r>
      <w:hyperlink r:id="rId6" w:tooltip="Odkaz na predpis alebo ustanovenie" w:history="1">
        <w:r w:rsidRPr="00413578">
          <w:rPr>
            <w:color w:val="000000"/>
          </w:rPr>
          <w:t xml:space="preserve">474/2013 Z. z. </w:t>
        </w:r>
      </w:hyperlink>
      <w:r w:rsidRPr="00413578">
        <w:rPr>
          <w:color w:val="000000"/>
        </w:rPr>
        <w:t xml:space="preserve">o výbere mýta za užívanie vymedzených úsekov pozemných komunikácií a o zmene a doplnení niektorých zákonov v znení neskorších predpisov a ktorým sa menia a dopĺňajú niektoré zákony </w:t>
      </w:r>
      <w:r w:rsidR="005B1A05">
        <w:rPr>
          <w:color w:val="000000"/>
        </w:rPr>
        <w:br/>
        <w:t>sa predkladá na základe u</w:t>
      </w:r>
      <w:r w:rsidR="005B1A05">
        <w:t xml:space="preserve">znesenia vlády Slovenskej republiky č. 491/2019 z dňa 2.10.2019 </w:t>
      </w:r>
      <w:r w:rsidR="005B1A05">
        <w:br/>
        <w:t>k návrhu na určenie gestorských ústredných orgánov štátnej správy a niektorých orgánov verejnej moci zodpovedných za prebratie a aplikáciu smerníc.</w:t>
      </w:r>
    </w:p>
    <w:p w:rsidR="00D31F0C" w:rsidRPr="001817BB" w:rsidRDefault="00D31F0C" w:rsidP="00D31F0C">
      <w:pPr>
        <w:pStyle w:val="Normlnywebov"/>
        <w:spacing w:before="0" w:beforeAutospacing="0" w:after="0" w:afterAutospacing="0"/>
        <w:ind w:firstLine="708"/>
        <w:jc w:val="both"/>
      </w:pPr>
      <w:r w:rsidRPr="001817BB">
        <w:t> </w:t>
      </w:r>
    </w:p>
    <w:p w:rsidR="003757B6" w:rsidRDefault="00D011EE" w:rsidP="003757B6">
      <w:pPr>
        <w:ind w:firstLine="708"/>
        <w:jc w:val="both"/>
        <w:rPr>
          <w:color w:val="000000"/>
        </w:rPr>
      </w:pPr>
      <w:r>
        <w:t xml:space="preserve"> </w:t>
      </w:r>
      <w:bookmarkStart w:id="0" w:name="_GoBack"/>
      <w:bookmarkEnd w:id="0"/>
      <w:r w:rsidR="003757B6">
        <w:rPr>
          <w:color w:val="000000"/>
        </w:rPr>
        <w:t>Účelom</w:t>
      </w:r>
      <w:r w:rsidR="003757B6" w:rsidRPr="00FA5B02">
        <w:rPr>
          <w:color w:val="000000"/>
        </w:rPr>
        <w:t xml:space="preserve"> návrhu zákona je </w:t>
      </w:r>
      <w:r w:rsidR="003757B6">
        <w:rPr>
          <w:color w:val="000000"/>
        </w:rPr>
        <w:t>transpozícia S</w:t>
      </w:r>
      <w:r w:rsidR="003757B6" w:rsidRPr="002E0D88">
        <w:rPr>
          <w:color w:val="000000"/>
        </w:rPr>
        <w:t>mernice Európskeho</w:t>
      </w:r>
      <w:r w:rsidR="003757B6">
        <w:rPr>
          <w:color w:val="000000"/>
        </w:rPr>
        <w:t xml:space="preserve"> Parlamentu a Rady (EÚ) 2019/520 z 19. marca 2019 o </w:t>
      </w:r>
      <w:proofErr w:type="spellStart"/>
      <w:r w:rsidR="003757B6">
        <w:rPr>
          <w:color w:val="000000"/>
        </w:rPr>
        <w:t>interoperabilite</w:t>
      </w:r>
      <w:proofErr w:type="spellEnd"/>
      <w:r w:rsidR="003757B6">
        <w:rPr>
          <w:color w:val="000000"/>
        </w:rPr>
        <w:t xml:space="preserve"> elektronických cestných mýtnych systémov a uľahčení cezhraničnej výmeny informácií o neuhradenom cestnom mýte v Únii (ďalej len „smernica), ktorá je výsledkom celoeurópskeho úsilia predovšetkým o </w:t>
      </w:r>
      <w:r w:rsidR="00040243">
        <w:rPr>
          <w:color w:val="000000"/>
        </w:rPr>
        <w:t xml:space="preserve">uľahčenie </w:t>
      </w:r>
      <w:proofErr w:type="spellStart"/>
      <w:r w:rsidR="00040243">
        <w:rPr>
          <w:color w:val="000000"/>
        </w:rPr>
        <w:t>interoperability</w:t>
      </w:r>
      <w:proofErr w:type="spellEnd"/>
      <w:r w:rsidR="00040243">
        <w:rPr>
          <w:color w:val="000000"/>
        </w:rPr>
        <w:t xml:space="preserve"> pri výbere cestných poplatkov a </w:t>
      </w:r>
      <w:r w:rsidR="003757B6">
        <w:rPr>
          <w:color w:val="000000"/>
        </w:rPr>
        <w:t>náležité vymáhanie neuhradených poplatkov za použitie cestnej infraštruktúry v inom členkom štáte Európskej únie, a to najmä mýta, iných cestných poplatkov (diaľničná známka), poplatkov za použitie mosta, tunela, trajektu a pod. Návrhom zákona dochádza k transpozícii novoprijatej smernice v celej jej komplexnosti, jej premietnutiu do právneho poriadku SR a k zabezpečeniu dvoch základných cieľov smernice:</w:t>
      </w:r>
    </w:p>
    <w:p w:rsidR="003757B6" w:rsidRDefault="003757B6" w:rsidP="003757B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harmonizácia cezhraničnej výmeny údajov potrebných pre objasnenie neuhradených cestných poplatkov v inom členskom štáte EÚ,</w:t>
      </w:r>
    </w:p>
    <w:p w:rsidR="0075536E" w:rsidRPr="003757B6" w:rsidRDefault="003757B6" w:rsidP="00D31F0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</w:t>
      </w:r>
      <w:r w:rsidR="00AD15E3">
        <w:rPr>
          <w:color w:val="000000"/>
        </w:rPr>
        <w:t>bezpečenie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interoperability</w:t>
      </w:r>
      <w:proofErr w:type="spellEnd"/>
      <w:r>
        <w:rPr>
          <w:color w:val="000000"/>
        </w:rPr>
        <w:t xml:space="preserve"> (vzájomného prepojenia) elektronických mýtnych systémov v rámci EÚ.</w:t>
      </w:r>
    </w:p>
    <w:p w:rsidR="00A0070F" w:rsidRPr="002E3EA6" w:rsidRDefault="00A0070F" w:rsidP="009220FF">
      <w:pPr>
        <w:jc w:val="both"/>
        <w:rPr>
          <w:rStyle w:val="Zstupntext"/>
          <w:color w:val="000000" w:themeColor="text1"/>
        </w:rPr>
      </w:pPr>
    </w:p>
    <w:p w:rsidR="002E3EA6" w:rsidRPr="002E3EA6" w:rsidRDefault="002E3EA6" w:rsidP="002E3EA6">
      <w:pPr>
        <w:ind w:firstLine="708"/>
        <w:jc w:val="both"/>
        <w:rPr>
          <w:rStyle w:val="Zstupntext"/>
          <w:color w:val="000000" w:themeColor="text1"/>
        </w:rPr>
      </w:pPr>
      <w:r w:rsidRPr="002E3EA6">
        <w:rPr>
          <w:rStyle w:val="Zstupntext"/>
          <w:color w:val="000000" w:themeColor="text1"/>
        </w:rPr>
        <w:t xml:space="preserve">Návrh zákona nie je predmetom </w:t>
      </w:r>
      <w:proofErr w:type="spellStart"/>
      <w:r w:rsidRPr="002E3EA6">
        <w:rPr>
          <w:rStyle w:val="Zstupntext"/>
          <w:color w:val="000000" w:themeColor="text1"/>
        </w:rPr>
        <w:t>vnútrokomunitárneho</w:t>
      </w:r>
      <w:proofErr w:type="spellEnd"/>
      <w:r w:rsidRPr="002E3EA6">
        <w:rPr>
          <w:rStyle w:val="Zstupntext"/>
          <w:color w:val="000000" w:themeColor="text1"/>
        </w:rPr>
        <w:t xml:space="preserve"> pripomienkového konania.</w:t>
      </w:r>
    </w:p>
    <w:p w:rsidR="002E3EA6" w:rsidRDefault="002E3EA6" w:rsidP="002E3EA6">
      <w:pPr>
        <w:ind w:firstLine="708"/>
        <w:jc w:val="both"/>
        <w:rPr>
          <w:snapToGrid w:val="0"/>
        </w:rPr>
      </w:pPr>
    </w:p>
    <w:p w:rsidR="002E3EA6" w:rsidRDefault="002E3EA6" w:rsidP="002E3EA6">
      <w:pPr>
        <w:pStyle w:val="Zarkazkladnhotextu2"/>
        <w:spacing w:after="0" w:line="240" w:lineRule="auto"/>
        <w:ind w:left="0" w:firstLine="708"/>
        <w:jc w:val="both"/>
        <w:rPr>
          <w:rStyle w:val="Zstupntext"/>
          <w:color w:val="000000"/>
        </w:rPr>
      </w:pPr>
      <w:r>
        <w:t>Návrh zákona je v súlade s Ústavou SR, ústavnými zákonmi SR a nálezmi Ústavného súdu SR, platným právnym poriadkom SR, medzinárodnými zmluvami a inými medzinárodnými dokumentmi, ktorými je Slovenská republika viazaná, ako aj s právom Európskej únie.</w:t>
      </w:r>
    </w:p>
    <w:p w:rsidR="002E3EA6" w:rsidRDefault="002E3EA6" w:rsidP="002E3EA6">
      <w:pPr>
        <w:jc w:val="both"/>
      </w:pPr>
    </w:p>
    <w:p w:rsidR="002E3EA6" w:rsidRDefault="002E3EA6" w:rsidP="002E3EA6">
      <w:pPr>
        <w:tabs>
          <w:tab w:val="left" w:pos="360"/>
        </w:tabs>
        <w:ind w:firstLine="709"/>
        <w:jc w:val="both"/>
      </w:pPr>
      <w:r>
        <w:t xml:space="preserve">Dátum účinnosti sa navrhuje s prihliadnutím na dĺžku legislatívneho procesu a potrebnú </w:t>
      </w:r>
      <w:proofErr w:type="spellStart"/>
      <w:r>
        <w:t>legisvakanciu</w:t>
      </w:r>
      <w:proofErr w:type="spellEnd"/>
      <w:r>
        <w:t>.</w:t>
      </w:r>
    </w:p>
    <w:p w:rsidR="00151832" w:rsidRDefault="00151832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2F82"/>
    <w:multiLevelType w:val="hybridMultilevel"/>
    <w:tmpl w:val="EBDE5DB8"/>
    <w:lvl w:ilvl="0" w:tplc="755470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A"/>
    <w:rsid w:val="000342A6"/>
    <w:rsid w:val="00040243"/>
    <w:rsid w:val="00071E1F"/>
    <w:rsid w:val="00086D4D"/>
    <w:rsid w:val="00090408"/>
    <w:rsid w:val="00116523"/>
    <w:rsid w:val="0012014F"/>
    <w:rsid w:val="00151832"/>
    <w:rsid w:val="00152736"/>
    <w:rsid w:val="0026441B"/>
    <w:rsid w:val="002E3EA6"/>
    <w:rsid w:val="002F6D01"/>
    <w:rsid w:val="002F737A"/>
    <w:rsid w:val="0032097B"/>
    <w:rsid w:val="003757B6"/>
    <w:rsid w:val="003A3175"/>
    <w:rsid w:val="00455FCA"/>
    <w:rsid w:val="00460E22"/>
    <w:rsid w:val="004B2AFB"/>
    <w:rsid w:val="004C1A1E"/>
    <w:rsid w:val="00521E9E"/>
    <w:rsid w:val="005B1A05"/>
    <w:rsid w:val="006E15AC"/>
    <w:rsid w:val="0075536E"/>
    <w:rsid w:val="0075562E"/>
    <w:rsid w:val="007575C1"/>
    <w:rsid w:val="0087091A"/>
    <w:rsid w:val="00871F7A"/>
    <w:rsid w:val="008D34E7"/>
    <w:rsid w:val="009220FF"/>
    <w:rsid w:val="00963D19"/>
    <w:rsid w:val="00A0070F"/>
    <w:rsid w:val="00A275C2"/>
    <w:rsid w:val="00AD15E3"/>
    <w:rsid w:val="00AD3F60"/>
    <w:rsid w:val="00AE2E54"/>
    <w:rsid w:val="00AF6B89"/>
    <w:rsid w:val="00B16CB2"/>
    <w:rsid w:val="00C121F7"/>
    <w:rsid w:val="00C53376"/>
    <w:rsid w:val="00CF7D92"/>
    <w:rsid w:val="00D011EE"/>
    <w:rsid w:val="00D31F0C"/>
    <w:rsid w:val="00D91E78"/>
    <w:rsid w:val="00E02E2B"/>
    <w:rsid w:val="00E07042"/>
    <w:rsid w:val="00E43777"/>
    <w:rsid w:val="00E93DE1"/>
    <w:rsid w:val="00EC4F1A"/>
    <w:rsid w:val="00EC7D0D"/>
    <w:rsid w:val="00EF2ECD"/>
    <w:rsid w:val="00F64AC0"/>
    <w:rsid w:val="00F71B54"/>
    <w:rsid w:val="00FC7984"/>
    <w:rsid w:val="00FF197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C97B"/>
  <w15:docId w15:val="{514A10DF-DE79-479D-A8A9-ED5B844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D31F0C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rsid w:val="00D31F0C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D31F0C"/>
    <w:rPr>
      <w:rFonts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3EA6"/>
    <w:pPr>
      <w:widowControl w:val="0"/>
      <w:adjustRightInd w:val="0"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3E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61/1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F2C2-2449-4D0D-A406-80520664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19</cp:revision>
  <cp:lastPrinted>2021-02-05T14:58:00Z</cp:lastPrinted>
  <dcterms:created xsi:type="dcterms:W3CDTF">2020-08-25T15:48:00Z</dcterms:created>
  <dcterms:modified xsi:type="dcterms:W3CDTF">2021-04-26T13:09:00Z</dcterms:modified>
</cp:coreProperties>
</file>