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9370C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14:paraId="0D41A399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14:paraId="3F39016B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2A2DEF10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36BF5A25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08F84017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104C3B2C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5F20239" w14:textId="7A4059F1" w:rsidR="003501A1" w:rsidRPr="00A179AE" w:rsidRDefault="00E14F74" w:rsidP="00677499">
            <w:pPr>
              <w:spacing w:after="60"/>
            </w:pPr>
            <w:r>
              <w:rPr>
                <w:rFonts w:ascii="Times" w:hAnsi="Times" w:cs="Times"/>
              </w:rPr>
              <w:t xml:space="preserve">Nariadenie vlády Slovenskej republiky, ktorým sa vyhlasuje </w:t>
            </w:r>
            <w:r w:rsidR="00677499">
              <w:rPr>
                <w:rFonts w:ascii="Times" w:hAnsi="Times" w:cs="Times"/>
              </w:rPr>
              <w:t xml:space="preserve">národná </w:t>
            </w:r>
            <w:r w:rsidR="005E5317">
              <w:rPr>
                <w:rFonts w:ascii="Times" w:hAnsi="Times" w:cs="Times"/>
              </w:rPr>
              <w:t xml:space="preserve">prírodná rezervácia </w:t>
            </w:r>
            <w:r w:rsidR="00677499">
              <w:rPr>
                <w:rFonts w:ascii="Times" w:hAnsi="Times" w:cs="Times"/>
              </w:rPr>
              <w:t>Plavno</w:t>
            </w:r>
            <w:r w:rsidR="005E5317">
              <w:rPr>
                <w:rFonts w:ascii="Times" w:hAnsi="Times" w:cs="Times"/>
              </w:rPr>
              <w:t xml:space="preserve"> </w:t>
            </w:r>
          </w:p>
        </w:tc>
      </w:tr>
      <w:tr w:rsidR="003501A1" w:rsidRPr="00A179AE" w14:paraId="67ABE70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5786C121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2A44F1F4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CAE1CB" w14:textId="77777777" w:rsidR="003501A1" w:rsidRPr="00A179AE" w:rsidRDefault="00926D39" w:rsidP="00926D39">
            <w:pPr>
              <w:spacing w:after="60"/>
            </w:pPr>
            <w:r>
              <w:rPr>
                <w:rFonts w:ascii="Times" w:hAnsi="Times" w:cs="Times"/>
              </w:rPr>
              <w:t>Ministerstvo životného prostredia Slovenskej republiky</w:t>
            </w:r>
          </w:p>
        </w:tc>
      </w:tr>
      <w:tr w:rsidR="003501A1" w:rsidRPr="00A179AE" w14:paraId="54FB013E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3202E2E0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33C67EEC" w14:textId="77777777" w:rsidR="003501A1" w:rsidRPr="00A179AE" w:rsidRDefault="00E14F74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FEB84" w14:textId="77777777"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14:paraId="2D36ADA5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3C6B7CA4" w14:textId="77777777"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0299869C" w14:textId="0496391E" w:rsidR="003501A1" w:rsidRPr="00A179AE" w:rsidRDefault="00E14F74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6CDB8C8" w14:textId="77777777"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0AD61D35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25B06D62" w14:textId="77777777"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7C61054A" w14:textId="4A613B6F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114ED08" w14:textId="77777777"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14:paraId="3AFC0B4E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532B30CD" w14:textId="77777777" w:rsidR="003501A1" w:rsidRPr="00C1030C" w:rsidRDefault="003501A1" w:rsidP="007B71A4">
            <w:pPr>
              <w:rPr>
                <w:i/>
              </w:rPr>
            </w:pPr>
            <w:r w:rsidRPr="00C1030C">
              <w:rPr>
                <w:i/>
              </w:rPr>
              <w:t>V prípade transpozície uveďte zoznam transponovaných predpisov:</w:t>
            </w:r>
          </w:p>
        </w:tc>
      </w:tr>
      <w:tr w:rsidR="003501A1" w:rsidRPr="00A179AE" w14:paraId="129D5F93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24A7936" w14:textId="77777777" w:rsidR="003501A1" w:rsidRPr="00A179AE" w:rsidRDefault="003501A1" w:rsidP="00926D39">
            <w:pPr>
              <w:pStyle w:val="Odsekzoznamu"/>
              <w:spacing w:after="12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1091" w14:textId="5F98BAE0" w:rsidR="003501A1" w:rsidRPr="00DC3B60" w:rsidRDefault="000D381B" w:rsidP="00E14F74">
            <w:pPr>
              <w:rPr>
                <w:i/>
              </w:rPr>
            </w:pPr>
            <w:r>
              <w:rPr>
                <w:rFonts w:ascii="Times" w:hAnsi="Times" w:cs="Times"/>
              </w:rPr>
              <w:t>Začiatok:    15.4.2021</w:t>
            </w:r>
            <w:r>
              <w:rPr>
                <w:rFonts w:ascii="Times" w:hAnsi="Times" w:cs="Times"/>
              </w:rPr>
              <w:br/>
              <w:t>Ukončenie: 29.4.2021</w:t>
            </w:r>
          </w:p>
        </w:tc>
      </w:tr>
      <w:tr w:rsidR="003501A1" w:rsidRPr="00A179AE" w14:paraId="58E6A4CB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A683629" w14:textId="77777777" w:rsidR="003501A1" w:rsidRPr="00651F45" w:rsidRDefault="003501A1" w:rsidP="00651F45">
            <w:pPr>
              <w:pStyle w:val="Odsekzoznamu"/>
              <w:spacing w:after="120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51F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Predpokladaný termín predloženia na MPK</w:t>
            </w:r>
            <w:r w:rsidR="00F62771" w:rsidRPr="00651F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9FBB" w14:textId="38535341" w:rsidR="003501A1" w:rsidRPr="00DC3B60" w:rsidRDefault="000D381B" w:rsidP="004D3CD5">
            <w:pPr>
              <w:rPr>
                <w:i/>
              </w:rPr>
            </w:pPr>
            <w:r w:rsidRPr="00AE552E">
              <w:rPr>
                <w:rFonts w:ascii="Times" w:hAnsi="Times" w:cs="Times"/>
              </w:rPr>
              <w:t>Začia</w:t>
            </w:r>
            <w:r>
              <w:rPr>
                <w:rFonts w:ascii="Times" w:hAnsi="Times" w:cs="Times"/>
              </w:rPr>
              <w:t>tok:    27.5.2021</w:t>
            </w:r>
            <w:r>
              <w:rPr>
                <w:rFonts w:ascii="Times" w:hAnsi="Times" w:cs="Times"/>
              </w:rPr>
              <w:br/>
              <w:t>Ukončenie: 16</w:t>
            </w:r>
            <w:r w:rsidRPr="00AE552E">
              <w:rPr>
                <w:rFonts w:ascii="Times" w:hAnsi="Times" w:cs="Times"/>
              </w:rPr>
              <w:t>.6.2021</w:t>
            </w:r>
          </w:p>
        </w:tc>
      </w:tr>
      <w:tr w:rsidR="003501A1" w:rsidRPr="00A179AE" w14:paraId="0C178EF2" w14:textId="77777777" w:rsidTr="007F0F79">
        <w:trPr>
          <w:trHeight w:val="545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34CF41D" w14:textId="77777777" w:rsidR="003501A1" w:rsidRPr="00A179AE" w:rsidRDefault="003501A1" w:rsidP="00926D39">
            <w:pPr>
              <w:pStyle w:val="Odsekzoznamu"/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B362" w14:textId="49A48CB3" w:rsidR="003501A1" w:rsidRPr="004D3CD5" w:rsidRDefault="00214405" w:rsidP="00E14F74">
            <w:r w:rsidRPr="004D3CD5">
              <w:t>j</w:t>
            </w:r>
            <w:r w:rsidR="00180355" w:rsidRPr="004D3CD5">
              <w:t>ún</w:t>
            </w:r>
            <w:r w:rsidRPr="004D3CD5">
              <w:t xml:space="preserve"> </w:t>
            </w:r>
            <w:r w:rsidR="00DD0D9A" w:rsidRPr="004D3CD5">
              <w:t>20</w:t>
            </w:r>
            <w:r w:rsidR="0068316C" w:rsidRPr="004D3CD5">
              <w:t>2</w:t>
            </w:r>
            <w:r w:rsidR="0039293A" w:rsidRPr="004D3CD5">
              <w:t>1</w:t>
            </w:r>
          </w:p>
        </w:tc>
      </w:tr>
      <w:tr w:rsidR="003501A1" w:rsidRPr="00A179AE" w14:paraId="15C71CC9" w14:textId="77777777" w:rsidTr="00962154">
        <w:trPr>
          <w:trHeight w:val="64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3934E" w14:textId="77777777" w:rsidR="003501A1" w:rsidRPr="00A179AE" w:rsidRDefault="003501A1" w:rsidP="007B71A4"/>
        </w:tc>
      </w:tr>
      <w:tr w:rsidR="003501A1" w:rsidRPr="00A179AE" w14:paraId="54C0BE71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2A811D4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14:paraId="7BDE4064" w14:textId="77777777" w:rsidTr="00926D39">
        <w:trPr>
          <w:trHeight w:val="500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6D962" w14:textId="1D032EB3" w:rsidR="003501A1" w:rsidRPr="0039293A" w:rsidRDefault="0039293A" w:rsidP="00DB0104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9293A">
              <w:rPr>
                <w:rFonts w:ascii="Times" w:hAnsi="Times" w:cs="Times"/>
                <w:sz w:val="20"/>
                <w:szCs w:val="20"/>
              </w:rPr>
              <w:t>Nedostatočné plnenie záväzkov Slovenskej republiky vyplývajúcich z čl. 4 ods. 4 smernice Rady 92/43/EHS z 21. mája 1992 o ochrane prirodzených biotopov a voľne žijúcich živočíchov a rastlín (Ú. v. ES L 206, 22.7.1992; Mimoriadne vydanie Ú. v. EÚ, kap. 15/zv. 2) v platnom znení (ďalej len „smernica 92/43/EHS v platnom znení“) pokiaľ ide o vyhlasovanie lokalít zapísaných v zozname lokalít európskeho významu.</w:t>
            </w:r>
            <w:r w:rsidRPr="00E14F74">
              <w:rPr>
                <w:rFonts w:ascii="Times" w:hAnsi="Times" w:cs="Times"/>
              </w:rPr>
              <w:t xml:space="preserve"> </w:t>
            </w:r>
            <w:r w:rsidR="0068316C" w:rsidRPr="0039293A">
              <w:rPr>
                <w:sz w:val="20"/>
                <w:szCs w:val="20"/>
              </w:rPr>
              <w:t>Dôvodom</w:t>
            </w:r>
            <w:r w:rsidR="00214405">
              <w:rPr>
                <w:sz w:val="20"/>
                <w:szCs w:val="20"/>
              </w:rPr>
              <w:t xml:space="preserve"> </w:t>
            </w:r>
            <w:r w:rsidR="0068316C" w:rsidRPr="0039293A">
              <w:rPr>
                <w:sz w:val="20"/>
                <w:szCs w:val="20"/>
              </w:rPr>
              <w:t xml:space="preserve">vyhlásenia </w:t>
            </w:r>
            <w:r w:rsidR="00677499" w:rsidRPr="0039293A">
              <w:rPr>
                <w:sz w:val="20"/>
                <w:szCs w:val="20"/>
              </w:rPr>
              <w:t xml:space="preserve">národnej </w:t>
            </w:r>
            <w:r w:rsidR="005E5317" w:rsidRPr="0039293A">
              <w:rPr>
                <w:sz w:val="20"/>
                <w:szCs w:val="20"/>
              </w:rPr>
              <w:t xml:space="preserve">prírodnej rezervácie </w:t>
            </w:r>
            <w:r w:rsidRPr="0039293A">
              <w:rPr>
                <w:sz w:val="20"/>
                <w:szCs w:val="20"/>
              </w:rPr>
              <w:t xml:space="preserve">(NPR) </w:t>
            </w:r>
            <w:r w:rsidR="00677499" w:rsidRPr="0039293A">
              <w:rPr>
                <w:sz w:val="20"/>
                <w:szCs w:val="20"/>
              </w:rPr>
              <w:t>Plavno</w:t>
            </w:r>
            <w:r w:rsidR="005E5317" w:rsidRPr="0039293A">
              <w:rPr>
                <w:sz w:val="20"/>
                <w:szCs w:val="20"/>
              </w:rPr>
              <w:t xml:space="preserve"> </w:t>
            </w:r>
            <w:r w:rsidR="0068316C" w:rsidRPr="0039293A">
              <w:rPr>
                <w:sz w:val="20"/>
                <w:szCs w:val="20"/>
              </w:rPr>
              <w:t xml:space="preserve">je aj </w:t>
            </w:r>
            <w:r w:rsidRPr="0039293A">
              <w:rPr>
                <w:sz w:val="20"/>
                <w:szCs w:val="20"/>
              </w:rPr>
              <w:t>formálne oznámenie Európskej komisie v rámci konania o porušení zmlúv č. 2019/2141, ktoré sa týka nedostatočného vyhlasovania lokalít európskeho významu a stanovenia cieľov ochrany a opatrení na ich dosiahnutie (napr. v rámci programov starostlivosti).</w:t>
            </w:r>
            <w:r w:rsidR="00DB0104">
              <w:rPr>
                <w:sz w:val="20"/>
                <w:szCs w:val="20"/>
              </w:rPr>
              <w:t xml:space="preserve"> </w:t>
            </w:r>
          </w:p>
        </w:tc>
      </w:tr>
      <w:tr w:rsidR="003501A1" w:rsidRPr="00A179AE" w14:paraId="32294E0E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8593A96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14:paraId="3A2FA20A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44673" w14:textId="1FFF3056" w:rsidR="003501A1" w:rsidRPr="00A179AE" w:rsidRDefault="00677499" w:rsidP="0039293A">
            <w:pPr>
              <w:jc w:val="both"/>
            </w:pPr>
            <w:r>
              <w:rPr>
                <w:rFonts w:ascii="Times" w:hAnsi="Times" w:cs="Times"/>
              </w:rPr>
              <w:t xml:space="preserve">Zabezpečenie priaznivého stavu </w:t>
            </w:r>
            <w:r w:rsidR="00E14F74" w:rsidRPr="0081690F">
              <w:rPr>
                <w:rFonts w:ascii="Times" w:hAnsi="Times" w:cs="Times"/>
              </w:rPr>
              <w:t>biotop</w:t>
            </w:r>
            <w:r w:rsidR="00214405" w:rsidRPr="0081690F">
              <w:rPr>
                <w:rFonts w:ascii="Times" w:hAnsi="Times" w:cs="Times"/>
              </w:rPr>
              <w:t>u</w:t>
            </w:r>
            <w:r w:rsidR="00E14F74" w:rsidRPr="0081690F">
              <w:rPr>
                <w:rFonts w:ascii="Times" w:hAnsi="Times" w:cs="Times"/>
              </w:rPr>
              <w:t xml:space="preserve"> európskeho významu, ktor</w:t>
            </w:r>
            <w:r w:rsidR="00214405" w:rsidRPr="0081690F">
              <w:rPr>
                <w:rFonts w:ascii="Times" w:hAnsi="Times" w:cs="Times"/>
              </w:rPr>
              <w:t>ý</w:t>
            </w:r>
            <w:r w:rsidR="00E14F74">
              <w:rPr>
                <w:rFonts w:ascii="Times" w:hAnsi="Times" w:cs="Times"/>
              </w:rPr>
              <w:t xml:space="preserve"> </w:t>
            </w:r>
            <w:r w:rsidR="00214405">
              <w:rPr>
                <w:rFonts w:ascii="Times" w:hAnsi="Times" w:cs="Times"/>
              </w:rPr>
              <w:t xml:space="preserve">je </w:t>
            </w:r>
            <w:r w:rsidR="005E5317">
              <w:rPr>
                <w:rFonts w:ascii="Times" w:hAnsi="Times" w:cs="Times"/>
              </w:rPr>
              <w:t xml:space="preserve">predmetom ochrany navrhovanej </w:t>
            </w:r>
            <w:r>
              <w:rPr>
                <w:rFonts w:ascii="Times" w:hAnsi="Times" w:cs="Times"/>
              </w:rPr>
              <w:t>N</w:t>
            </w:r>
            <w:r w:rsidR="005E5317">
              <w:rPr>
                <w:rFonts w:ascii="Times" w:hAnsi="Times" w:cs="Times"/>
              </w:rPr>
              <w:t xml:space="preserve">PR </w:t>
            </w:r>
            <w:r>
              <w:rPr>
                <w:rFonts w:ascii="Times" w:hAnsi="Times" w:cs="Times"/>
              </w:rPr>
              <w:t>Plavno</w:t>
            </w:r>
            <w:r w:rsidR="0068316C">
              <w:rPr>
                <w:rFonts w:ascii="Times" w:hAnsi="Times" w:cs="Times"/>
              </w:rPr>
              <w:t xml:space="preserve"> </w:t>
            </w:r>
            <w:r w:rsidR="00926D39">
              <w:rPr>
                <w:rFonts w:ascii="Times" w:hAnsi="Times" w:cs="Times"/>
              </w:rPr>
              <w:t>a</w:t>
            </w:r>
            <w:r>
              <w:rPr>
                <w:rFonts w:ascii="Times" w:hAnsi="Times" w:cs="Times"/>
              </w:rPr>
              <w:t> </w:t>
            </w:r>
            <w:r w:rsidR="00926D39">
              <w:rPr>
                <w:rFonts w:ascii="Times" w:hAnsi="Times" w:cs="Times"/>
              </w:rPr>
              <w:t>zároveň zabezpeč</w:t>
            </w:r>
            <w:r w:rsidR="00E14F74">
              <w:rPr>
                <w:rFonts w:ascii="Times" w:hAnsi="Times" w:cs="Times"/>
              </w:rPr>
              <w:t>enie</w:t>
            </w:r>
            <w:r w:rsidR="00926D39">
              <w:rPr>
                <w:rFonts w:ascii="Times" w:hAnsi="Times" w:cs="Times"/>
              </w:rPr>
              <w:t xml:space="preserve"> </w:t>
            </w:r>
            <w:r w:rsidR="00E14F74">
              <w:rPr>
                <w:rFonts w:ascii="Times" w:hAnsi="Times" w:cs="Times"/>
              </w:rPr>
              <w:t xml:space="preserve">plnenia </w:t>
            </w:r>
            <w:r w:rsidR="00926D39">
              <w:rPr>
                <w:rFonts w:ascii="Times" w:hAnsi="Times" w:cs="Times"/>
              </w:rPr>
              <w:t>medzinárodn</w:t>
            </w:r>
            <w:r w:rsidR="00E14F74">
              <w:rPr>
                <w:rFonts w:ascii="Times" w:hAnsi="Times" w:cs="Times"/>
              </w:rPr>
              <w:t>ých</w:t>
            </w:r>
            <w:r w:rsidR="00926D39">
              <w:rPr>
                <w:rFonts w:ascii="Times" w:hAnsi="Times" w:cs="Times"/>
              </w:rPr>
              <w:t xml:space="preserve"> záväzk</w:t>
            </w:r>
            <w:r w:rsidR="00E14F74">
              <w:rPr>
                <w:rFonts w:ascii="Times" w:hAnsi="Times" w:cs="Times"/>
              </w:rPr>
              <w:t>ov</w:t>
            </w:r>
            <w:r w:rsidR="00926D39">
              <w:rPr>
                <w:rFonts w:ascii="Times" w:hAnsi="Times" w:cs="Times"/>
              </w:rPr>
              <w:t xml:space="preserve"> ochrany európskej sústavy chránených území Natura 2000. </w:t>
            </w:r>
          </w:p>
        </w:tc>
      </w:tr>
      <w:tr w:rsidR="003501A1" w:rsidRPr="00A179AE" w14:paraId="45DF5969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06821A3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14:paraId="583534B4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5D9E7" w14:textId="268276C7" w:rsidR="003501A1" w:rsidRPr="00A179AE" w:rsidRDefault="00926D39" w:rsidP="007B71A4">
            <w:pPr>
              <w:rPr>
                <w:i/>
              </w:rPr>
            </w:pPr>
            <w:r>
              <w:rPr>
                <w:rFonts w:ascii="Times" w:hAnsi="Times" w:cs="Times"/>
              </w:rPr>
              <w:t>Vlastníci, správcovia a nájomcovia dotknutých pozemkov, obce, záujmové združenia, dotkn</w:t>
            </w:r>
            <w:r w:rsidR="00962154">
              <w:rPr>
                <w:rFonts w:ascii="Times" w:hAnsi="Times" w:cs="Times"/>
              </w:rPr>
              <w:t>uté orgány štátnej správy, vráta</w:t>
            </w:r>
            <w:r>
              <w:rPr>
                <w:rFonts w:ascii="Times" w:hAnsi="Times" w:cs="Times"/>
              </w:rPr>
              <w:t>ne dotknutých organizácií v ich zriaďovacej pôsobnosti, verejnosť.</w:t>
            </w:r>
          </w:p>
        </w:tc>
      </w:tr>
      <w:tr w:rsidR="003501A1" w:rsidRPr="00A179AE" w14:paraId="39CC444B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C33C9AA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14:paraId="50B497CA" w14:textId="77777777" w:rsidTr="00E14F74">
        <w:trPr>
          <w:trHeight w:val="453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4BA4C" w14:textId="0E234C1D" w:rsidR="001335AD" w:rsidRPr="00C57B8E" w:rsidRDefault="001335AD" w:rsidP="001335AD">
            <w:pPr>
              <w:rPr>
                <w:i/>
              </w:rPr>
            </w:pPr>
            <w:r w:rsidRPr="00B1366E">
              <w:t xml:space="preserve">Alternatívne riešenie sa týka celkovo vyhlásenia/nevyhlásenia </w:t>
            </w:r>
            <w:r w:rsidR="00677499">
              <w:t>N</w:t>
            </w:r>
            <w:r w:rsidR="005E5317">
              <w:t xml:space="preserve">PR </w:t>
            </w:r>
            <w:r w:rsidR="00677499">
              <w:t>Plavno</w:t>
            </w:r>
            <w:r w:rsidRPr="00B1366E">
              <w:t>.</w:t>
            </w:r>
          </w:p>
          <w:p w14:paraId="6F4BF9A1" w14:textId="6812DA21" w:rsidR="003501A1" w:rsidRPr="00E14F74" w:rsidRDefault="0068316C" w:rsidP="00677499">
            <w:pPr>
              <w:jc w:val="both"/>
              <w:rPr>
                <w:i/>
              </w:rPr>
            </w:pPr>
            <w:r>
              <w:rPr>
                <w:iCs/>
              </w:rPr>
              <w:t xml:space="preserve">Dôvodom vyhlásenia </w:t>
            </w:r>
            <w:r w:rsidR="00677499">
              <w:rPr>
                <w:iCs/>
              </w:rPr>
              <w:t>N</w:t>
            </w:r>
            <w:r w:rsidR="005E5317">
              <w:rPr>
                <w:iCs/>
              </w:rPr>
              <w:t xml:space="preserve">PR </w:t>
            </w:r>
            <w:r w:rsidR="00677499">
              <w:rPr>
                <w:iCs/>
              </w:rPr>
              <w:t>Plavno</w:t>
            </w:r>
            <w:r>
              <w:rPr>
                <w:iCs/>
              </w:rPr>
              <w:t xml:space="preserve"> je splnenie požiadavky vyplývajúcej z</w:t>
            </w:r>
            <w:r w:rsidR="0039293A">
              <w:rPr>
                <w:iCs/>
              </w:rPr>
              <w:t> </w:t>
            </w:r>
            <w:r>
              <w:rPr>
                <w:iCs/>
              </w:rPr>
              <w:t>čl</w:t>
            </w:r>
            <w:r w:rsidR="0039293A">
              <w:rPr>
                <w:iCs/>
              </w:rPr>
              <w:t>.</w:t>
            </w:r>
            <w:r>
              <w:rPr>
                <w:iCs/>
              </w:rPr>
              <w:t xml:space="preserve"> 4 ods. 4 </w:t>
            </w:r>
            <w:r w:rsidR="0039293A" w:rsidRPr="0039293A">
              <w:rPr>
                <w:rFonts w:ascii="Times" w:hAnsi="Times" w:cs="Times"/>
              </w:rPr>
              <w:t>smernic</w:t>
            </w:r>
            <w:r w:rsidR="00214405">
              <w:rPr>
                <w:rFonts w:ascii="Times" w:hAnsi="Times" w:cs="Times"/>
              </w:rPr>
              <w:t>e</w:t>
            </w:r>
            <w:r w:rsidR="0039293A" w:rsidRPr="0039293A">
              <w:rPr>
                <w:rFonts w:ascii="Times" w:hAnsi="Times" w:cs="Times"/>
              </w:rPr>
              <w:t xml:space="preserve"> 92/43/EHS v platnom znení</w:t>
            </w:r>
            <w:r>
              <w:rPr>
                <w:iCs/>
              </w:rPr>
              <w:t xml:space="preserve">, podľa ktorého členské štáty určia lokality uvedené v národnom zozname lokalít európskeho významu ako osobitné chránené územia a stanovia priority v oblasti ochrany a potrebné opatrenia, najneskôr do šiestich rokov. </w:t>
            </w:r>
            <w:r w:rsidRPr="00B1366E">
              <w:t xml:space="preserve">V prípade nevyhlásenia </w:t>
            </w:r>
            <w:r w:rsidR="00677499">
              <w:t>N</w:t>
            </w:r>
            <w:r w:rsidR="005E5317">
              <w:t xml:space="preserve">PR </w:t>
            </w:r>
            <w:r w:rsidR="00677499">
              <w:t>Plavno</w:t>
            </w:r>
            <w:r w:rsidRPr="00B1366E">
              <w:t xml:space="preserve"> nebude splnená požiadavka na vyhlásenie a na stanovenie cieľov ochrany a opatrení na ich dosiahnutie.</w:t>
            </w:r>
          </w:p>
        </w:tc>
      </w:tr>
      <w:tr w:rsidR="003501A1" w:rsidRPr="00A179AE" w14:paraId="39E736A8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B2FF56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14:paraId="56B5BDC3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289F9F" w14:textId="77777777" w:rsidR="003501A1" w:rsidRPr="0068316C" w:rsidRDefault="003501A1" w:rsidP="007B71A4">
            <w:pPr>
              <w:rPr>
                <w:iCs/>
              </w:rPr>
            </w:pPr>
            <w:r w:rsidRPr="0068316C">
              <w:rPr>
                <w:iCs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8099BD" w14:textId="5A7F38AF" w:rsidR="003501A1" w:rsidRPr="00A179AE" w:rsidRDefault="002803A4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96AE9E" w14:textId="754B8C69" w:rsidR="003501A1" w:rsidRPr="00A179AE" w:rsidRDefault="002803A4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14:paraId="7CAC1000" w14:textId="77777777" w:rsidTr="0068316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53DBDEE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14:paraId="365D3C28" w14:textId="77777777" w:rsidTr="0068316C">
        <w:trPr>
          <w:trHeight w:hRule="exact" w:val="316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FEEC735" w14:textId="77777777"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7F0F79" w:rsidRPr="00A179AE" w14:paraId="5BA0A510" w14:textId="77777777" w:rsidTr="0068316C">
        <w:trPr>
          <w:trHeight w:val="1134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31D9A6C5" w14:textId="77777777" w:rsidR="007F0F79" w:rsidRDefault="007F0F79" w:rsidP="00BC7674"/>
          <w:p w14:paraId="05DF9E0D" w14:textId="77777777" w:rsidR="007F0F79" w:rsidRDefault="007F0F79" w:rsidP="004C60B8">
            <w:pPr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14:paraId="6EBEFAF6" w14:textId="77777777" w:rsidR="007F0F79" w:rsidRDefault="007F0F79" w:rsidP="00F22831">
            <w:r>
              <w:t>** nepovinné</w:t>
            </w:r>
          </w:p>
          <w:p w14:paraId="2FAEAFF2" w14:textId="77777777" w:rsidR="007F0F79" w:rsidRPr="00A179AE" w:rsidRDefault="007F0F79" w:rsidP="00F22831"/>
        </w:tc>
      </w:tr>
      <w:tr w:rsidR="003501A1" w:rsidRPr="00A179AE" w14:paraId="5B944A77" w14:textId="77777777" w:rsidTr="00E14F74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3CE941F6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14:paraId="7FA0CB89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2F997BC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Cs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C3F05B4" w14:textId="71AE61CA" w:rsidR="003501A1" w:rsidRPr="0068316C" w:rsidRDefault="00F32FCB" w:rsidP="007B71A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A8E47" w14:textId="77777777" w:rsidR="003501A1" w:rsidRPr="0068316C" w:rsidRDefault="003501A1" w:rsidP="007B71A4">
            <w:pPr>
              <w:rPr>
                <w:bCs/>
              </w:rPr>
            </w:pPr>
            <w:r w:rsidRPr="0068316C">
              <w:rPr>
                <w:bCs/>
              </w:rPr>
              <w:t>Pozitívne</w:t>
            </w:r>
          </w:p>
        </w:tc>
        <w:sdt>
          <w:sdtPr>
            <w:rPr>
              <w:bCs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DC102FF" w14:textId="4C0B46CF" w:rsidR="003501A1" w:rsidRPr="0068316C" w:rsidRDefault="004B1300" w:rsidP="007B71A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CDC3D" w14:textId="77777777" w:rsidR="003501A1" w:rsidRPr="0068316C" w:rsidRDefault="003501A1" w:rsidP="007B71A4">
            <w:pPr>
              <w:rPr>
                <w:bCs/>
              </w:rPr>
            </w:pPr>
            <w:r w:rsidRPr="0068316C">
              <w:rPr>
                <w:bCs/>
              </w:rPr>
              <w:t>Žiadne</w:t>
            </w:r>
          </w:p>
        </w:tc>
        <w:sdt>
          <w:sdtPr>
            <w:rPr>
              <w:bCs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CB9BD58" w14:textId="608D5679" w:rsidR="003501A1" w:rsidRPr="0068316C" w:rsidRDefault="00926D39" w:rsidP="007B71A4">
                <w:pPr>
                  <w:ind w:left="-107" w:right="-108"/>
                  <w:jc w:val="center"/>
                  <w:rPr>
                    <w:bCs/>
                  </w:rPr>
                </w:pPr>
                <w:r w:rsidRPr="0068316C"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1A0C1" w14:textId="77777777" w:rsidR="003501A1" w:rsidRPr="0068316C" w:rsidRDefault="003501A1" w:rsidP="007B71A4">
            <w:pPr>
              <w:ind w:left="34"/>
              <w:rPr>
                <w:bCs/>
              </w:rPr>
            </w:pPr>
            <w:r w:rsidRPr="0068316C">
              <w:rPr>
                <w:bCs/>
              </w:rPr>
              <w:t>Negatívne</w:t>
            </w:r>
          </w:p>
        </w:tc>
      </w:tr>
      <w:tr w:rsidR="003501A1" w:rsidRPr="00A179AE" w14:paraId="23B81718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56AD50E6" w14:textId="77777777"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2056F08" w14:textId="7EF1EAC2" w:rsidR="003501A1" w:rsidRPr="0068316C" w:rsidRDefault="004B1300" w:rsidP="007B71A4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159D4" w14:textId="77777777" w:rsidR="003501A1" w:rsidRPr="0068316C" w:rsidRDefault="003501A1" w:rsidP="007B71A4">
            <w:r w:rsidRPr="0068316C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E5FDE47" w14:textId="4DA19E9D"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F0F79" w14:textId="77777777" w:rsidR="003501A1" w:rsidRPr="0068316C" w:rsidRDefault="003501A1" w:rsidP="007B71A4">
            <w:r w:rsidRPr="0068316C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E619250" w14:textId="50EEF64A" w:rsidR="003501A1" w:rsidRPr="0068316C" w:rsidRDefault="003501A1" w:rsidP="007B71A4">
                <w:pPr>
                  <w:ind w:left="-107" w:right="-108"/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6DC8F" w14:textId="77777777" w:rsidR="003501A1" w:rsidRPr="0068316C" w:rsidRDefault="003501A1" w:rsidP="007B71A4">
            <w:pPr>
              <w:ind w:left="34"/>
            </w:pPr>
            <w:r w:rsidRPr="0068316C">
              <w:t>Čiastočne</w:t>
            </w:r>
          </w:p>
        </w:tc>
      </w:tr>
      <w:tr w:rsidR="003501A1" w:rsidRPr="00A179AE" w14:paraId="5B74D16A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85AAF96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lastRenderedPageBreak/>
              <w:t>Vplyvy na podnikateľské prostredie</w:t>
            </w:r>
          </w:p>
        </w:tc>
        <w:sdt>
          <w:sdt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A0EEC59" w14:textId="414B2F80" w:rsidR="003501A1" w:rsidRPr="0068316C" w:rsidRDefault="0007780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E10E3" w14:textId="77777777" w:rsidR="003501A1" w:rsidRPr="0068316C" w:rsidRDefault="003501A1" w:rsidP="007B71A4">
            <w:pPr>
              <w:ind w:right="-108"/>
            </w:pPr>
            <w:r w:rsidRPr="0068316C">
              <w:t>Pozitívne</w:t>
            </w:r>
          </w:p>
        </w:tc>
        <w:sdt>
          <w:sdt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A2AA65C" w14:textId="143A06B7" w:rsidR="003501A1" w:rsidRPr="0068316C" w:rsidRDefault="0007780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D05B7" w14:textId="77777777" w:rsidR="003501A1" w:rsidRPr="0068316C" w:rsidRDefault="003501A1" w:rsidP="007B71A4">
            <w:r w:rsidRPr="0068316C">
              <w:t>Žiadne</w:t>
            </w:r>
          </w:p>
        </w:tc>
        <w:sdt>
          <w:sdt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D1125B4" w14:textId="3ADAB315"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05DA2" w14:textId="77777777" w:rsidR="003501A1" w:rsidRPr="0068316C" w:rsidRDefault="003501A1" w:rsidP="007B71A4">
            <w:pPr>
              <w:ind w:left="54"/>
            </w:pPr>
            <w:r w:rsidRPr="0068316C">
              <w:t>Negatívne</w:t>
            </w:r>
          </w:p>
        </w:tc>
      </w:tr>
      <w:tr w:rsidR="003501A1" w:rsidRPr="00A179AE" w14:paraId="6FB53E3E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2B92A6E0" w14:textId="77777777"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3418B146" w14:textId="3068DFF7" w:rsidR="003501A1" w:rsidRPr="0068316C" w:rsidRDefault="0007780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5925D" w14:textId="77777777" w:rsidR="003501A1" w:rsidRPr="0068316C" w:rsidRDefault="003501A1" w:rsidP="007B71A4">
            <w:pPr>
              <w:ind w:right="-108"/>
            </w:pPr>
            <w:r w:rsidRPr="0068316C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7DCBBA6" w14:textId="4BCE2644" w:rsidR="003501A1" w:rsidRPr="0068316C" w:rsidRDefault="0039293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79C2F" w14:textId="77777777" w:rsidR="003501A1" w:rsidRPr="0068316C" w:rsidRDefault="003501A1" w:rsidP="007B71A4">
            <w:r w:rsidRPr="0068316C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6CF787D" w14:textId="36B72ED5"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E1CD8" w14:textId="77777777" w:rsidR="003501A1" w:rsidRPr="0068316C" w:rsidRDefault="003501A1" w:rsidP="007B71A4">
            <w:pPr>
              <w:ind w:left="54"/>
            </w:pPr>
            <w:r w:rsidRPr="0068316C">
              <w:t>Negatívne</w:t>
            </w:r>
          </w:p>
        </w:tc>
      </w:tr>
      <w:tr w:rsidR="003501A1" w:rsidRPr="00A179AE" w14:paraId="4A0A011F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721BE12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4858199" w14:textId="7E041113" w:rsidR="003501A1" w:rsidRPr="0068316C" w:rsidRDefault="007F0F7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981E2" w14:textId="77777777" w:rsidR="003501A1" w:rsidRPr="0068316C" w:rsidRDefault="003501A1" w:rsidP="007B71A4">
            <w:pPr>
              <w:ind w:right="-108"/>
            </w:pPr>
            <w:r w:rsidRPr="0068316C">
              <w:t>Pozitívne</w:t>
            </w:r>
          </w:p>
        </w:tc>
        <w:sdt>
          <w:sdt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D887087" w14:textId="3E691017" w:rsidR="003501A1" w:rsidRPr="0068316C" w:rsidRDefault="007F0F7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1B214" w14:textId="77777777" w:rsidR="003501A1" w:rsidRPr="0068316C" w:rsidRDefault="003501A1" w:rsidP="007B71A4">
            <w:r w:rsidRPr="0068316C">
              <w:t>Žiadne</w:t>
            </w:r>
          </w:p>
        </w:tc>
        <w:sdt>
          <w:sdt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729643C" w14:textId="5CE41E4A"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729C3" w14:textId="77777777" w:rsidR="003501A1" w:rsidRPr="0068316C" w:rsidRDefault="003501A1" w:rsidP="007B71A4">
            <w:pPr>
              <w:ind w:left="54"/>
            </w:pPr>
            <w:r w:rsidRPr="0068316C">
              <w:t>Negatívne</w:t>
            </w:r>
          </w:p>
        </w:tc>
      </w:tr>
      <w:tr w:rsidR="003501A1" w:rsidRPr="00A179AE" w14:paraId="4FC6C0BB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CD9CF96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id w:val="304755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AFD98B7" w14:textId="33C08F35" w:rsidR="003501A1" w:rsidRPr="0068316C" w:rsidRDefault="00926D3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87B9E" w14:textId="77777777" w:rsidR="003501A1" w:rsidRPr="0068316C" w:rsidRDefault="003501A1" w:rsidP="007B71A4">
            <w:pPr>
              <w:ind w:right="-108"/>
            </w:pPr>
            <w:r w:rsidRPr="0068316C">
              <w:t>Pozitívne</w:t>
            </w:r>
          </w:p>
        </w:tc>
        <w:sdt>
          <w:sdt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50B661D" w14:textId="289871BD"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96158" w14:textId="77777777" w:rsidR="003501A1" w:rsidRPr="0068316C" w:rsidRDefault="003501A1" w:rsidP="007B71A4">
            <w:r w:rsidRPr="0068316C">
              <w:t>Žiadne</w:t>
            </w:r>
          </w:p>
        </w:tc>
        <w:sdt>
          <w:sdt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CF83BB7" w14:textId="40C9C68C"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7D804" w14:textId="77777777" w:rsidR="003501A1" w:rsidRPr="0068316C" w:rsidRDefault="003501A1" w:rsidP="007B71A4">
            <w:pPr>
              <w:ind w:left="54"/>
            </w:pPr>
            <w:r w:rsidRPr="0068316C">
              <w:t>Negatívne</w:t>
            </w:r>
          </w:p>
        </w:tc>
      </w:tr>
      <w:tr w:rsidR="003501A1" w:rsidRPr="00A179AE" w14:paraId="47ED79A1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6DCB761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C73B7DE" w14:textId="2B5C1EAA"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178E4" w14:textId="77777777" w:rsidR="003501A1" w:rsidRPr="0068316C" w:rsidRDefault="003501A1" w:rsidP="007B71A4">
            <w:pPr>
              <w:ind w:right="-108"/>
            </w:pPr>
            <w:r w:rsidRPr="0068316C">
              <w:t>Pozitívne</w:t>
            </w:r>
          </w:p>
        </w:tc>
        <w:sdt>
          <w:sdt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C67BA57" w14:textId="58134803" w:rsidR="003501A1" w:rsidRPr="0068316C" w:rsidRDefault="00926D3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46AA8" w14:textId="77777777" w:rsidR="003501A1" w:rsidRPr="0068316C" w:rsidRDefault="003501A1" w:rsidP="007B71A4">
            <w:r w:rsidRPr="0068316C">
              <w:t>Žiadne</w:t>
            </w:r>
          </w:p>
        </w:tc>
        <w:sdt>
          <w:sdt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15C7AB7" w14:textId="41520028"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C5D20" w14:textId="77777777" w:rsidR="003501A1" w:rsidRPr="0068316C" w:rsidRDefault="003501A1" w:rsidP="007B71A4">
            <w:pPr>
              <w:ind w:left="54"/>
            </w:pPr>
            <w:r w:rsidRPr="0068316C"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14:paraId="22C70149" w14:textId="77777777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C5FF518" w14:textId="77777777"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4A913C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B2537C" w14:textId="77777777" w:rsidR="0045465B" w:rsidRPr="0068316C" w:rsidRDefault="0045465B" w:rsidP="00B83402">
            <w:pPr>
              <w:ind w:right="-108"/>
              <w:rPr>
                <w:bCs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3987B9" w14:textId="77777777" w:rsidR="0045465B" w:rsidRPr="0068316C" w:rsidRDefault="0045465B" w:rsidP="00B83402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18AF95" w14:textId="77777777" w:rsidR="0045465B" w:rsidRPr="0068316C" w:rsidRDefault="0045465B" w:rsidP="00B83402">
            <w:pPr>
              <w:rPr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14A5C5" w14:textId="77777777" w:rsidR="0045465B" w:rsidRPr="0068316C" w:rsidRDefault="0045465B" w:rsidP="00B83402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284AB7" w14:textId="77777777" w:rsidR="0045465B" w:rsidRPr="0068316C" w:rsidRDefault="0045465B" w:rsidP="00B83402">
            <w:pPr>
              <w:ind w:left="54"/>
              <w:rPr>
                <w:bCs/>
              </w:rPr>
            </w:pPr>
          </w:p>
        </w:tc>
      </w:tr>
      <w:tr w:rsidR="0045465B" w:rsidRPr="009634B3" w14:paraId="3EAFCAE6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78906D7" w14:textId="77777777"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rFonts w:ascii="MS Mincho" w:eastAsia="MS Mincho" w:hAnsi="MS Mincho" w:cs="MS Mincho" w:hint="eastAsia"/>
              <w:bCs/>
              <w:lang w:eastAsia="en-US"/>
            </w:rPr>
            <w:id w:val="53223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6ED83E38" w14:textId="1B1E5B22" w:rsidR="0045465B" w:rsidRPr="0068316C" w:rsidRDefault="00631E3A" w:rsidP="00B83402">
                <w:pPr>
                  <w:jc w:val="center"/>
                  <w:rPr>
                    <w:rFonts w:ascii="MS Mincho" w:eastAsia="MS Mincho" w:hAnsi="MS Mincho" w:cs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7DB8F" w14:textId="77777777" w:rsidR="0045465B" w:rsidRPr="0068316C" w:rsidRDefault="0045465B" w:rsidP="00B83402">
            <w:pPr>
              <w:ind w:right="-108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Pozitívne</w:t>
            </w:r>
          </w:p>
        </w:tc>
        <w:sdt>
          <w:sdtPr>
            <w:rPr>
              <w:rFonts w:ascii="MS Mincho" w:eastAsia="MS Mincho" w:hAnsi="MS Mincho" w:cs="MS Mincho" w:hint="eastAsia"/>
              <w:bCs/>
              <w:lang w:eastAsia="en-US"/>
            </w:rPr>
            <w:id w:val="-359816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C0EE87A" w14:textId="046751E4" w:rsidR="0045465B" w:rsidRPr="0068316C" w:rsidRDefault="007F0F79" w:rsidP="00B83402">
                <w:pPr>
                  <w:jc w:val="center"/>
                  <w:rPr>
                    <w:rFonts w:ascii="MS Mincho" w:eastAsia="MS Mincho" w:hAnsi="MS Mincho" w:cs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9369C" w14:textId="77777777" w:rsidR="0045465B" w:rsidRPr="0068316C" w:rsidRDefault="0045465B" w:rsidP="00B83402">
            <w:pPr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0D18C" w14:textId="77777777" w:rsidR="0045465B" w:rsidRPr="0068316C" w:rsidRDefault="0045465B" w:rsidP="00B83402">
            <w:pPr>
              <w:jc w:val="center"/>
              <w:rPr>
                <w:rFonts w:ascii="MS Mincho" w:eastAsia="MS Mincho" w:hAnsi="MS Mincho" w:cs="MS Mincho"/>
                <w:bCs/>
                <w:lang w:eastAsia="en-US"/>
              </w:rPr>
            </w:pPr>
            <w:r w:rsidRPr="0068316C">
              <w:rPr>
                <w:rFonts w:ascii="MS Mincho" w:eastAsia="MS Mincho" w:hAnsi="MS Mincho" w:cs="MS Mincho" w:hint="eastAsia"/>
                <w:bCs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63974B" w14:textId="77777777" w:rsidR="0045465B" w:rsidRPr="0068316C" w:rsidRDefault="0045465B" w:rsidP="00562B10">
            <w:pPr>
              <w:ind w:left="54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Negatívne</w:t>
            </w:r>
          </w:p>
        </w:tc>
      </w:tr>
      <w:tr w:rsidR="0045465B" w:rsidRPr="009634B3" w14:paraId="5BE40BB3" w14:textId="77777777" w:rsidTr="00631E3A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907AB4C" w14:textId="77777777"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Cs/>
                <w:lang w:eastAsia="en-US"/>
              </w:rPr>
              <w:id w:val="528143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438955" w14:textId="76FAF053" w:rsidR="0045465B" w:rsidRPr="0068316C" w:rsidRDefault="00631E3A" w:rsidP="00B83402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F84C22" w14:textId="77777777" w:rsidR="0045465B" w:rsidRPr="0068316C" w:rsidRDefault="0045465B" w:rsidP="00B83402">
            <w:pPr>
              <w:ind w:right="-108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Pozitívne</w:t>
            </w:r>
          </w:p>
        </w:tc>
        <w:sdt>
          <w:sdtPr>
            <w:rPr>
              <w:rFonts w:ascii="MS Mincho" w:eastAsia="MS Mincho" w:hAnsi="MS Mincho" w:cs="MS Mincho" w:hint="eastAsia"/>
              <w:bCs/>
              <w:lang w:eastAsia="en-US"/>
            </w:rPr>
            <w:id w:val="-26634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B8D8E6A" w14:textId="245417EF" w:rsidR="0045465B" w:rsidRPr="0068316C" w:rsidRDefault="007F0F79" w:rsidP="00B83402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D5F16" w14:textId="77777777" w:rsidR="0045465B" w:rsidRPr="0068316C" w:rsidRDefault="0045465B" w:rsidP="00B83402">
            <w:pPr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559C18" w14:textId="77777777" w:rsidR="0045465B" w:rsidRPr="0068316C" w:rsidRDefault="0045465B" w:rsidP="00B83402">
            <w:pPr>
              <w:jc w:val="center"/>
              <w:rPr>
                <w:rFonts w:eastAsia="MS Mincho"/>
                <w:bCs/>
                <w:lang w:eastAsia="en-US"/>
              </w:rPr>
            </w:pPr>
            <w:r w:rsidRPr="0068316C">
              <w:rPr>
                <w:rFonts w:ascii="MS Mincho" w:eastAsia="MS Mincho" w:hAnsi="MS Mincho" w:cs="MS Mincho" w:hint="eastAsia"/>
                <w:bCs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1B0A" w14:textId="77777777" w:rsidR="0045465B" w:rsidRPr="0068316C" w:rsidRDefault="0045465B" w:rsidP="00562B10">
            <w:pPr>
              <w:ind w:left="54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Negatívne</w:t>
            </w:r>
          </w:p>
        </w:tc>
      </w:tr>
      <w:tr w:rsidR="00631E3A" w:rsidRPr="009634B3" w14:paraId="6BB2EE5B" w14:textId="77777777" w:rsidTr="00631E3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6A1AD4A" w14:textId="77777777" w:rsidR="00631E3A" w:rsidRDefault="00631E3A" w:rsidP="00631E3A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ascii="Times" w:hAnsi="Times" w:cs="Times"/>
                <w:b/>
                <w:bCs/>
              </w:rPr>
              <w:t>Vplyvy na manželstvo, rodičovstvo a rodinu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Cs/>
                <w:lang w:eastAsia="en-US"/>
              </w:rPr>
              <w:id w:val="1283691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81D2DE" w14:textId="44B71EF1" w:rsidR="00631E3A" w:rsidRPr="0068316C" w:rsidRDefault="00631E3A" w:rsidP="00631E3A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834019" w14:textId="77777777" w:rsidR="00631E3A" w:rsidRPr="0068316C" w:rsidRDefault="00631E3A" w:rsidP="00631E3A">
            <w:pPr>
              <w:ind w:right="-108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Cs/>
                <w:lang w:eastAsia="en-US"/>
              </w:rPr>
              <w:id w:val="-72845507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3EFACA" w14:textId="0FAE4AF6" w:rsidR="00631E3A" w:rsidRPr="0068316C" w:rsidRDefault="00631E3A" w:rsidP="00631E3A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☒</w:t>
                </w:r>
              </w:p>
            </w:sdtContent>
          </w:sdt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27ED07" w14:textId="77777777" w:rsidR="00631E3A" w:rsidRPr="0068316C" w:rsidRDefault="00631E3A" w:rsidP="00631E3A">
            <w:pPr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Cs/>
                <w:lang w:eastAsia="en-US"/>
              </w:rPr>
              <w:id w:val="1012269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BCF09F" w14:textId="442F20C5" w:rsidR="00631E3A" w:rsidRPr="0068316C" w:rsidRDefault="00631E3A" w:rsidP="00631E3A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☐</w:t>
                </w:r>
              </w:p>
            </w:sdtContent>
          </w:sdt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DDC0" w14:textId="77777777" w:rsidR="00631E3A" w:rsidRPr="0068316C" w:rsidRDefault="00631E3A" w:rsidP="00631E3A">
            <w:pPr>
              <w:ind w:left="54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Negatívne</w:t>
            </w:r>
          </w:p>
        </w:tc>
      </w:tr>
    </w:tbl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21DB8017" w14:textId="77777777" w:rsidTr="008D45F9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A6F1092" w14:textId="77777777"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54135DE7" w14:textId="77777777" w:rsidTr="008D45F9">
        <w:trPr>
          <w:trHeight w:val="704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B809" w14:textId="085E4EE5" w:rsidR="009D233E" w:rsidRDefault="00854B85" w:rsidP="00617CF1">
            <w:pPr>
              <w:spacing w:after="12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V NPR Plavno sú navrhnuté zóny A </w:t>
            </w:r>
            <w:proofErr w:type="spellStart"/>
            <w:r>
              <w:rPr>
                <w:rFonts w:ascii="Times" w:hAnsi="Times" w:cs="Times"/>
              </w:rPr>
              <w:t>a</w:t>
            </w:r>
            <w:proofErr w:type="spellEnd"/>
            <w:r>
              <w:rPr>
                <w:rFonts w:ascii="Times" w:hAnsi="Times" w:cs="Times"/>
              </w:rPr>
              <w:t xml:space="preserve"> B. </w:t>
            </w:r>
            <w:r w:rsidRPr="00214405">
              <w:rPr>
                <w:rFonts w:ascii="Times" w:hAnsi="Times" w:cs="Times"/>
              </w:rPr>
              <w:t>Zóna A je totožná</w:t>
            </w:r>
            <w:r>
              <w:rPr>
                <w:rFonts w:ascii="Times" w:hAnsi="Times" w:cs="Times"/>
              </w:rPr>
              <w:t xml:space="preserve"> s územím existujúcej NPR Plavno s prebiehajúcimi prirodzenými </w:t>
            </w:r>
            <w:proofErr w:type="spellStart"/>
            <w:r>
              <w:rPr>
                <w:rFonts w:ascii="Times" w:hAnsi="Times" w:cs="Times"/>
              </w:rPr>
              <w:t>autoregulačnými</w:t>
            </w:r>
            <w:proofErr w:type="spellEnd"/>
            <w:r>
              <w:rPr>
                <w:rFonts w:ascii="Times" w:hAnsi="Times" w:cs="Times"/>
              </w:rPr>
              <w:t xml:space="preserve"> procesmi. Ciele ochrany sú zamerané n</w:t>
            </w:r>
            <w:r w:rsidR="00DB0104">
              <w:rPr>
                <w:rFonts w:ascii="Times" w:hAnsi="Times" w:cs="Times"/>
              </w:rPr>
              <w:t>a</w:t>
            </w:r>
            <w:r>
              <w:rPr>
                <w:rFonts w:ascii="Times" w:hAnsi="Times" w:cs="Times"/>
              </w:rPr>
              <w:t xml:space="preserve"> rešpektovanie prírodných zákonitostí vývoja lesných ekosystémov a v budúcnosti sa v tejto časti neuvažuje so žiadnymi úmyselnými zásahmi, okrem výskumov na trvalých výskumných plochách, ktoré založila v roku 1972 Lesnícka fakulta Technickej univerzity vo Zvolene. </w:t>
            </w:r>
            <w:r w:rsidR="009D233E">
              <w:rPr>
                <w:rFonts w:ascii="Times" w:hAnsi="Times" w:cs="Times"/>
              </w:rPr>
              <w:t>V zóne A nie je potrebné pre zachovanie priaznivého stavu vykonávať osobitné lesohospodárske opatrenia. Možné sú len činnosti súvisiace s lesníckym výskumom a </w:t>
            </w:r>
            <w:r w:rsidR="00411618">
              <w:rPr>
                <w:rFonts w:ascii="Times" w:hAnsi="Times" w:cs="Times"/>
              </w:rPr>
              <w:t>zá</w:t>
            </w:r>
            <w:r w:rsidR="009D233E">
              <w:rPr>
                <w:rFonts w:ascii="Times" w:hAnsi="Times" w:cs="Times"/>
              </w:rPr>
              <w:t xml:space="preserve">chranou populácie tisa </w:t>
            </w:r>
            <w:r w:rsidR="009D233E" w:rsidRPr="00214405">
              <w:rPr>
                <w:rFonts w:ascii="Times" w:hAnsi="Times" w:cs="Times"/>
              </w:rPr>
              <w:t>obyčajného (</w:t>
            </w:r>
            <w:proofErr w:type="spellStart"/>
            <w:r w:rsidR="009D233E" w:rsidRPr="00214405">
              <w:rPr>
                <w:rFonts w:ascii="Times" w:hAnsi="Times" w:cs="Times"/>
                <w:i/>
                <w:iCs/>
              </w:rPr>
              <w:t>Taxus</w:t>
            </w:r>
            <w:proofErr w:type="spellEnd"/>
            <w:r w:rsidR="009D233E" w:rsidRPr="00214405">
              <w:rPr>
                <w:rFonts w:ascii="Times" w:hAnsi="Times" w:cs="Times"/>
                <w:i/>
                <w:iCs/>
              </w:rPr>
              <w:t xml:space="preserve"> </w:t>
            </w:r>
            <w:proofErr w:type="spellStart"/>
            <w:r w:rsidR="009D233E" w:rsidRPr="00214405">
              <w:rPr>
                <w:rFonts w:ascii="Times" w:hAnsi="Times" w:cs="Times"/>
                <w:i/>
                <w:iCs/>
              </w:rPr>
              <w:t>baccata</w:t>
            </w:r>
            <w:proofErr w:type="spellEnd"/>
            <w:r w:rsidR="009D233E" w:rsidRPr="00214405">
              <w:rPr>
                <w:rFonts w:ascii="Times" w:hAnsi="Times" w:cs="Times"/>
              </w:rPr>
              <w:t>)</w:t>
            </w:r>
            <w:r w:rsidR="00497124" w:rsidRPr="00214405">
              <w:rPr>
                <w:rFonts w:ascii="Times" w:hAnsi="Times" w:cs="Times"/>
              </w:rPr>
              <w:t>, ktoré spočívajú v ochrane jedincov tisa pred ohryzom zverou</w:t>
            </w:r>
            <w:r w:rsidR="009D233E" w:rsidRPr="00214405">
              <w:rPr>
                <w:rFonts w:ascii="Times" w:hAnsi="Times" w:cs="Times"/>
              </w:rPr>
              <w:t>.</w:t>
            </w:r>
            <w:r w:rsidR="009D233E" w:rsidRPr="009D233E">
              <w:rPr>
                <w:rFonts w:ascii="Times" w:hAnsi="Times" w:cs="Times"/>
                <w:highlight w:val="yellow"/>
              </w:rPr>
              <w:t xml:space="preserve"> </w:t>
            </w:r>
          </w:p>
          <w:p w14:paraId="598EB11A" w14:textId="0A8689F9" w:rsidR="004E292F" w:rsidRDefault="00854B85" w:rsidP="00617CF1">
            <w:pPr>
              <w:spacing w:after="120"/>
              <w:jc w:val="both"/>
              <w:rPr>
                <w:rFonts w:ascii="Times" w:hAnsi="Times" w:cs="Times"/>
              </w:rPr>
            </w:pPr>
            <w:r w:rsidRPr="00214405">
              <w:rPr>
                <w:rFonts w:ascii="Times" w:hAnsi="Times" w:cs="Times"/>
              </w:rPr>
              <w:t>Zónu B</w:t>
            </w:r>
            <w:r>
              <w:rPr>
                <w:rFonts w:ascii="Times" w:hAnsi="Times" w:cs="Times"/>
              </w:rPr>
              <w:t xml:space="preserve"> tvoria lesné porasty, ktoré boli v minulosti účelovo obhospodarované. </w:t>
            </w:r>
            <w:r w:rsidR="007961C1">
              <w:rPr>
                <w:rFonts w:ascii="Times" w:hAnsi="Times" w:cs="Times"/>
              </w:rPr>
              <w:t>Tvoria ju lesné ekosystémy s pomerne prirodzeným drevinovým zložením  a s výskytom tisu obyčajného</w:t>
            </w:r>
            <w:r w:rsidR="009D233E">
              <w:rPr>
                <w:rFonts w:ascii="Times" w:hAnsi="Times" w:cs="Times"/>
              </w:rPr>
              <w:t xml:space="preserve">. </w:t>
            </w:r>
            <w:r>
              <w:rPr>
                <w:rFonts w:ascii="Times" w:hAnsi="Times" w:cs="Times"/>
              </w:rPr>
              <w:t>Cieľom starostlivosti v tejto časti územia je prostredníctvom pestovných opatrení zabezpečiť podmienky pre udržanie súčasného zastú</w:t>
            </w:r>
            <w:r w:rsidR="007961C1">
              <w:rPr>
                <w:rFonts w:ascii="Times" w:hAnsi="Times" w:cs="Times"/>
              </w:rPr>
              <w:t>penia populácie tisu obyčajného a súčasne prostredníctvom výškovej a hrúbkovej diferenciácie porastov bude vývoj v tejto časti územia smerovať k naštartovaniu autoregul</w:t>
            </w:r>
            <w:r w:rsidR="00DA5ADC">
              <w:rPr>
                <w:rFonts w:ascii="Times" w:hAnsi="Times" w:cs="Times"/>
              </w:rPr>
              <w:t>a</w:t>
            </w:r>
            <w:r w:rsidR="007961C1">
              <w:rPr>
                <w:rFonts w:ascii="Times" w:hAnsi="Times" w:cs="Times"/>
              </w:rPr>
              <w:t xml:space="preserve">čných procesov. </w:t>
            </w:r>
          </w:p>
          <w:p w14:paraId="27A6F4A0" w14:textId="375D1F09" w:rsidR="006E711A" w:rsidRDefault="006E711A" w:rsidP="00A562E6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</w:rPr>
            </w:pPr>
            <w:r w:rsidRPr="00481E4E">
              <w:rPr>
                <w:rFonts w:eastAsia="MS Mincho"/>
              </w:rPr>
              <w:t>V zón</w:t>
            </w:r>
            <w:r w:rsidR="00180355">
              <w:rPr>
                <w:rFonts w:eastAsia="MS Mincho"/>
              </w:rPr>
              <w:t>e</w:t>
            </w:r>
            <w:r w:rsidRPr="00481E4E">
              <w:rPr>
                <w:rFonts w:eastAsia="MS Mincho"/>
              </w:rPr>
              <w:t xml:space="preserve"> B bude navrhovaný prednostne účelový hospodársky spôsob jednotlivý v súlade s potrebami zabezpečenia priaznivého stavu predmetov ochrany. </w:t>
            </w:r>
            <w:r w:rsidR="00497124" w:rsidRPr="00481E4E">
              <w:rPr>
                <w:rFonts w:eastAsia="MS Mincho"/>
              </w:rPr>
              <w:t>Všetky o</w:t>
            </w:r>
            <w:r w:rsidRPr="00481E4E">
              <w:rPr>
                <w:rFonts w:eastAsia="MS Mincho"/>
              </w:rPr>
              <w:t xml:space="preserve">patrenia </w:t>
            </w:r>
            <w:r w:rsidR="00497124" w:rsidRPr="00481E4E">
              <w:rPr>
                <w:rFonts w:eastAsia="MS Mincho"/>
              </w:rPr>
              <w:t xml:space="preserve">boli </w:t>
            </w:r>
            <w:r w:rsidRPr="00481E4E">
              <w:rPr>
                <w:rFonts w:eastAsia="MS Mincho"/>
              </w:rPr>
              <w:t xml:space="preserve">premietnuté do </w:t>
            </w:r>
            <w:r w:rsidR="00481E4E">
              <w:rPr>
                <w:rFonts w:eastAsia="MS Mincho"/>
              </w:rPr>
              <w:t>programu starostlivos</w:t>
            </w:r>
            <w:r w:rsidR="009A4DC4">
              <w:rPr>
                <w:rFonts w:eastAsia="MS Mincho"/>
              </w:rPr>
              <w:t>t</w:t>
            </w:r>
            <w:r w:rsidR="00481E4E">
              <w:rPr>
                <w:rFonts w:eastAsia="MS Mincho"/>
              </w:rPr>
              <w:t>i o lesy</w:t>
            </w:r>
            <w:r w:rsidRPr="00481E4E">
              <w:rPr>
                <w:rFonts w:eastAsia="MS Mincho"/>
              </w:rPr>
              <w:t xml:space="preserve"> po dohode so správcom územia, správca neb</w:t>
            </w:r>
            <w:r w:rsidR="00180355">
              <w:rPr>
                <w:rFonts w:eastAsia="MS Mincho"/>
              </w:rPr>
              <w:t>ude</w:t>
            </w:r>
            <w:r w:rsidRPr="00481E4E">
              <w:rPr>
                <w:rFonts w:eastAsia="MS Mincho"/>
              </w:rPr>
              <w:t xml:space="preserve"> obmedzený v bežnom obhospodarovaní. Popri zabezpečení priaznivého stavu biotopov (drevinové zloženie, štruktúra porastov) bude </w:t>
            </w:r>
            <w:r w:rsidR="00497124" w:rsidRPr="00481E4E">
              <w:rPr>
                <w:rFonts w:eastAsia="MS Mincho"/>
              </w:rPr>
              <w:t xml:space="preserve">braný </w:t>
            </w:r>
            <w:r w:rsidRPr="00481E4E">
              <w:rPr>
                <w:rFonts w:eastAsia="MS Mincho"/>
              </w:rPr>
              <w:t>ohľad pri hospodárskych zásahoch aj na mikroklimatické potreby jedincov tis</w:t>
            </w:r>
            <w:r w:rsidR="00905157">
              <w:rPr>
                <w:rFonts w:eastAsia="MS Mincho"/>
              </w:rPr>
              <w:t>a obyčajného.</w:t>
            </w:r>
            <w:r w:rsidRPr="00481E4E">
              <w:rPr>
                <w:rFonts w:eastAsia="MS Mincho"/>
              </w:rPr>
              <w:t xml:space="preserve"> </w:t>
            </w:r>
          </w:p>
          <w:p w14:paraId="166456AB" w14:textId="0A7C5DE9" w:rsidR="006E711A" w:rsidRPr="006E711A" w:rsidRDefault="006E711A" w:rsidP="00A562E6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</w:rPr>
            </w:pPr>
            <w:r w:rsidRPr="00481E4E">
              <w:rPr>
                <w:rFonts w:eastAsia="MS Mincho"/>
              </w:rPr>
              <w:t>Na základe poznania súčasného stavu biotopov v</w:t>
            </w:r>
            <w:r w:rsidR="00A562E6">
              <w:rPr>
                <w:rFonts w:eastAsia="MS Mincho"/>
              </w:rPr>
              <w:t> NPR Plavno</w:t>
            </w:r>
            <w:r w:rsidRPr="00481E4E">
              <w:rPr>
                <w:rFonts w:eastAsia="MS Mincho"/>
              </w:rPr>
              <w:t xml:space="preserve"> je potrebné vykonať cielené manažmentové zásahy zamerané na elimináciu škôd spôsobovaných jeleňou zverou. </w:t>
            </w:r>
            <w:r w:rsidRPr="0081690F">
              <w:rPr>
                <w:rFonts w:eastAsia="MS Mincho"/>
              </w:rPr>
              <w:t>Opatrenia na elimináciu škôd jeleňou zverou  neobmedzujú bežné obhospodarovanie lesných porastov v zóne B (v zóne A je obhospodarovanie vylúčené)</w:t>
            </w:r>
            <w:r w:rsidR="00567666" w:rsidRPr="0081690F">
              <w:rPr>
                <w:rFonts w:eastAsia="MS Mincho"/>
              </w:rPr>
              <w:t xml:space="preserve"> a budú vykonávané </w:t>
            </w:r>
            <w:r w:rsidR="00A562E6" w:rsidRPr="0081690F">
              <w:rPr>
                <w:rFonts w:eastAsia="MS Mincho"/>
              </w:rPr>
              <w:t xml:space="preserve">Štátnou ochranou prírody Slovenskej republiky (ŠOP SR) </w:t>
            </w:r>
            <w:r w:rsidR="00567666" w:rsidRPr="0081690F">
              <w:rPr>
                <w:rFonts w:eastAsia="MS Mincho"/>
              </w:rPr>
              <w:t xml:space="preserve">v spolupráci s miestnymi poľovnými subjektmi. </w:t>
            </w:r>
          </w:p>
          <w:p w14:paraId="278C128C" w14:textId="7FBB7447" w:rsidR="00802027" w:rsidRDefault="00802027" w:rsidP="00617CF1">
            <w:pPr>
              <w:spacing w:after="12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ŠOP SR</w:t>
            </w:r>
            <w:r w:rsidRPr="00EC0E71">
              <w:rPr>
                <w:rFonts w:ascii="Times" w:hAnsi="Times" w:cs="Times"/>
              </w:rPr>
              <w:t xml:space="preserve"> a jej organizačná zložka </w:t>
            </w:r>
            <w:r w:rsidR="00617CF1" w:rsidRPr="00617CF1">
              <w:rPr>
                <w:rFonts w:ascii="Times" w:hAnsi="Times" w:cs="Times"/>
              </w:rPr>
              <w:t>Sprá</w:t>
            </w:r>
            <w:r w:rsidR="00617CF1">
              <w:rPr>
                <w:rFonts w:ascii="Times" w:hAnsi="Times" w:cs="Times"/>
              </w:rPr>
              <w:t xml:space="preserve">va Chránenej krajinnej oblasti </w:t>
            </w:r>
            <w:r w:rsidR="00905157">
              <w:rPr>
                <w:rFonts w:ascii="Times" w:hAnsi="Times" w:cs="Times"/>
              </w:rPr>
              <w:t xml:space="preserve">a </w:t>
            </w:r>
            <w:r w:rsidR="00617CF1" w:rsidRPr="00617CF1">
              <w:rPr>
                <w:rFonts w:ascii="Times" w:hAnsi="Times" w:cs="Times"/>
              </w:rPr>
              <w:t>Biosférickej rezervác</w:t>
            </w:r>
            <w:r w:rsidR="00617CF1">
              <w:rPr>
                <w:rFonts w:ascii="Times" w:hAnsi="Times" w:cs="Times"/>
              </w:rPr>
              <w:t xml:space="preserve">ie </w:t>
            </w:r>
            <w:r w:rsidR="00617CF1" w:rsidRPr="00617CF1">
              <w:rPr>
                <w:rFonts w:ascii="Times" w:hAnsi="Times" w:cs="Times"/>
              </w:rPr>
              <w:t>Poľana</w:t>
            </w:r>
            <w:r w:rsidRPr="00EC0E71">
              <w:rPr>
                <w:rFonts w:ascii="Times" w:hAnsi="Times" w:cs="Times"/>
              </w:rPr>
              <w:t xml:space="preserve"> bude zodpovedná za vykonanie ďalších potrebných opatrení v oblasti monitori</w:t>
            </w:r>
            <w:r>
              <w:rPr>
                <w:rFonts w:ascii="Times" w:hAnsi="Times" w:cs="Times"/>
              </w:rPr>
              <w:t>ngu a komunikácie s</w:t>
            </w:r>
            <w:r w:rsidR="001E0CBB">
              <w:rPr>
                <w:rFonts w:ascii="Times" w:hAnsi="Times" w:cs="Times"/>
              </w:rPr>
              <w:t> </w:t>
            </w:r>
            <w:r>
              <w:rPr>
                <w:rFonts w:ascii="Times" w:hAnsi="Times" w:cs="Times"/>
              </w:rPr>
              <w:t>verejnosťou</w:t>
            </w:r>
            <w:r w:rsidR="001E0CBB">
              <w:rPr>
                <w:rFonts w:ascii="Times" w:hAnsi="Times" w:cs="Times"/>
              </w:rPr>
              <w:t>,</w:t>
            </w:r>
            <w:r>
              <w:rPr>
                <w:rFonts w:ascii="Times" w:hAnsi="Times" w:cs="Times"/>
              </w:rPr>
              <w:t xml:space="preserve"> ktoré budú zamestnanci ŠOP SR vykonávať v rámci pracovnej náplne. </w:t>
            </w:r>
          </w:p>
          <w:p w14:paraId="27899A73" w14:textId="7BD54090" w:rsidR="00A3334A" w:rsidRPr="00814CF4" w:rsidRDefault="00617CF1" w:rsidP="00814CF4">
            <w:pPr>
              <w:spacing w:after="12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</w:t>
            </w:r>
            <w:r w:rsidR="00802027">
              <w:rPr>
                <w:rFonts w:ascii="Times" w:hAnsi="Times" w:cs="Times"/>
              </w:rPr>
              <w:t xml:space="preserve">PR </w:t>
            </w:r>
            <w:r>
              <w:rPr>
                <w:rFonts w:ascii="Times" w:hAnsi="Times" w:cs="Times"/>
              </w:rPr>
              <w:t>Plavno</w:t>
            </w:r>
            <w:r w:rsidR="00802027">
              <w:rPr>
                <w:rFonts w:ascii="Times" w:hAnsi="Times" w:cs="Times"/>
              </w:rPr>
              <w:t xml:space="preserve"> bude po jej vyhlásení zapísaná v katastri nehnuteľností (§ 51 ods. 5 zákona), v </w:t>
            </w:r>
            <w:r w:rsidR="00481E4E">
              <w:rPr>
                <w:rFonts w:ascii="Times" w:hAnsi="Times" w:cs="Times"/>
              </w:rPr>
              <w:t>Š</w:t>
            </w:r>
            <w:r w:rsidR="00802027">
              <w:rPr>
                <w:rFonts w:ascii="Times" w:hAnsi="Times" w:cs="Times"/>
              </w:rPr>
              <w:t>tátnom zozname osobitne chránených častí prírody a krajiny (§ 51 ods. 4</w:t>
            </w:r>
            <w:r w:rsidR="00736ED1">
              <w:rPr>
                <w:rFonts w:ascii="Times" w:hAnsi="Times" w:cs="Times"/>
              </w:rPr>
              <w:t xml:space="preserve"> zákona</w:t>
            </w:r>
            <w:r w:rsidR="00802027">
              <w:rPr>
                <w:rFonts w:ascii="Times" w:hAnsi="Times" w:cs="Times"/>
              </w:rPr>
              <w:t xml:space="preserve">) a pre potreby praxe budú na Okresnom úrade </w:t>
            </w:r>
            <w:r>
              <w:rPr>
                <w:rFonts w:ascii="Times" w:hAnsi="Times" w:cs="Times"/>
              </w:rPr>
              <w:t>Banská Bystrica</w:t>
            </w:r>
            <w:r w:rsidR="00802027">
              <w:rPr>
                <w:rFonts w:ascii="Times" w:hAnsi="Times" w:cs="Times"/>
              </w:rPr>
              <w:t xml:space="preserve"> uložené grafické podklady, v ktorých je zakreslená hranica </w:t>
            </w:r>
            <w:r>
              <w:rPr>
                <w:rFonts w:ascii="Times" w:hAnsi="Times" w:cs="Times"/>
              </w:rPr>
              <w:t>N</w:t>
            </w:r>
            <w:r w:rsidR="00802027">
              <w:rPr>
                <w:rFonts w:ascii="Times" w:hAnsi="Times" w:cs="Times"/>
              </w:rPr>
              <w:t xml:space="preserve">PR </w:t>
            </w:r>
            <w:r>
              <w:rPr>
                <w:rFonts w:ascii="Times" w:hAnsi="Times" w:cs="Times"/>
              </w:rPr>
              <w:t>Plavno</w:t>
            </w:r>
            <w:r w:rsidR="00802027">
              <w:rPr>
                <w:rFonts w:ascii="Times" w:hAnsi="Times" w:cs="Times"/>
              </w:rPr>
              <w:t>. V prípade zmeny vlastníctva pozemkov v </w:t>
            </w:r>
            <w:r>
              <w:rPr>
                <w:rFonts w:ascii="Times" w:hAnsi="Times" w:cs="Times"/>
              </w:rPr>
              <w:t>N</w:t>
            </w:r>
            <w:r w:rsidR="00802027">
              <w:rPr>
                <w:rFonts w:ascii="Times" w:hAnsi="Times" w:cs="Times"/>
              </w:rPr>
              <w:t xml:space="preserve">PR </w:t>
            </w:r>
            <w:r>
              <w:rPr>
                <w:rFonts w:ascii="Times" w:hAnsi="Times" w:cs="Times"/>
              </w:rPr>
              <w:t>Plavno</w:t>
            </w:r>
            <w:r w:rsidR="00802027">
              <w:rPr>
                <w:rFonts w:ascii="Times" w:hAnsi="Times" w:cs="Times"/>
              </w:rPr>
              <w:t xml:space="preserve"> tak bude budúci vlastník vopred informovaný o existencii </w:t>
            </w:r>
            <w:r>
              <w:rPr>
                <w:rFonts w:ascii="Times" w:hAnsi="Times" w:cs="Times"/>
              </w:rPr>
              <w:t>N</w:t>
            </w:r>
            <w:r w:rsidR="00802027">
              <w:rPr>
                <w:rFonts w:ascii="Times" w:hAnsi="Times" w:cs="Times"/>
              </w:rPr>
              <w:t xml:space="preserve">PR </w:t>
            </w:r>
            <w:r>
              <w:rPr>
                <w:rFonts w:ascii="Times" w:hAnsi="Times" w:cs="Times"/>
              </w:rPr>
              <w:t xml:space="preserve">Plavno </w:t>
            </w:r>
            <w:r w:rsidR="00802027">
              <w:rPr>
                <w:rFonts w:ascii="Times" w:hAnsi="Times" w:cs="Times"/>
              </w:rPr>
              <w:t xml:space="preserve">a o obmedzeniach vyplývajúcich zo stanoveného stupňa ochrany a z vymedzených cieľov ochrany. </w:t>
            </w:r>
          </w:p>
          <w:p w14:paraId="2D9EF14C" w14:textId="5C9870D5" w:rsidR="001B5239" w:rsidRPr="00A562E6" w:rsidRDefault="0057636E" w:rsidP="00A562E6">
            <w:pPr>
              <w:spacing w:after="12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Vyhlásením NPR Plavno sa nepredpokladá vznik pracovných príležitostí, </w:t>
            </w:r>
            <w:r w:rsidR="00802027" w:rsidRPr="008E4564">
              <w:rPr>
                <w:rFonts w:ascii="Times" w:hAnsi="Times" w:cs="Times"/>
              </w:rPr>
              <w:t xml:space="preserve">zánik pracovných miest, vplyv na fungovanie trhu práce, špecifické negatívne dôsledky na isté skupiny profesií, skupín zamestnancov či živnostníkov ani ovplyvnenie špecifických vekových skupín zamestnancov. </w:t>
            </w:r>
          </w:p>
          <w:p w14:paraId="2A5D3051" w14:textId="10567B3F" w:rsidR="008E4564" w:rsidRPr="004D23CE" w:rsidRDefault="00A3334A" w:rsidP="00A562E6">
            <w:pPr>
              <w:spacing w:after="120"/>
              <w:jc w:val="both"/>
              <w:rPr>
                <w:rFonts w:ascii="Times" w:hAnsi="Times" w:cs="Times"/>
                <w:highlight w:val="yellow"/>
              </w:rPr>
            </w:pPr>
            <w:r>
              <w:rPr>
                <w:rFonts w:ascii="Times" w:hAnsi="Times" w:cs="Times"/>
              </w:rPr>
              <w:t xml:space="preserve">Na základe </w:t>
            </w:r>
            <w:r w:rsidR="008E4564" w:rsidRPr="00817AAF">
              <w:rPr>
                <w:rFonts w:ascii="Times" w:hAnsi="Times" w:cs="Times"/>
              </w:rPr>
              <w:t xml:space="preserve">uvedených skutočností Ministerstvo životného prostredia Slovenskej republiky </w:t>
            </w:r>
            <w:r w:rsidR="00AD2034" w:rsidRPr="00817AAF">
              <w:rPr>
                <w:rFonts w:ascii="Times" w:hAnsi="Times" w:cs="Times"/>
              </w:rPr>
              <w:t xml:space="preserve">(MŽP SR) </w:t>
            </w:r>
            <w:r w:rsidR="008E4564" w:rsidRPr="00817AAF">
              <w:rPr>
                <w:rFonts w:ascii="Times" w:hAnsi="Times" w:cs="Times"/>
              </w:rPr>
              <w:t xml:space="preserve">vyhodnotilo, že vyhlásenie </w:t>
            </w:r>
            <w:r>
              <w:rPr>
                <w:rFonts w:ascii="Times" w:hAnsi="Times" w:cs="Times"/>
              </w:rPr>
              <w:t>N</w:t>
            </w:r>
            <w:r w:rsidR="00802027">
              <w:rPr>
                <w:rFonts w:ascii="Times" w:hAnsi="Times" w:cs="Times"/>
              </w:rPr>
              <w:t xml:space="preserve">PR </w:t>
            </w:r>
            <w:r>
              <w:rPr>
                <w:rFonts w:ascii="Times" w:hAnsi="Times" w:cs="Times"/>
              </w:rPr>
              <w:t>Plavno</w:t>
            </w:r>
            <w:r w:rsidR="008E4564" w:rsidRPr="00817AAF">
              <w:rPr>
                <w:rFonts w:ascii="Times" w:hAnsi="Times" w:cs="Times"/>
              </w:rPr>
              <w:t xml:space="preserve"> nebude mať vplyv na podnikateľské prostredie.</w:t>
            </w:r>
          </w:p>
        </w:tc>
      </w:tr>
      <w:tr w:rsidR="003501A1" w:rsidRPr="00A179AE" w14:paraId="3C19BFAE" w14:textId="77777777" w:rsidTr="00BC767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60655E4" w14:textId="77777777" w:rsidR="003501A1" w:rsidRPr="00817AAF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17AAF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14:paraId="70DA6891" w14:textId="77777777" w:rsidTr="00336FFD">
        <w:trPr>
          <w:trHeight w:val="288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B445C" w14:textId="7CCC5A2C" w:rsidR="00702A8B" w:rsidRPr="00817AAF" w:rsidRDefault="00A227D2" w:rsidP="00180355">
            <w:pPr>
              <w:jc w:val="both"/>
            </w:pPr>
            <w:r w:rsidRPr="00817AAF">
              <w:t>Ing. Janka Guzmová</w:t>
            </w:r>
            <w:r w:rsidR="0083656C" w:rsidRPr="00817AAF">
              <w:t>, sekcia ochrany prírody, biodiverzity a</w:t>
            </w:r>
            <w:r w:rsidR="00180355">
              <w:t> odpadového hospodárstva</w:t>
            </w:r>
            <w:r w:rsidR="0083656C" w:rsidRPr="00817AAF">
              <w:t xml:space="preserve"> </w:t>
            </w:r>
            <w:r w:rsidR="004B1300" w:rsidRPr="00817AAF">
              <w:t>MŽP SR</w:t>
            </w:r>
            <w:r w:rsidR="0083656C" w:rsidRPr="00817AAF">
              <w:t xml:space="preserve"> (</w:t>
            </w:r>
            <w:r w:rsidRPr="00817AAF">
              <w:t>janka.guzmova</w:t>
            </w:r>
            <w:r w:rsidR="00702A8B" w:rsidRPr="00817AAF">
              <w:t>@enviro.gov.sk</w:t>
            </w:r>
            <w:r w:rsidR="0083656C" w:rsidRPr="00817AAF">
              <w:t>)</w:t>
            </w:r>
            <w:r w:rsidR="00702A8B" w:rsidRPr="00817AAF">
              <w:t xml:space="preserve">. </w:t>
            </w:r>
          </w:p>
        </w:tc>
      </w:tr>
      <w:tr w:rsidR="003501A1" w:rsidRPr="00A179AE" w14:paraId="0F36144D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5EA7924" w14:textId="77777777" w:rsidR="003501A1" w:rsidRPr="00817AAF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17AAF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14:paraId="56FA4186" w14:textId="77777777" w:rsidTr="0057636E">
        <w:trPr>
          <w:trHeight w:val="274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5869F" w14:textId="77777777" w:rsidR="003501A1" w:rsidRPr="00817AAF" w:rsidRDefault="007F0F79" w:rsidP="00817AAF">
            <w:pPr>
              <w:rPr>
                <w:b/>
              </w:rPr>
            </w:pPr>
            <w:r w:rsidRPr="00817AAF">
              <w:t xml:space="preserve">Doložka vplyvov bola vypracovaná v spolupráci so </w:t>
            </w:r>
            <w:r w:rsidR="00817AAF">
              <w:t>ŠOP SR</w:t>
            </w:r>
            <w:r w:rsidRPr="00817AAF">
              <w:t xml:space="preserve"> (marta.mutnanova@sopsr.sk). </w:t>
            </w:r>
          </w:p>
        </w:tc>
      </w:tr>
      <w:tr w:rsidR="003501A1" w:rsidRPr="00A179AE" w14:paraId="683538D6" w14:textId="77777777" w:rsidTr="00817AA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9B0A19F" w14:textId="77777777" w:rsidR="003501A1" w:rsidRPr="00817AAF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17AAF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6B1C81" w:rsidRPr="00A179AE" w14:paraId="23DFBB71" w14:textId="77777777" w:rsidTr="006B1C8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B7D1" w14:textId="77777777" w:rsidR="006B1C81" w:rsidRDefault="006B1C81" w:rsidP="006B1C8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Stála pracovná komisia na posudzovanie vybraných vplyvov neuplatnila v stanovisku č. 060/2021 zo dňa 29.04.2021 k materiálu žiadne pripomienky ani odporúčania. </w:t>
            </w:r>
          </w:p>
          <w:p w14:paraId="570FB183" w14:textId="77777777" w:rsidR="006B1C81" w:rsidRDefault="006B1C81" w:rsidP="006B1C81">
            <w:pPr>
              <w:jc w:val="both"/>
              <w:rPr>
                <w:bCs/>
              </w:rPr>
            </w:pPr>
          </w:p>
          <w:p w14:paraId="4B58AC88" w14:textId="2925CD7F" w:rsidR="006B1C81" w:rsidRPr="0019675A" w:rsidRDefault="006B1C81" w:rsidP="0019675A">
            <w:pPr>
              <w:jc w:val="both"/>
              <w:rPr>
                <w:bCs/>
              </w:rPr>
            </w:pPr>
            <w:r>
              <w:rPr>
                <w:bCs/>
              </w:rPr>
              <w:t xml:space="preserve">Stála pracovná komisia na posudzovanie vybraných vplyvov vyjadrila </w:t>
            </w:r>
            <w:r w:rsidRPr="0019675A">
              <w:rPr>
                <w:b/>
              </w:rPr>
              <w:t>súhlasné stanovisko</w:t>
            </w:r>
            <w:r>
              <w:rPr>
                <w:bCs/>
              </w:rPr>
              <w:t xml:space="preserve"> s materiálom predloženým na predbežné pripomienkové konanie. </w:t>
            </w:r>
          </w:p>
        </w:tc>
      </w:tr>
    </w:tbl>
    <w:p w14:paraId="5CD24F0B" w14:textId="77777777" w:rsidR="003501A1" w:rsidRDefault="003501A1" w:rsidP="003501A1">
      <w:pPr>
        <w:rPr>
          <w:b/>
        </w:rPr>
      </w:pPr>
    </w:p>
    <w:sectPr w:rsidR="003501A1" w:rsidSect="004C60B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57BE7" w14:textId="77777777" w:rsidR="002803A4" w:rsidRDefault="002803A4" w:rsidP="003501A1">
      <w:r>
        <w:separator/>
      </w:r>
    </w:p>
  </w:endnote>
  <w:endnote w:type="continuationSeparator" w:id="0">
    <w:p w14:paraId="76E44C87" w14:textId="77777777" w:rsidR="002803A4" w:rsidRDefault="002803A4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471075"/>
      <w:docPartObj>
        <w:docPartGallery w:val="Page Numbers (Bottom of Page)"/>
        <w:docPartUnique/>
      </w:docPartObj>
    </w:sdtPr>
    <w:sdtEndPr/>
    <w:sdtContent>
      <w:p w14:paraId="3C48B2CC" w14:textId="507D84B1" w:rsidR="008A147E" w:rsidRDefault="008A147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970">
          <w:rPr>
            <w:noProof/>
          </w:rPr>
          <w:t>3</w:t>
        </w:r>
        <w:r>
          <w:fldChar w:fldCharType="end"/>
        </w:r>
      </w:p>
    </w:sdtContent>
  </w:sdt>
  <w:p w14:paraId="4C00126D" w14:textId="77777777" w:rsidR="008A147E" w:rsidRDefault="008A14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8F9C8" w14:textId="77777777" w:rsidR="002803A4" w:rsidRDefault="002803A4" w:rsidP="003501A1">
      <w:r>
        <w:separator/>
      </w:r>
    </w:p>
  </w:footnote>
  <w:footnote w:type="continuationSeparator" w:id="0">
    <w:p w14:paraId="0EBFCD38" w14:textId="77777777" w:rsidR="002803A4" w:rsidRDefault="002803A4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AD7BC" w14:textId="77777777"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14:paraId="17D32A6E" w14:textId="77777777"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EEA22E8"/>
    <w:multiLevelType w:val="hybridMultilevel"/>
    <w:tmpl w:val="7BAAAC1E"/>
    <w:lvl w:ilvl="0" w:tplc="97C60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685E"/>
    <w:rsid w:val="00036A60"/>
    <w:rsid w:val="00061A1E"/>
    <w:rsid w:val="00077809"/>
    <w:rsid w:val="0007786D"/>
    <w:rsid w:val="000D381B"/>
    <w:rsid w:val="000E6CB1"/>
    <w:rsid w:val="00122A3D"/>
    <w:rsid w:val="001335AD"/>
    <w:rsid w:val="00175FD8"/>
    <w:rsid w:val="00180355"/>
    <w:rsid w:val="0019675A"/>
    <w:rsid w:val="00196B61"/>
    <w:rsid w:val="0019780B"/>
    <w:rsid w:val="001B5239"/>
    <w:rsid w:val="001D0FCA"/>
    <w:rsid w:val="001D7FBA"/>
    <w:rsid w:val="001E0CBB"/>
    <w:rsid w:val="00214405"/>
    <w:rsid w:val="002432D5"/>
    <w:rsid w:val="00255617"/>
    <w:rsid w:val="002706D3"/>
    <w:rsid w:val="002803A4"/>
    <w:rsid w:val="00302877"/>
    <w:rsid w:val="0032574A"/>
    <w:rsid w:val="00336FFD"/>
    <w:rsid w:val="00344899"/>
    <w:rsid w:val="003501A1"/>
    <w:rsid w:val="00375884"/>
    <w:rsid w:val="0039293A"/>
    <w:rsid w:val="00395098"/>
    <w:rsid w:val="003B7DE7"/>
    <w:rsid w:val="003F20BB"/>
    <w:rsid w:val="00411618"/>
    <w:rsid w:val="004339A8"/>
    <w:rsid w:val="00447F24"/>
    <w:rsid w:val="00452B1E"/>
    <w:rsid w:val="0045465B"/>
    <w:rsid w:val="0046618C"/>
    <w:rsid w:val="004748DA"/>
    <w:rsid w:val="00481E4E"/>
    <w:rsid w:val="00497124"/>
    <w:rsid w:val="004B1300"/>
    <w:rsid w:val="004C60B8"/>
    <w:rsid w:val="004C794A"/>
    <w:rsid w:val="004D0B48"/>
    <w:rsid w:val="004D23CE"/>
    <w:rsid w:val="004D3CD5"/>
    <w:rsid w:val="004E1017"/>
    <w:rsid w:val="004E292F"/>
    <w:rsid w:val="004F6F1F"/>
    <w:rsid w:val="004F7D6F"/>
    <w:rsid w:val="00500DAB"/>
    <w:rsid w:val="00513A00"/>
    <w:rsid w:val="00515FEC"/>
    <w:rsid w:val="005340CF"/>
    <w:rsid w:val="005546A4"/>
    <w:rsid w:val="00562B10"/>
    <w:rsid w:val="00567666"/>
    <w:rsid w:val="00570B48"/>
    <w:rsid w:val="0057537F"/>
    <w:rsid w:val="0057636E"/>
    <w:rsid w:val="00580970"/>
    <w:rsid w:val="005A6308"/>
    <w:rsid w:val="005B7A8D"/>
    <w:rsid w:val="005E5317"/>
    <w:rsid w:val="00605F6C"/>
    <w:rsid w:val="00617CF1"/>
    <w:rsid w:val="00631E3A"/>
    <w:rsid w:val="00647406"/>
    <w:rsid w:val="00651F45"/>
    <w:rsid w:val="006575C0"/>
    <w:rsid w:val="00672FC5"/>
    <w:rsid w:val="00676D19"/>
    <w:rsid w:val="00677499"/>
    <w:rsid w:val="0068316C"/>
    <w:rsid w:val="00684CA3"/>
    <w:rsid w:val="00684FD2"/>
    <w:rsid w:val="006B1C81"/>
    <w:rsid w:val="006C3B7D"/>
    <w:rsid w:val="006E711A"/>
    <w:rsid w:val="006F48D1"/>
    <w:rsid w:val="00702A8B"/>
    <w:rsid w:val="0071466F"/>
    <w:rsid w:val="00721D21"/>
    <w:rsid w:val="00722AA6"/>
    <w:rsid w:val="00725D2D"/>
    <w:rsid w:val="00736ED1"/>
    <w:rsid w:val="007961C1"/>
    <w:rsid w:val="007D4F66"/>
    <w:rsid w:val="007F0F79"/>
    <w:rsid w:val="007F50EE"/>
    <w:rsid w:val="007F69D6"/>
    <w:rsid w:val="00802027"/>
    <w:rsid w:val="00806CFA"/>
    <w:rsid w:val="00814CF4"/>
    <w:rsid w:val="0081690F"/>
    <w:rsid w:val="00817AAF"/>
    <w:rsid w:val="0083290E"/>
    <w:rsid w:val="0083581E"/>
    <w:rsid w:val="0083656C"/>
    <w:rsid w:val="008421C5"/>
    <w:rsid w:val="008430C9"/>
    <w:rsid w:val="008462BF"/>
    <w:rsid w:val="00854B85"/>
    <w:rsid w:val="00863F02"/>
    <w:rsid w:val="008812A1"/>
    <w:rsid w:val="00893A9A"/>
    <w:rsid w:val="008A147E"/>
    <w:rsid w:val="008B4C64"/>
    <w:rsid w:val="008D45F9"/>
    <w:rsid w:val="008E4564"/>
    <w:rsid w:val="008F171D"/>
    <w:rsid w:val="00905157"/>
    <w:rsid w:val="009055B1"/>
    <w:rsid w:val="00906022"/>
    <w:rsid w:val="00926D39"/>
    <w:rsid w:val="00954579"/>
    <w:rsid w:val="00962154"/>
    <w:rsid w:val="009A4DC4"/>
    <w:rsid w:val="009B1D23"/>
    <w:rsid w:val="009C5019"/>
    <w:rsid w:val="009D233E"/>
    <w:rsid w:val="00A04632"/>
    <w:rsid w:val="00A227D2"/>
    <w:rsid w:val="00A3334A"/>
    <w:rsid w:val="00A562E6"/>
    <w:rsid w:val="00A767C1"/>
    <w:rsid w:val="00A864FC"/>
    <w:rsid w:val="00A97F7F"/>
    <w:rsid w:val="00AC2477"/>
    <w:rsid w:val="00AD2034"/>
    <w:rsid w:val="00AD3286"/>
    <w:rsid w:val="00AE16FA"/>
    <w:rsid w:val="00AE31A4"/>
    <w:rsid w:val="00AF1FC2"/>
    <w:rsid w:val="00AF4FB6"/>
    <w:rsid w:val="00AF6674"/>
    <w:rsid w:val="00B54BD6"/>
    <w:rsid w:val="00B65A86"/>
    <w:rsid w:val="00BC5F8B"/>
    <w:rsid w:val="00BC7674"/>
    <w:rsid w:val="00C1030C"/>
    <w:rsid w:val="00C176F9"/>
    <w:rsid w:val="00C474BC"/>
    <w:rsid w:val="00C62F9E"/>
    <w:rsid w:val="00C9172E"/>
    <w:rsid w:val="00C928A0"/>
    <w:rsid w:val="00C92B54"/>
    <w:rsid w:val="00CB3623"/>
    <w:rsid w:val="00CC7A9D"/>
    <w:rsid w:val="00CE44A8"/>
    <w:rsid w:val="00D13B6F"/>
    <w:rsid w:val="00D60E42"/>
    <w:rsid w:val="00D66019"/>
    <w:rsid w:val="00D669AF"/>
    <w:rsid w:val="00D72982"/>
    <w:rsid w:val="00D75D35"/>
    <w:rsid w:val="00DA5ADC"/>
    <w:rsid w:val="00DB0104"/>
    <w:rsid w:val="00DC3B60"/>
    <w:rsid w:val="00DD0D9A"/>
    <w:rsid w:val="00DE2A12"/>
    <w:rsid w:val="00DF3D04"/>
    <w:rsid w:val="00E13854"/>
    <w:rsid w:val="00E14F74"/>
    <w:rsid w:val="00E17E5F"/>
    <w:rsid w:val="00EA275D"/>
    <w:rsid w:val="00EB59E3"/>
    <w:rsid w:val="00ED2371"/>
    <w:rsid w:val="00ED6E8B"/>
    <w:rsid w:val="00EE05DA"/>
    <w:rsid w:val="00EE6F00"/>
    <w:rsid w:val="00F155EB"/>
    <w:rsid w:val="00F22831"/>
    <w:rsid w:val="00F32FCB"/>
    <w:rsid w:val="00F33439"/>
    <w:rsid w:val="00F62401"/>
    <w:rsid w:val="00F625FD"/>
    <w:rsid w:val="00F62771"/>
    <w:rsid w:val="00F769B0"/>
    <w:rsid w:val="00F8534B"/>
    <w:rsid w:val="00FC2F37"/>
    <w:rsid w:val="00FE529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BF9C"/>
  <w15:docId w15:val="{68DAA522-6B1E-40FC-BF34-E3C65C31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6D39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02A8B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3929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5_dolozka_vplyvov_Plavno"/>
    <f:field ref="objsubject" par="" edit="true" text=""/>
    <f:field ref="objcreatedby" par="" text="Kovačovicová, Michaela, Mgr."/>
    <f:field ref="objcreatedat" par="" text="27.5.2021 10:07:12"/>
    <f:field ref="objchangedby" par="" text="Administrator, System"/>
    <f:field ref="objmodifiedat" par="" text="27.5.2021 10:07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23414A1-091C-4CF9-BD2B-B501101F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Kovačovicová Michaela</cp:lastModifiedBy>
  <cp:revision>6</cp:revision>
  <cp:lastPrinted>2021-04-13T07:50:00Z</cp:lastPrinted>
  <dcterms:created xsi:type="dcterms:W3CDTF">2021-06-17T13:45:00Z</dcterms:created>
  <dcterms:modified xsi:type="dcterms:W3CDTF">2021-06-21T10:39:00Z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národnú prírodnú rezerváciu Plavno bol oznámený Okresným úradom Banská Bystrica dotknutým subjektom v zmysle § 50 zákona č. 543/2002 Z. z. o ochrane prírody a krajiny v znení neskorších predpisov. Mestská čas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Michaela Kovačovicová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národná prírodná rezervácia Plavno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3" name="FSC#SKEDITIONSLOVLEX@103.510:plnynazovpredpis">
    <vt:lpwstr> Nariadenie vlády  Slovenskej republiky, ktorým sa vyhlasuje národná prírodná rezervácia Plavno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9039/2021-1.7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LP/2021/282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národná prírodná rezervácia Plavno (ďalej len „návrh n</vt:lpwstr>
  </property>
  <property fmtid="{D5CDD505-2E9C-101B-9397-08002B2CF9AE}" pid="150" name="FSC#SKEDITIONSLOVLEX@103.510:vytvorenedna">
    <vt:lpwstr>27. 5. 2021</vt:lpwstr>
  </property>
  <property fmtid="{D5CDD505-2E9C-101B-9397-08002B2CF9AE}" pid="151" name="FSC#COOSYSTEM@1.1:Container">
    <vt:lpwstr>COO.2145.1000.3.4388190</vt:lpwstr>
  </property>
  <property fmtid="{D5CDD505-2E9C-101B-9397-08002B2CF9AE}" pid="152" name="FSC#FSCFOLIO@1.1001:docpropproject">
    <vt:lpwstr/>
  </property>
</Properties>
</file>