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907E1" w14:textId="77777777" w:rsidR="00217D92" w:rsidRPr="00373659" w:rsidRDefault="00217D92" w:rsidP="00997431">
      <w:pPr>
        <w:widowControl w:val="0"/>
        <w:spacing w:after="120" w:line="240" w:lineRule="auto"/>
        <w:jc w:val="center"/>
        <w:rPr>
          <w:rFonts w:ascii="Times New Roman" w:eastAsia="Calibri" w:hAnsi="Times New Roman" w:cs="Times New Roman"/>
          <w:sz w:val="24"/>
          <w:szCs w:val="24"/>
        </w:rPr>
      </w:pPr>
      <w:r w:rsidRPr="00373659">
        <w:rPr>
          <w:rFonts w:ascii="Times New Roman" w:eastAsia="Calibri" w:hAnsi="Times New Roman" w:cs="Times New Roman"/>
          <w:sz w:val="24"/>
          <w:szCs w:val="24"/>
        </w:rPr>
        <w:t>Návrh</w:t>
      </w:r>
    </w:p>
    <w:p w14:paraId="27C5EA08" w14:textId="77777777" w:rsidR="00217D92" w:rsidRPr="00373659" w:rsidRDefault="00217D92" w:rsidP="00997431">
      <w:pPr>
        <w:widowControl w:val="0"/>
        <w:spacing w:after="120" w:line="240" w:lineRule="auto"/>
        <w:jc w:val="center"/>
        <w:rPr>
          <w:rFonts w:ascii="Times New Roman" w:eastAsia="Calibri" w:hAnsi="Times New Roman" w:cs="Times New Roman"/>
          <w:b/>
          <w:caps/>
          <w:sz w:val="24"/>
          <w:szCs w:val="24"/>
        </w:rPr>
      </w:pPr>
      <w:r w:rsidRPr="00373659">
        <w:rPr>
          <w:rFonts w:ascii="Times New Roman" w:eastAsia="Calibri" w:hAnsi="Times New Roman" w:cs="Times New Roman"/>
          <w:b/>
          <w:caps/>
          <w:sz w:val="24"/>
          <w:szCs w:val="24"/>
        </w:rPr>
        <w:t xml:space="preserve">Nariadenie vlády </w:t>
      </w:r>
    </w:p>
    <w:p w14:paraId="6EB00DFE" w14:textId="77777777" w:rsidR="00217D92" w:rsidRPr="00373659" w:rsidRDefault="00217D92" w:rsidP="00997431">
      <w:pPr>
        <w:widowControl w:val="0"/>
        <w:spacing w:after="120" w:line="240" w:lineRule="auto"/>
        <w:jc w:val="center"/>
        <w:rPr>
          <w:rFonts w:ascii="Times New Roman" w:eastAsia="Calibri" w:hAnsi="Times New Roman" w:cs="Times New Roman"/>
          <w:b/>
          <w:sz w:val="24"/>
          <w:szCs w:val="24"/>
        </w:rPr>
      </w:pPr>
      <w:r w:rsidRPr="00373659">
        <w:rPr>
          <w:rFonts w:ascii="Times New Roman" w:eastAsia="Calibri" w:hAnsi="Times New Roman" w:cs="Times New Roman"/>
          <w:b/>
          <w:sz w:val="24"/>
          <w:szCs w:val="24"/>
        </w:rPr>
        <w:t xml:space="preserve">Slovenskej republiky </w:t>
      </w:r>
    </w:p>
    <w:p w14:paraId="25B400EF" w14:textId="42B5DA0B" w:rsidR="00217D92" w:rsidRPr="00373659" w:rsidRDefault="00217D92" w:rsidP="00997431">
      <w:pPr>
        <w:widowControl w:val="0"/>
        <w:spacing w:after="120" w:line="240" w:lineRule="auto"/>
        <w:jc w:val="center"/>
        <w:rPr>
          <w:rFonts w:ascii="Times New Roman" w:eastAsia="Calibri" w:hAnsi="Times New Roman" w:cs="Times New Roman"/>
          <w:b/>
          <w:sz w:val="24"/>
          <w:szCs w:val="24"/>
        </w:rPr>
      </w:pPr>
      <w:r w:rsidRPr="00373659">
        <w:rPr>
          <w:rFonts w:ascii="Times New Roman" w:eastAsia="Calibri" w:hAnsi="Times New Roman" w:cs="Times New Roman"/>
          <w:b/>
          <w:sz w:val="24"/>
          <w:szCs w:val="24"/>
        </w:rPr>
        <w:t>z .... 202</w:t>
      </w:r>
      <w:r w:rsidR="00571786" w:rsidRPr="00373659">
        <w:rPr>
          <w:rFonts w:ascii="Times New Roman" w:eastAsia="Calibri" w:hAnsi="Times New Roman" w:cs="Times New Roman"/>
          <w:b/>
          <w:sz w:val="24"/>
          <w:szCs w:val="24"/>
        </w:rPr>
        <w:t>1</w:t>
      </w:r>
      <w:r w:rsidRPr="00373659">
        <w:rPr>
          <w:rFonts w:ascii="Times New Roman" w:eastAsia="Calibri" w:hAnsi="Times New Roman" w:cs="Times New Roman"/>
          <w:b/>
          <w:sz w:val="24"/>
          <w:szCs w:val="24"/>
        </w:rPr>
        <w:t xml:space="preserve">, </w:t>
      </w:r>
    </w:p>
    <w:p w14:paraId="3119A7D0" w14:textId="77777777" w:rsidR="00217D92" w:rsidRPr="00373659" w:rsidRDefault="00217D92" w:rsidP="00997431">
      <w:pPr>
        <w:widowControl w:val="0"/>
        <w:spacing w:after="120" w:line="240" w:lineRule="auto"/>
        <w:jc w:val="center"/>
        <w:rPr>
          <w:rFonts w:ascii="Times New Roman" w:eastAsia="Calibri" w:hAnsi="Times New Roman" w:cs="Times New Roman"/>
          <w:b/>
          <w:sz w:val="24"/>
          <w:szCs w:val="24"/>
        </w:rPr>
      </w:pPr>
      <w:r w:rsidRPr="00373659">
        <w:rPr>
          <w:rFonts w:ascii="Times New Roman" w:eastAsia="Calibri" w:hAnsi="Times New Roman" w:cs="Times New Roman"/>
          <w:b/>
          <w:sz w:val="24"/>
          <w:szCs w:val="24"/>
        </w:rPr>
        <w:t xml:space="preserve">ktorým sa mení </w:t>
      </w:r>
      <w:r w:rsidR="00585177" w:rsidRPr="00373659">
        <w:rPr>
          <w:rFonts w:ascii="Times New Roman" w:eastAsia="Calibri" w:hAnsi="Times New Roman" w:cs="Times New Roman"/>
          <w:b/>
          <w:sz w:val="24"/>
          <w:szCs w:val="24"/>
        </w:rPr>
        <w:t xml:space="preserve">a dopĺňa </w:t>
      </w:r>
      <w:r w:rsidRPr="00373659">
        <w:rPr>
          <w:rFonts w:ascii="Times New Roman" w:eastAsia="Calibri" w:hAnsi="Times New Roman" w:cs="Times New Roman"/>
          <w:b/>
          <w:sz w:val="24"/>
          <w:szCs w:val="24"/>
        </w:rPr>
        <w:t xml:space="preserve">nariadenie vlády Slovenskej republiky č. 200/2019 Z. z. </w:t>
      </w:r>
      <w:r w:rsidRPr="00373659">
        <w:rPr>
          <w:rFonts w:ascii="Times New Roman" w:eastAsia="Calibri" w:hAnsi="Times New Roman" w:cs="Times New Roman"/>
          <w:b/>
          <w:bCs/>
          <w:sz w:val="24"/>
          <w:szCs w:val="24"/>
        </w:rPr>
        <w:t>o poskytovaní pomoci na dodávanie a distribúciu ovocia, zeleniny, mlieka a výrobkov z nich pre deti a žiakov v školách v znení nariadenia vlády Slovenskej republiky č. </w:t>
      </w:r>
      <w:r w:rsidR="00585177" w:rsidRPr="00373659">
        <w:rPr>
          <w:rFonts w:ascii="Times New Roman" w:eastAsia="Calibri" w:hAnsi="Times New Roman" w:cs="Times New Roman"/>
          <w:b/>
          <w:bCs/>
          <w:sz w:val="24"/>
          <w:szCs w:val="24"/>
        </w:rPr>
        <w:t>195</w:t>
      </w:r>
      <w:r w:rsidRPr="00373659">
        <w:rPr>
          <w:rFonts w:ascii="Times New Roman" w:eastAsia="Calibri" w:hAnsi="Times New Roman" w:cs="Times New Roman"/>
          <w:b/>
          <w:bCs/>
          <w:sz w:val="24"/>
          <w:szCs w:val="24"/>
        </w:rPr>
        <w:t>/20</w:t>
      </w:r>
      <w:r w:rsidR="00585177" w:rsidRPr="00373659">
        <w:rPr>
          <w:rFonts w:ascii="Times New Roman" w:eastAsia="Calibri" w:hAnsi="Times New Roman" w:cs="Times New Roman"/>
          <w:b/>
          <w:bCs/>
          <w:sz w:val="24"/>
          <w:szCs w:val="24"/>
        </w:rPr>
        <w:t>20</w:t>
      </w:r>
      <w:r w:rsidRPr="00373659">
        <w:rPr>
          <w:rFonts w:ascii="Times New Roman" w:eastAsia="Calibri" w:hAnsi="Times New Roman" w:cs="Times New Roman"/>
          <w:b/>
          <w:bCs/>
          <w:sz w:val="24"/>
          <w:szCs w:val="24"/>
        </w:rPr>
        <w:t> Z. z.</w:t>
      </w:r>
    </w:p>
    <w:p w14:paraId="51726A36" w14:textId="084B4C08" w:rsidR="00217D92" w:rsidRPr="00373659" w:rsidRDefault="00217D92" w:rsidP="00997431">
      <w:pPr>
        <w:widowControl w:val="0"/>
        <w:spacing w:before="360" w:after="240" w:line="240" w:lineRule="auto"/>
        <w:ind w:firstLine="567"/>
        <w:jc w:val="both"/>
        <w:rPr>
          <w:rFonts w:ascii="Times New Roman" w:eastAsia="Calibri" w:hAnsi="Times New Roman" w:cs="Times New Roman"/>
          <w:sz w:val="24"/>
          <w:szCs w:val="24"/>
        </w:rPr>
      </w:pPr>
      <w:r w:rsidRPr="00373659">
        <w:rPr>
          <w:rFonts w:ascii="Times New Roman" w:eastAsia="Calibri" w:hAnsi="Times New Roman" w:cs="Times New Roman"/>
          <w:sz w:val="24"/>
          <w:szCs w:val="24"/>
        </w:rPr>
        <w:t>Vláda Slovenskej republiky podľa § 2 ods. 1 písm. k) zák</w:t>
      </w:r>
      <w:r w:rsidR="00571786" w:rsidRPr="00373659">
        <w:rPr>
          <w:rFonts w:ascii="Times New Roman" w:eastAsia="Calibri" w:hAnsi="Times New Roman" w:cs="Times New Roman"/>
          <w:sz w:val="24"/>
          <w:szCs w:val="24"/>
        </w:rPr>
        <w:t>ona č. 19/2002 Z. z., ktorým sa </w:t>
      </w:r>
      <w:r w:rsidRPr="00373659">
        <w:rPr>
          <w:rFonts w:ascii="Times New Roman" w:eastAsia="Calibri" w:hAnsi="Times New Roman" w:cs="Times New Roman"/>
          <w:sz w:val="24"/>
          <w:szCs w:val="24"/>
        </w:rPr>
        <w:t xml:space="preserve">ustanovujú podmienky vydávania aproximačných nariadení vlády Slovenskej republiky v znení zákona č. 207/2002 Z. z. nariaďuje: </w:t>
      </w:r>
    </w:p>
    <w:p w14:paraId="0FCAB357" w14:textId="6877EC08" w:rsidR="00217D92" w:rsidRPr="00373659" w:rsidRDefault="00217D92" w:rsidP="00997431">
      <w:pPr>
        <w:pStyle w:val="Odsekzoznamu"/>
        <w:widowControl w:val="0"/>
        <w:numPr>
          <w:ilvl w:val="0"/>
          <w:numId w:val="7"/>
        </w:numPr>
        <w:spacing w:before="360" w:after="240" w:line="240" w:lineRule="auto"/>
        <w:ind w:left="714" w:hanging="357"/>
        <w:contextualSpacing w:val="0"/>
        <w:jc w:val="center"/>
        <w:rPr>
          <w:rFonts w:ascii="Times New Roman" w:eastAsia="Calibri" w:hAnsi="Times New Roman" w:cs="Times New Roman"/>
          <w:b/>
          <w:sz w:val="24"/>
          <w:szCs w:val="24"/>
        </w:rPr>
      </w:pPr>
    </w:p>
    <w:p w14:paraId="619C6A94" w14:textId="77777777" w:rsidR="00217D92" w:rsidRPr="00373659" w:rsidRDefault="00217D92" w:rsidP="00F76AB2">
      <w:pPr>
        <w:widowControl w:val="0"/>
        <w:spacing w:after="0" w:line="240" w:lineRule="auto"/>
        <w:ind w:firstLine="567"/>
        <w:jc w:val="both"/>
        <w:rPr>
          <w:rFonts w:ascii="Times New Roman" w:eastAsia="Calibri" w:hAnsi="Times New Roman" w:cs="Times New Roman"/>
          <w:sz w:val="24"/>
          <w:szCs w:val="24"/>
        </w:rPr>
      </w:pPr>
      <w:r w:rsidRPr="00373659">
        <w:rPr>
          <w:rFonts w:ascii="Times New Roman" w:eastAsia="Calibri" w:hAnsi="Times New Roman" w:cs="Times New Roman"/>
          <w:sz w:val="24"/>
          <w:szCs w:val="24"/>
        </w:rPr>
        <w:t xml:space="preserve">Nariadenie vlády Slovenskej republiky </w:t>
      </w:r>
      <w:r w:rsidR="00585177" w:rsidRPr="00373659">
        <w:rPr>
          <w:rFonts w:ascii="Times New Roman" w:eastAsia="Calibri" w:hAnsi="Times New Roman" w:cs="Times New Roman"/>
          <w:sz w:val="24"/>
          <w:szCs w:val="24"/>
        </w:rPr>
        <w:t xml:space="preserve">č. 200/2019 Z. z. </w:t>
      </w:r>
      <w:r w:rsidR="00585177" w:rsidRPr="00373659">
        <w:rPr>
          <w:rFonts w:ascii="Times New Roman" w:eastAsia="Calibri" w:hAnsi="Times New Roman" w:cs="Times New Roman"/>
          <w:bCs/>
          <w:sz w:val="24"/>
          <w:szCs w:val="24"/>
        </w:rPr>
        <w:t>o poskytovaní pomoci na dodávanie a distribúciu ovocia, zeleniny, mlieka a výrobkov z nich pre deti a žiakov v školách v znení nariadenia vlády Slovenskej republiky č. 195/2020 Z. z.</w:t>
      </w:r>
      <w:r w:rsidRPr="00373659">
        <w:rPr>
          <w:rFonts w:ascii="Times New Roman" w:eastAsia="Calibri" w:hAnsi="Times New Roman" w:cs="Times New Roman"/>
          <w:bCs/>
          <w:sz w:val="24"/>
          <w:szCs w:val="24"/>
        </w:rPr>
        <w:t xml:space="preserve"> </w:t>
      </w:r>
      <w:r w:rsidRPr="00373659">
        <w:rPr>
          <w:rFonts w:ascii="Times New Roman" w:eastAsia="Calibri" w:hAnsi="Times New Roman" w:cs="Times New Roman"/>
          <w:sz w:val="24"/>
          <w:szCs w:val="24"/>
        </w:rPr>
        <w:t xml:space="preserve">sa mení </w:t>
      </w:r>
      <w:r w:rsidR="00585177" w:rsidRPr="00373659">
        <w:rPr>
          <w:rFonts w:ascii="Times New Roman" w:eastAsia="Calibri" w:hAnsi="Times New Roman" w:cs="Times New Roman"/>
          <w:sz w:val="24"/>
          <w:szCs w:val="24"/>
        </w:rPr>
        <w:t xml:space="preserve">a dopĺňa </w:t>
      </w:r>
      <w:r w:rsidRPr="00373659">
        <w:rPr>
          <w:rFonts w:ascii="Times New Roman" w:eastAsia="Calibri" w:hAnsi="Times New Roman" w:cs="Times New Roman"/>
          <w:sz w:val="24"/>
          <w:szCs w:val="24"/>
        </w:rPr>
        <w:t xml:space="preserve">takto: </w:t>
      </w:r>
    </w:p>
    <w:p w14:paraId="62A49B2E" w14:textId="32CBF7E7" w:rsidR="003C14CE" w:rsidRPr="00373659" w:rsidRDefault="0035400E"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1</w:t>
      </w:r>
      <w:r w:rsidR="00BD0CB5" w:rsidRPr="00373659">
        <w:rPr>
          <w:rFonts w:ascii="Times New Roman" w:hAnsi="Times New Roman" w:cs="Times New Roman"/>
          <w:sz w:val="24"/>
          <w:szCs w:val="24"/>
        </w:rPr>
        <w:t xml:space="preserve"> úvodnej vete</w:t>
      </w:r>
      <w:r w:rsidRPr="00373659">
        <w:rPr>
          <w:rFonts w:ascii="Times New Roman" w:hAnsi="Times New Roman" w:cs="Times New Roman"/>
          <w:sz w:val="24"/>
          <w:szCs w:val="24"/>
        </w:rPr>
        <w:t xml:space="preserve"> sa vypúšťa slovo „finančnej“, slovo „výdavkov“ sa nahrádza slovom „prostriedkov“ a</w:t>
      </w:r>
      <w:r w:rsidR="00E72394" w:rsidRPr="00373659">
        <w:rPr>
          <w:rFonts w:ascii="Times New Roman" w:hAnsi="Times New Roman" w:cs="Times New Roman"/>
          <w:sz w:val="24"/>
          <w:szCs w:val="24"/>
        </w:rPr>
        <w:t xml:space="preserve"> slovo „spolufinancovanie“ sa nahrádza slovom „financovanie“.</w:t>
      </w:r>
    </w:p>
    <w:p w14:paraId="018C0B95" w14:textId="2FD36F09" w:rsidR="00DE27EC" w:rsidRPr="00373659" w:rsidRDefault="00DE27EC"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1 písmeno a) znie: </w:t>
      </w:r>
    </w:p>
    <w:p w14:paraId="7E203B9D" w14:textId="6E0B9719" w:rsidR="00DE27EC" w:rsidRPr="00373659" w:rsidRDefault="00DE27EC" w:rsidP="00F76AB2">
      <w:pPr>
        <w:pStyle w:val="Odsekzoznamu"/>
        <w:widowControl w:val="0"/>
        <w:spacing w:after="0" w:line="240" w:lineRule="auto"/>
        <w:ind w:left="709" w:hanging="283"/>
        <w:contextualSpacing w:val="0"/>
        <w:jc w:val="both"/>
        <w:rPr>
          <w:rFonts w:ascii="Times New Roman" w:hAnsi="Times New Roman" w:cs="Times New Roman"/>
          <w:sz w:val="24"/>
          <w:szCs w:val="24"/>
        </w:rPr>
      </w:pPr>
      <w:r w:rsidRPr="00373659">
        <w:rPr>
          <w:rFonts w:ascii="Times New Roman" w:hAnsi="Times New Roman" w:cs="Times New Roman"/>
          <w:sz w:val="24"/>
          <w:szCs w:val="24"/>
        </w:rPr>
        <w:t>„a) dodávanie alebo distribúciu mliečnych výrobkov uvedených v prílohe č. 1 (ďalej len „školské mliečne výrobky“) pre deti v materskej škole prevádzkovanej v Slovenskej republike,</w:t>
      </w:r>
      <w:r w:rsidRPr="00373659">
        <w:rPr>
          <w:rFonts w:ascii="Times New Roman" w:hAnsi="Times New Roman" w:cs="Times New Roman"/>
          <w:sz w:val="24"/>
          <w:szCs w:val="24"/>
          <w:vertAlign w:val="superscript"/>
        </w:rPr>
        <w:t>4</w:t>
      </w:r>
      <w:r w:rsidRPr="00373659">
        <w:rPr>
          <w:rFonts w:ascii="Times New Roman" w:hAnsi="Times New Roman" w:cs="Times New Roman"/>
          <w:sz w:val="24"/>
          <w:szCs w:val="24"/>
        </w:rPr>
        <w:t>) pre žiakov v základnej škole prevádzkovanej v Slovenskej republike</w:t>
      </w:r>
      <w:r w:rsidRPr="00373659">
        <w:rPr>
          <w:rFonts w:ascii="Times New Roman" w:hAnsi="Times New Roman" w:cs="Times New Roman"/>
          <w:sz w:val="24"/>
          <w:szCs w:val="24"/>
          <w:vertAlign w:val="superscript"/>
        </w:rPr>
        <w:t>5</w:t>
      </w:r>
      <w:r w:rsidRPr="00373659">
        <w:rPr>
          <w:rFonts w:ascii="Times New Roman" w:hAnsi="Times New Roman" w:cs="Times New Roman"/>
          <w:sz w:val="24"/>
          <w:szCs w:val="24"/>
        </w:rPr>
        <w:t>) alebo pre deti alebo žiakov so špeciálnymi výchovno-vzdelávacími potrebami prijatých v škole</w:t>
      </w:r>
      <w:r w:rsidRPr="00373659">
        <w:rPr>
          <w:rFonts w:ascii="Times New Roman" w:hAnsi="Times New Roman" w:cs="Times New Roman"/>
          <w:sz w:val="24"/>
          <w:szCs w:val="24"/>
          <w:vertAlign w:val="superscript"/>
        </w:rPr>
        <w:t>6</w:t>
      </w:r>
      <w:r w:rsidRPr="00373659">
        <w:rPr>
          <w:rFonts w:ascii="Times New Roman" w:hAnsi="Times New Roman" w:cs="Times New Roman"/>
          <w:sz w:val="24"/>
          <w:szCs w:val="24"/>
        </w:rPr>
        <w:t>) prevádzkovanej v Slovenskej republike (ďalej len „žiak“),“.</w:t>
      </w:r>
    </w:p>
    <w:p w14:paraId="716005E0" w14:textId="0D7F911F" w:rsidR="00712FFB" w:rsidRPr="00373659" w:rsidRDefault="00712FFB" w:rsidP="00712FFB">
      <w:pPr>
        <w:pStyle w:val="Odsekzoznamu"/>
        <w:widowControl w:val="0"/>
        <w:spacing w:before="120"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Poznámka pod čiarou k odkazu 6 znie:</w:t>
      </w:r>
    </w:p>
    <w:p w14:paraId="71EF1B8A" w14:textId="67D2717E" w:rsidR="00712FFB" w:rsidRPr="00373659" w:rsidRDefault="00712FFB" w:rsidP="00712FFB">
      <w:pPr>
        <w:pStyle w:val="Odsekzoznamu"/>
        <w:widowControl w:val="0"/>
        <w:spacing w:after="0" w:line="240" w:lineRule="auto"/>
        <w:ind w:left="851"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Pr="00373659">
        <w:rPr>
          <w:rFonts w:ascii="Times New Roman" w:hAnsi="Times New Roman" w:cs="Times New Roman"/>
          <w:sz w:val="24"/>
          <w:szCs w:val="24"/>
          <w:vertAlign w:val="superscript"/>
        </w:rPr>
        <w:t>6</w:t>
      </w:r>
      <w:r w:rsidRPr="00373659">
        <w:rPr>
          <w:rFonts w:ascii="Times New Roman" w:hAnsi="Times New Roman" w:cs="Times New Roman"/>
          <w:sz w:val="24"/>
          <w:szCs w:val="24"/>
        </w:rPr>
        <w:t>) § 27 ods. 2 písm. h) zákona č. 245/2008 Z. z. v znení neskorších predpisov.“.</w:t>
      </w:r>
    </w:p>
    <w:p w14:paraId="7FE957FA" w14:textId="1B51187F" w:rsidR="00E72394" w:rsidRPr="00373659" w:rsidRDefault="00AC43B0"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1 </w:t>
      </w:r>
      <w:r w:rsidR="00CF2309" w:rsidRPr="00373659">
        <w:rPr>
          <w:rFonts w:ascii="Times New Roman" w:hAnsi="Times New Roman" w:cs="Times New Roman"/>
          <w:sz w:val="24"/>
          <w:szCs w:val="24"/>
        </w:rPr>
        <w:t xml:space="preserve">písm. c) prvom bode </w:t>
      </w:r>
      <w:r w:rsidRPr="00373659">
        <w:rPr>
          <w:rFonts w:ascii="Times New Roman" w:hAnsi="Times New Roman" w:cs="Times New Roman"/>
          <w:sz w:val="24"/>
          <w:szCs w:val="24"/>
        </w:rPr>
        <w:t>sa</w:t>
      </w:r>
      <w:r w:rsidR="00CF2309" w:rsidRPr="00373659">
        <w:rPr>
          <w:rFonts w:ascii="Times New Roman" w:hAnsi="Times New Roman" w:cs="Times New Roman"/>
          <w:sz w:val="24"/>
          <w:szCs w:val="24"/>
        </w:rPr>
        <w:t xml:space="preserve"> za slovo „ochutná</w:t>
      </w:r>
      <w:r w:rsidR="00571786" w:rsidRPr="00373659">
        <w:rPr>
          <w:rFonts w:ascii="Times New Roman" w:hAnsi="Times New Roman" w:cs="Times New Roman"/>
          <w:sz w:val="24"/>
          <w:szCs w:val="24"/>
        </w:rPr>
        <w:t>vku“ vkladá slovo „školských“ a </w:t>
      </w:r>
      <w:r w:rsidR="00CF2309" w:rsidRPr="00373659">
        <w:rPr>
          <w:rFonts w:ascii="Times New Roman" w:hAnsi="Times New Roman" w:cs="Times New Roman"/>
          <w:sz w:val="24"/>
          <w:szCs w:val="24"/>
        </w:rPr>
        <w:t>za slovo „alebo“ sa vkladá slovo „školského“.</w:t>
      </w:r>
    </w:p>
    <w:p w14:paraId="134CE6A8" w14:textId="18C1BD6E" w:rsidR="00CF2309" w:rsidRPr="00373659" w:rsidRDefault="00C0176B"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2 písm. p) a r) sa za slovo „dodávanie“ vkladajú slová „alebo distribúciu“.</w:t>
      </w:r>
    </w:p>
    <w:p w14:paraId="5B8CE699" w14:textId="740DA5C3" w:rsidR="0009348D" w:rsidRPr="00373659" w:rsidRDefault="0009348D"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2 písm. q) sa slová „druh školského mliečneho výrobku“ nahrádzajú slovami „školský mliečny výrobok </w:t>
      </w:r>
      <w:r w:rsidR="00FF37F8" w:rsidRPr="00373659">
        <w:rPr>
          <w:rFonts w:ascii="Times New Roman" w:hAnsi="Times New Roman" w:cs="Times New Roman"/>
          <w:sz w:val="24"/>
          <w:szCs w:val="24"/>
        </w:rPr>
        <w:t>toho</w:t>
      </w:r>
      <w:r w:rsidRPr="00373659">
        <w:rPr>
          <w:rFonts w:ascii="Times New Roman" w:hAnsi="Times New Roman" w:cs="Times New Roman"/>
          <w:sz w:val="24"/>
          <w:szCs w:val="24"/>
        </w:rPr>
        <w:t xml:space="preserve"> druhu“.</w:t>
      </w:r>
    </w:p>
    <w:p w14:paraId="7BA8C339" w14:textId="2E6CFD89" w:rsidR="0009348D" w:rsidRPr="00373659" w:rsidRDefault="0009348D"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2 písm. r) sa slová „druh školského ovocia a zeleniny“ nahrádzajú slovami „školské ovocie a zelenina </w:t>
      </w:r>
      <w:r w:rsidR="00FF37F8" w:rsidRPr="00373659">
        <w:rPr>
          <w:rFonts w:ascii="Times New Roman" w:hAnsi="Times New Roman" w:cs="Times New Roman"/>
          <w:sz w:val="24"/>
          <w:szCs w:val="24"/>
        </w:rPr>
        <w:t>toho</w:t>
      </w:r>
      <w:r w:rsidRPr="00373659">
        <w:rPr>
          <w:rFonts w:ascii="Times New Roman" w:hAnsi="Times New Roman" w:cs="Times New Roman"/>
          <w:sz w:val="24"/>
          <w:szCs w:val="24"/>
        </w:rPr>
        <w:t xml:space="preserve"> druhu“.</w:t>
      </w:r>
    </w:p>
    <w:p w14:paraId="2236B606" w14:textId="57E36893" w:rsidR="00C0176B" w:rsidRPr="00373659" w:rsidRDefault="00827381"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3 ods. 2 sa </w:t>
      </w:r>
      <w:r w:rsidR="00517F71" w:rsidRPr="00373659">
        <w:rPr>
          <w:rFonts w:ascii="Times New Roman" w:hAnsi="Times New Roman" w:cs="Times New Roman"/>
          <w:sz w:val="24"/>
          <w:szCs w:val="24"/>
        </w:rPr>
        <w:t xml:space="preserve">slovo „musí“ nahrádza slovom „musia“, </w:t>
      </w:r>
      <w:r w:rsidRPr="00373659">
        <w:rPr>
          <w:rFonts w:ascii="Times New Roman" w:hAnsi="Times New Roman" w:cs="Times New Roman"/>
          <w:sz w:val="24"/>
          <w:szCs w:val="24"/>
        </w:rPr>
        <w:t xml:space="preserve">bodka </w:t>
      </w:r>
      <w:r w:rsidR="00517F71" w:rsidRPr="00373659">
        <w:rPr>
          <w:rFonts w:ascii="Times New Roman" w:hAnsi="Times New Roman" w:cs="Times New Roman"/>
          <w:sz w:val="24"/>
          <w:szCs w:val="24"/>
        </w:rPr>
        <w:t xml:space="preserve">na konci sa </w:t>
      </w:r>
      <w:r w:rsidRPr="00373659">
        <w:rPr>
          <w:rFonts w:ascii="Times New Roman" w:hAnsi="Times New Roman" w:cs="Times New Roman"/>
          <w:sz w:val="24"/>
          <w:szCs w:val="24"/>
        </w:rPr>
        <w:t xml:space="preserve">nahrádza čiarkou a pripájajú sa </w:t>
      </w:r>
      <w:r w:rsidR="00FB4CC6" w:rsidRPr="00373659">
        <w:rPr>
          <w:rFonts w:ascii="Times New Roman" w:hAnsi="Times New Roman" w:cs="Times New Roman"/>
          <w:sz w:val="24"/>
          <w:szCs w:val="24"/>
        </w:rPr>
        <w:t>tieto slová „a požiadavky na mliečne výrobky alebo ovocie a</w:t>
      </w:r>
      <w:r w:rsidR="002A640A" w:rsidRPr="00373659">
        <w:rPr>
          <w:rFonts w:ascii="Times New Roman" w:hAnsi="Times New Roman" w:cs="Times New Roman"/>
          <w:sz w:val="24"/>
          <w:szCs w:val="24"/>
        </w:rPr>
        <w:t> </w:t>
      </w:r>
      <w:r w:rsidR="00FB4CC6" w:rsidRPr="00373659">
        <w:rPr>
          <w:rFonts w:ascii="Times New Roman" w:hAnsi="Times New Roman" w:cs="Times New Roman"/>
          <w:sz w:val="24"/>
          <w:szCs w:val="24"/>
        </w:rPr>
        <w:t xml:space="preserve">zeleninu, dodávané alebo distribuované v rámci školského programu </w:t>
      </w:r>
      <w:r w:rsidR="00A76DE6" w:rsidRPr="00373659">
        <w:rPr>
          <w:rFonts w:ascii="Times New Roman" w:hAnsi="Times New Roman" w:cs="Times New Roman"/>
          <w:sz w:val="24"/>
          <w:szCs w:val="24"/>
        </w:rPr>
        <w:t>podľa osobitných predpisov</w:t>
      </w:r>
      <w:r w:rsidR="00FB4CC6" w:rsidRPr="00373659">
        <w:rPr>
          <w:rFonts w:ascii="Times New Roman" w:hAnsi="Times New Roman" w:cs="Times New Roman"/>
          <w:sz w:val="24"/>
          <w:szCs w:val="24"/>
        </w:rPr>
        <w:t>.</w:t>
      </w:r>
      <w:r w:rsidR="00FB4CC6" w:rsidRPr="00373659">
        <w:rPr>
          <w:rFonts w:ascii="Times New Roman" w:hAnsi="Times New Roman" w:cs="Times New Roman"/>
          <w:sz w:val="24"/>
          <w:szCs w:val="24"/>
          <w:vertAlign w:val="superscript"/>
        </w:rPr>
        <w:t>16aa</w:t>
      </w:r>
      <w:r w:rsidR="00FB4CC6" w:rsidRPr="00373659">
        <w:rPr>
          <w:rFonts w:ascii="Times New Roman" w:hAnsi="Times New Roman" w:cs="Times New Roman"/>
          <w:sz w:val="24"/>
          <w:szCs w:val="24"/>
          <w:lang w:val="en-US"/>
        </w:rPr>
        <w:t>)</w:t>
      </w:r>
      <w:r w:rsidR="00FB4CC6" w:rsidRPr="00373659">
        <w:rPr>
          <w:rFonts w:ascii="Times New Roman" w:hAnsi="Times New Roman" w:cs="Times New Roman"/>
          <w:sz w:val="24"/>
          <w:szCs w:val="24"/>
        </w:rPr>
        <w:t>“.</w:t>
      </w:r>
    </w:p>
    <w:p w14:paraId="0338AA81" w14:textId="77777777" w:rsidR="00FB4CC6" w:rsidRPr="00373659" w:rsidRDefault="008477FB" w:rsidP="00D718CF">
      <w:pPr>
        <w:pStyle w:val="Odsekzoznamu"/>
        <w:keepNext/>
        <w:widowControl w:val="0"/>
        <w:spacing w:before="120"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Poznámka pod čiarou k odkazu 16</w:t>
      </w:r>
      <w:r w:rsidR="00D208DE" w:rsidRPr="00373659">
        <w:rPr>
          <w:rFonts w:ascii="Times New Roman" w:hAnsi="Times New Roman" w:cs="Times New Roman"/>
          <w:sz w:val="24"/>
          <w:szCs w:val="24"/>
        </w:rPr>
        <w:t>aa</w:t>
      </w:r>
      <w:r w:rsidRPr="00373659">
        <w:rPr>
          <w:rFonts w:ascii="Times New Roman" w:hAnsi="Times New Roman" w:cs="Times New Roman"/>
          <w:sz w:val="24"/>
          <w:szCs w:val="24"/>
        </w:rPr>
        <w:t xml:space="preserve"> znie: </w:t>
      </w:r>
    </w:p>
    <w:p w14:paraId="2FF1C1E0" w14:textId="3E93B179" w:rsidR="00D208DE" w:rsidRPr="00373659" w:rsidRDefault="00D208DE" w:rsidP="00D718CF">
      <w:pPr>
        <w:pStyle w:val="Odsekzoznamu"/>
        <w:keepNext/>
        <w:widowControl w:val="0"/>
        <w:spacing w:after="0" w:line="240" w:lineRule="auto"/>
        <w:ind w:left="851" w:hanging="425"/>
        <w:contextualSpacing w:val="0"/>
        <w:jc w:val="both"/>
        <w:rPr>
          <w:rFonts w:ascii="Times New Roman" w:hAnsi="Times New Roman" w:cs="Times New Roman"/>
          <w:sz w:val="24"/>
          <w:szCs w:val="24"/>
          <w:lang w:val="en-US"/>
        </w:rPr>
      </w:pPr>
      <w:r w:rsidRPr="00373659">
        <w:rPr>
          <w:rFonts w:ascii="Times New Roman" w:hAnsi="Times New Roman" w:cs="Times New Roman"/>
          <w:sz w:val="24"/>
          <w:szCs w:val="24"/>
        </w:rPr>
        <w:lastRenderedPageBreak/>
        <w:t>„</w:t>
      </w:r>
      <w:r w:rsidR="008477FB" w:rsidRPr="00373659">
        <w:rPr>
          <w:rFonts w:ascii="Times New Roman" w:hAnsi="Times New Roman" w:cs="Times New Roman"/>
          <w:sz w:val="24"/>
          <w:szCs w:val="24"/>
          <w:vertAlign w:val="superscript"/>
        </w:rPr>
        <w:t>16aa</w:t>
      </w:r>
      <w:r w:rsidR="008477FB" w:rsidRPr="00373659">
        <w:rPr>
          <w:rFonts w:ascii="Times New Roman" w:hAnsi="Times New Roman" w:cs="Times New Roman"/>
          <w:sz w:val="24"/>
          <w:szCs w:val="24"/>
          <w:lang w:val="en-US"/>
        </w:rPr>
        <w:t>) </w:t>
      </w:r>
      <w:r w:rsidRPr="00373659">
        <w:rPr>
          <w:rFonts w:ascii="Times New Roman" w:hAnsi="Times New Roman" w:cs="Times New Roman"/>
          <w:sz w:val="24"/>
          <w:szCs w:val="24"/>
        </w:rPr>
        <w:t>Čl. 23 ods. 6 nariadenia (EÚ) č. 1308/2013 v platnom znení.</w:t>
      </w:r>
    </w:p>
    <w:p w14:paraId="68A76BE4" w14:textId="3CBDBD45" w:rsidR="008477FB" w:rsidRPr="00373659" w:rsidRDefault="00D208DE" w:rsidP="00D718CF">
      <w:pPr>
        <w:keepNext/>
        <w:widowControl w:val="0"/>
        <w:spacing w:after="0" w:line="240" w:lineRule="auto"/>
        <w:ind w:left="851" w:firstLine="142"/>
        <w:jc w:val="both"/>
        <w:rPr>
          <w:rFonts w:ascii="Times New Roman" w:hAnsi="Times New Roman" w:cs="Times New Roman"/>
          <w:sz w:val="24"/>
          <w:szCs w:val="24"/>
        </w:rPr>
      </w:pPr>
      <w:r w:rsidRPr="00373659">
        <w:rPr>
          <w:rFonts w:ascii="Times New Roman" w:hAnsi="Times New Roman" w:cs="Times New Roman"/>
          <w:sz w:val="24"/>
          <w:szCs w:val="24"/>
        </w:rPr>
        <w:t>Čl. 10 ods. 2 a 3 delegovaného nariadenia (EÚ) 2017/40</w:t>
      </w:r>
      <w:r w:rsidR="002A640A" w:rsidRPr="00373659">
        <w:rPr>
          <w:rFonts w:ascii="Times New Roman" w:hAnsi="Times New Roman" w:cs="Times New Roman"/>
          <w:sz w:val="24"/>
          <w:szCs w:val="24"/>
        </w:rPr>
        <w:t xml:space="preserve"> v platnom znení</w:t>
      </w:r>
      <w:r w:rsidRPr="00373659">
        <w:rPr>
          <w:rFonts w:ascii="Times New Roman" w:hAnsi="Times New Roman" w:cs="Times New Roman"/>
          <w:sz w:val="24"/>
          <w:szCs w:val="24"/>
        </w:rPr>
        <w:t>.</w:t>
      </w:r>
      <w:r w:rsidRPr="00373659">
        <w:rPr>
          <w:rFonts w:ascii="Times New Roman" w:hAnsi="Times New Roman" w:cs="Times New Roman"/>
          <w:sz w:val="24"/>
          <w:szCs w:val="24"/>
          <w:lang w:val="en-US"/>
        </w:rPr>
        <w:t>“.</w:t>
      </w:r>
    </w:p>
    <w:p w14:paraId="147238B0" w14:textId="1032BA09" w:rsidR="00FB4CC6" w:rsidRPr="00373659" w:rsidRDefault="00326F97"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3 ods. 3 sa</w:t>
      </w:r>
      <w:r w:rsidR="002A640A" w:rsidRPr="00373659">
        <w:rPr>
          <w:rFonts w:ascii="Times New Roman" w:hAnsi="Times New Roman" w:cs="Times New Roman"/>
          <w:sz w:val="24"/>
          <w:szCs w:val="24"/>
        </w:rPr>
        <w:t xml:space="preserve"> za slovo</w:t>
      </w:r>
      <w:r w:rsidRPr="00373659">
        <w:rPr>
          <w:rFonts w:ascii="Times New Roman" w:hAnsi="Times New Roman" w:cs="Times New Roman"/>
          <w:sz w:val="24"/>
          <w:szCs w:val="24"/>
        </w:rPr>
        <w:t xml:space="preserve"> „poskytnúť“ vkladá slovo „základnú“</w:t>
      </w:r>
      <w:r w:rsidR="00DA526B" w:rsidRPr="00373659">
        <w:rPr>
          <w:rFonts w:ascii="Times New Roman" w:hAnsi="Times New Roman" w:cs="Times New Roman"/>
          <w:sz w:val="24"/>
          <w:szCs w:val="24"/>
        </w:rPr>
        <w:t xml:space="preserve"> a</w:t>
      </w:r>
      <w:r w:rsidR="00586250" w:rsidRPr="00373659">
        <w:rPr>
          <w:rFonts w:ascii="Times New Roman" w:hAnsi="Times New Roman" w:cs="Times New Roman"/>
          <w:sz w:val="24"/>
          <w:szCs w:val="24"/>
        </w:rPr>
        <w:t xml:space="preserve"> </w:t>
      </w:r>
      <w:r w:rsidR="00B10393" w:rsidRPr="00373659">
        <w:rPr>
          <w:rFonts w:ascii="Times New Roman" w:hAnsi="Times New Roman" w:cs="Times New Roman"/>
          <w:sz w:val="24"/>
          <w:szCs w:val="24"/>
        </w:rPr>
        <w:t>slová</w:t>
      </w:r>
      <w:r w:rsidR="00DA526B" w:rsidRPr="00373659">
        <w:rPr>
          <w:rFonts w:ascii="Times New Roman" w:hAnsi="Times New Roman" w:cs="Times New Roman"/>
          <w:sz w:val="24"/>
          <w:szCs w:val="24"/>
        </w:rPr>
        <w:t xml:space="preserve"> „</w:t>
      </w:r>
      <w:r w:rsidR="00B10393" w:rsidRPr="00373659">
        <w:rPr>
          <w:rFonts w:ascii="Times New Roman" w:hAnsi="Times New Roman" w:cs="Times New Roman"/>
          <w:sz w:val="24"/>
          <w:szCs w:val="24"/>
        </w:rPr>
        <w:t>§ 7 ods. </w:t>
      </w:r>
      <w:r w:rsidR="00997431" w:rsidRPr="00373659">
        <w:rPr>
          <w:rFonts w:ascii="Times New Roman" w:hAnsi="Times New Roman" w:cs="Times New Roman"/>
          <w:sz w:val="24"/>
          <w:szCs w:val="24"/>
        </w:rPr>
        <w:t>3“ sa </w:t>
      </w:r>
      <w:r w:rsidR="00DA526B" w:rsidRPr="00373659">
        <w:rPr>
          <w:rFonts w:ascii="Times New Roman" w:hAnsi="Times New Roman" w:cs="Times New Roman"/>
          <w:sz w:val="24"/>
          <w:szCs w:val="24"/>
        </w:rPr>
        <w:t>nahrádza</w:t>
      </w:r>
      <w:r w:rsidR="005515F6" w:rsidRPr="00373659">
        <w:rPr>
          <w:rFonts w:ascii="Times New Roman" w:hAnsi="Times New Roman" w:cs="Times New Roman"/>
          <w:sz w:val="24"/>
          <w:szCs w:val="24"/>
        </w:rPr>
        <w:t>jú</w:t>
      </w:r>
      <w:r w:rsidR="00DA526B" w:rsidRPr="00373659">
        <w:rPr>
          <w:rFonts w:ascii="Times New Roman" w:hAnsi="Times New Roman" w:cs="Times New Roman"/>
          <w:sz w:val="24"/>
          <w:szCs w:val="24"/>
        </w:rPr>
        <w:t xml:space="preserve"> </w:t>
      </w:r>
      <w:r w:rsidR="00B10393" w:rsidRPr="00373659">
        <w:rPr>
          <w:rFonts w:ascii="Times New Roman" w:hAnsi="Times New Roman" w:cs="Times New Roman"/>
          <w:sz w:val="24"/>
          <w:szCs w:val="24"/>
        </w:rPr>
        <w:t>slovami</w:t>
      </w:r>
      <w:r w:rsidR="00DA526B" w:rsidRPr="00373659">
        <w:rPr>
          <w:rFonts w:ascii="Times New Roman" w:hAnsi="Times New Roman" w:cs="Times New Roman"/>
          <w:sz w:val="24"/>
          <w:szCs w:val="24"/>
        </w:rPr>
        <w:t xml:space="preserve"> „</w:t>
      </w:r>
      <w:r w:rsidR="00B10393" w:rsidRPr="00373659">
        <w:rPr>
          <w:rFonts w:ascii="Times New Roman" w:hAnsi="Times New Roman" w:cs="Times New Roman"/>
          <w:sz w:val="24"/>
          <w:szCs w:val="24"/>
        </w:rPr>
        <w:t>§ 7 ods. </w:t>
      </w:r>
      <w:r w:rsidR="00DA526B" w:rsidRPr="00373659">
        <w:rPr>
          <w:rFonts w:ascii="Times New Roman" w:hAnsi="Times New Roman" w:cs="Times New Roman"/>
          <w:sz w:val="24"/>
          <w:szCs w:val="24"/>
        </w:rPr>
        <w:t>5“.</w:t>
      </w:r>
    </w:p>
    <w:p w14:paraId="6E54911C" w14:textId="77777777" w:rsidR="00DB42D1" w:rsidRPr="00373659" w:rsidRDefault="00586250"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3 ods</w:t>
      </w:r>
      <w:r w:rsidR="00F97145" w:rsidRPr="00373659">
        <w:rPr>
          <w:rFonts w:ascii="Times New Roman" w:hAnsi="Times New Roman" w:cs="Times New Roman"/>
          <w:sz w:val="24"/>
          <w:szCs w:val="24"/>
        </w:rPr>
        <w:t>ek</w:t>
      </w:r>
      <w:r w:rsidRPr="00373659">
        <w:rPr>
          <w:rFonts w:ascii="Times New Roman" w:hAnsi="Times New Roman" w:cs="Times New Roman"/>
          <w:sz w:val="24"/>
          <w:szCs w:val="24"/>
        </w:rPr>
        <w:t> </w:t>
      </w:r>
      <w:r w:rsidR="00F97145" w:rsidRPr="00373659">
        <w:rPr>
          <w:rFonts w:ascii="Times New Roman" w:hAnsi="Times New Roman" w:cs="Times New Roman"/>
          <w:sz w:val="24"/>
          <w:szCs w:val="24"/>
        </w:rPr>
        <w:t xml:space="preserve">5 znie: </w:t>
      </w:r>
    </w:p>
    <w:p w14:paraId="380BE7BB" w14:textId="78040366" w:rsidR="008D3706" w:rsidRPr="00373659" w:rsidRDefault="00F97145" w:rsidP="00F76AB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Pr="00373659">
        <w:rPr>
          <w:rFonts w:ascii="Times New Roman" w:hAnsi="Times New Roman" w:cs="Times New Roman"/>
          <w:sz w:val="24"/>
          <w:szCs w:val="24"/>
          <w:lang w:val="en-US"/>
        </w:rPr>
        <w:t>(5)</w:t>
      </w:r>
      <w:r w:rsidR="007510D3" w:rsidRPr="00373659">
        <w:rPr>
          <w:rFonts w:ascii="Times New Roman" w:hAnsi="Times New Roman" w:cs="Times New Roman"/>
          <w:sz w:val="24"/>
          <w:szCs w:val="24"/>
          <w:lang w:val="en-US"/>
        </w:rPr>
        <w:t> </w:t>
      </w:r>
      <w:r w:rsidR="008D3706" w:rsidRPr="00373659">
        <w:rPr>
          <w:rFonts w:ascii="Times New Roman" w:hAnsi="Times New Roman" w:cs="Times New Roman"/>
          <w:sz w:val="24"/>
          <w:szCs w:val="24"/>
        </w:rPr>
        <w:t xml:space="preserve">Oprávnené mliečne výrobky uvedené v prílohe č. 1 tabuľke B môžu obsahovať najviac </w:t>
      </w:r>
      <w:r w:rsidR="00F97F4A" w:rsidRPr="00373659">
        <w:rPr>
          <w:rFonts w:ascii="Times New Roman" w:hAnsi="Times New Roman" w:cs="Times New Roman"/>
          <w:sz w:val="24"/>
          <w:szCs w:val="24"/>
        </w:rPr>
        <w:t>6</w:t>
      </w:r>
      <w:r w:rsidR="008D3706" w:rsidRPr="00373659">
        <w:rPr>
          <w:rFonts w:ascii="Times New Roman" w:hAnsi="Times New Roman" w:cs="Times New Roman"/>
          <w:sz w:val="24"/>
          <w:szCs w:val="24"/>
        </w:rPr>
        <w:t xml:space="preserve"> % pridaného </w:t>
      </w:r>
    </w:p>
    <w:p w14:paraId="3BC5CFCB" w14:textId="0DB7A2B6" w:rsidR="008D3706" w:rsidRPr="00373659" w:rsidRDefault="00F76AB2" w:rsidP="00F76AB2">
      <w:pPr>
        <w:pStyle w:val="Odsekzoznamu"/>
        <w:widowControl w:val="0"/>
        <w:spacing w:after="0" w:line="240" w:lineRule="auto"/>
        <w:ind w:left="993" w:hanging="283"/>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a) </w:t>
      </w:r>
      <w:r w:rsidR="002A640A" w:rsidRPr="00373659">
        <w:rPr>
          <w:rFonts w:ascii="Times New Roman" w:hAnsi="Times New Roman" w:cs="Times New Roman"/>
          <w:sz w:val="24"/>
          <w:szCs w:val="24"/>
        </w:rPr>
        <w:t>cukru</w:t>
      </w:r>
      <w:r w:rsidR="008D3706" w:rsidRPr="00373659">
        <w:rPr>
          <w:rFonts w:ascii="Times New Roman" w:hAnsi="Times New Roman" w:cs="Times New Roman"/>
          <w:sz w:val="24"/>
          <w:szCs w:val="24"/>
        </w:rPr>
        <w:t xml:space="preserve"> zaradeného pod položku </w:t>
      </w:r>
      <w:r w:rsidR="008D3706" w:rsidRPr="00373659">
        <w:rPr>
          <w:rFonts w:ascii="Times New Roman" w:hAnsi="Times New Roman" w:cs="Times New Roman"/>
          <w:bCs/>
          <w:sz w:val="24"/>
          <w:szCs w:val="24"/>
        </w:rPr>
        <w:t>nomenklatúry tovaru stanovenej Európskou komisiou</w:t>
      </w:r>
      <w:r w:rsidR="008D3706" w:rsidRPr="00373659">
        <w:rPr>
          <w:rFonts w:ascii="Times New Roman" w:hAnsi="Times New Roman" w:cs="Times New Roman"/>
          <w:bCs/>
          <w:sz w:val="24"/>
          <w:szCs w:val="24"/>
          <w:vertAlign w:val="superscript"/>
        </w:rPr>
        <w:t>18</w:t>
      </w:r>
      <w:r w:rsidR="008D3706" w:rsidRPr="00373659">
        <w:rPr>
          <w:rFonts w:ascii="Times New Roman" w:hAnsi="Times New Roman" w:cs="Times New Roman"/>
          <w:bCs/>
          <w:sz w:val="24"/>
          <w:szCs w:val="24"/>
        </w:rPr>
        <w:t xml:space="preserve">) s číselným kódom 1701 alebo 1702, </w:t>
      </w:r>
      <w:r w:rsidR="008D3706" w:rsidRPr="00373659">
        <w:rPr>
          <w:rFonts w:ascii="Times New Roman" w:hAnsi="Times New Roman" w:cs="Times New Roman"/>
          <w:sz w:val="24"/>
          <w:szCs w:val="24"/>
        </w:rPr>
        <w:t xml:space="preserve">alebo </w:t>
      </w:r>
    </w:p>
    <w:p w14:paraId="2EC176F0" w14:textId="460B370E" w:rsidR="00F97145" w:rsidRPr="00373659" w:rsidRDefault="00F76AB2" w:rsidP="00F76AB2">
      <w:pPr>
        <w:pStyle w:val="Odsekzoznamu"/>
        <w:widowControl w:val="0"/>
        <w:spacing w:after="0" w:line="240" w:lineRule="auto"/>
        <w:ind w:left="993" w:hanging="283"/>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b) </w:t>
      </w:r>
      <w:r w:rsidR="008D3706" w:rsidRPr="00373659">
        <w:rPr>
          <w:rFonts w:ascii="Times New Roman" w:hAnsi="Times New Roman" w:cs="Times New Roman"/>
          <w:sz w:val="24"/>
          <w:szCs w:val="24"/>
        </w:rPr>
        <w:t>medu.“.</w:t>
      </w:r>
    </w:p>
    <w:p w14:paraId="4D9FDF0D" w14:textId="77777777" w:rsidR="008D3706" w:rsidRPr="00373659" w:rsidRDefault="008D3706" w:rsidP="001A4BA2">
      <w:pPr>
        <w:pStyle w:val="Odsekzoznamu"/>
        <w:widowControl w:val="0"/>
        <w:spacing w:before="120"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Poznámka pod čiarou k odkazu 18 znie: </w:t>
      </w:r>
    </w:p>
    <w:p w14:paraId="093CE213" w14:textId="5923D7A0" w:rsidR="008D3706" w:rsidRPr="00373659" w:rsidRDefault="008D3706" w:rsidP="001A4BA2">
      <w:pPr>
        <w:pStyle w:val="Odsekzoznamu"/>
        <w:widowControl w:val="0"/>
        <w:spacing w:after="0" w:line="240" w:lineRule="auto"/>
        <w:ind w:left="851" w:hanging="425"/>
        <w:contextualSpacing w:val="0"/>
        <w:jc w:val="both"/>
        <w:rPr>
          <w:rFonts w:ascii="Times New Roman" w:hAnsi="Times New Roman" w:cs="Times New Roman"/>
          <w:sz w:val="24"/>
          <w:szCs w:val="24"/>
          <w:lang w:val="en-US"/>
        </w:rPr>
      </w:pPr>
      <w:r w:rsidRPr="00373659">
        <w:rPr>
          <w:rFonts w:ascii="Times New Roman" w:hAnsi="Times New Roman" w:cs="Times New Roman"/>
          <w:sz w:val="24"/>
          <w:szCs w:val="24"/>
        </w:rPr>
        <w:t>„</w:t>
      </w:r>
      <w:r w:rsidRPr="00373659">
        <w:rPr>
          <w:rFonts w:ascii="Times New Roman" w:hAnsi="Times New Roman" w:cs="Times New Roman"/>
          <w:sz w:val="24"/>
          <w:szCs w:val="24"/>
          <w:vertAlign w:val="superscript"/>
        </w:rPr>
        <w:t>18</w:t>
      </w:r>
      <w:r w:rsidRPr="00373659">
        <w:rPr>
          <w:rFonts w:ascii="Times New Roman" w:hAnsi="Times New Roman" w:cs="Times New Roman"/>
          <w:sz w:val="24"/>
          <w:szCs w:val="24"/>
          <w:lang w:val="en-US"/>
        </w:rPr>
        <w:t>) </w:t>
      </w:r>
      <w:r w:rsidRPr="00373659">
        <w:rPr>
          <w:rFonts w:ascii="Times New Roman" w:hAnsi="Times New Roman" w:cs="Times New Roman"/>
          <w:sz w:val="24"/>
          <w:szCs w:val="24"/>
          <w:lang w:val="en-US"/>
        </w:rPr>
        <w:tab/>
      </w:r>
      <w:r w:rsidRPr="00373659">
        <w:rPr>
          <w:rFonts w:ascii="Times New Roman" w:hAnsi="Times New Roman" w:cs="Times New Roman"/>
          <w:bCs/>
          <w:sz w:val="24"/>
          <w:szCs w:val="24"/>
        </w:rPr>
        <w:t>Čl. 1 ods. 1 nariadenia Rady (EHS) č. 2658/87 z 23. júla 1987 o colnej a</w:t>
      </w:r>
      <w:r w:rsidR="002A640A" w:rsidRPr="00373659">
        <w:rPr>
          <w:rFonts w:ascii="Times New Roman" w:hAnsi="Times New Roman" w:cs="Times New Roman"/>
          <w:bCs/>
          <w:sz w:val="24"/>
          <w:szCs w:val="24"/>
        </w:rPr>
        <w:t> </w:t>
      </w:r>
      <w:r w:rsidRPr="00373659">
        <w:rPr>
          <w:rFonts w:ascii="Times New Roman" w:hAnsi="Times New Roman" w:cs="Times New Roman"/>
          <w:bCs/>
          <w:sz w:val="24"/>
          <w:szCs w:val="24"/>
        </w:rPr>
        <w:t>štatistickej nomenklatúre a o Spoločnom colnom sadzobníku (Ú. v. ES L 256 7.9.1987)</w:t>
      </w:r>
      <w:r w:rsidR="00A331E5" w:rsidRPr="00373659">
        <w:rPr>
          <w:rFonts w:ascii="Times New Roman" w:hAnsi="Times New Roman" w:cs="Times New Roman"/>
          <w:bCs/>
          <w:sz w:val="24"/>
          <w:szCs w:val="24"/>
        </w:rPr>
        <w:t xml:space="preserve"> v platnom znení</w:t>
      </w:r>
      <w:r w:rsidRPr="00373659">
        <w:rPr>
          <w:rFonts w:ascii="Times New Roman" w:hAnsi="Times New Roman" w:cs="Times New Roman"/>
          <w:bCs/>
          <w:sz w:val="24"/>
          <w:szCs w:val="24"/>
        </w:rPr>
        <w:t>.</w:t>
      </w:r>
      <w:r w:rsidRPr="00373659">
        <w:rPr>
          <w:rFonts w:ascii="Times New Roman" w:hAnsi="Times New Roman" w:cs="Times New Roman"/>
          <w:sz w:val="24"/>
          <w:szCs w:val="24"/>
          <w:lang w:val="en-US"/>
        </w:rPr>
        <w:t>“.</w:t>
      </w:r>
    </w:p>
    <w:p w14:paraId="0E30FFEF" w14:textId="6B0DE25E" w:rsidR="00F97145" w:rsidRPr="00373659" w:rsidRDefault="00365AD1"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4 ods. 2 písm</w:t>
      </w:r>
      <w:r w:rsidR="00B76923" w:rsidRPr="00373659">
        <w:rPr>
          <w:rFonts w:ascii="Times New Roman" w:hAnsi="Times New Roman" w:cs="Times New Roman"/>
          <w:sz w:val="24"/>
          <w:szCs w:val="24"/>
        </w:rPr>
        <w:t>eno</w:t>
      </w:r>
      <w:r w:rsidRPr="00373659">
        <w:rPr>
          <w:rFonts w:ascii="Times New Roman" w:hAnsi="Times New Roman" w:cs="Times New Roman"/>
          <w:sz w:val="24"/>
          <w:szCs w:val="24"/>
        </w:rPr>
        <w:t> f</w:t>
      </w:r>
      <w:r w:rsidRPr="00373659">
        <w:rPr>
          <w:rFonts w:ascii="Times New Roman" w:hAnsi="Times New Roman" w:cs="Times New Roman"/>
          <w:sz w:val="24"/>
          <w:szCs w:val="24"/>
          <w:lang w:val="en-US"/>
        </w:rPr>
        <w:t>)</w:t>
      </w:r>
      <w:r w:rsidRPr="00373659">
        <w:rPr>
          <w:rFonts w:ascii="Times New Roman" w:hAnsi="Times New Roman" w:cs="Times New Roman"/>
          <w:sz w:val="24"/>
          <w:szCs w:val="24"/>
        </w:rPr>
        <w:t xml:space="preserve"> </w:t>
      </w:r>
      <w:r w:rsidR="00297727" w:rsidRPr="00373659">
        <w:rPr>
          <w:rFonts w:ascii="Times New Roman" w:hAnsi="Times New Roman" w:cs="Times New Roman"/>
          <w:sz w:val="24"/>
          <w:szCs w:val="24"/>
        </w:rPr>
        <w:t xml:space="preserve">znie: </w:t>
      </w:r>
    </w:p>
    <w:p w14:paraId="41AC7F67" w14:textId="5405ED81" w:rsidR="00297727" w:rsidRPr="00373659" w:rsidRDefault="00297727" w:rsidP="00F76AB2">
      <w:pPr>
        <w:pStyle w:val="Odsekzoznamu"/>
        <w:widowControl w:val="0"/>
        <w:spacing w:after="0" w:line="240" w:lineRule="auto"/>
        <w:ind w:left="709" w:hanging="283"/>
        <w:contextualSpacing w:val="0"/>
        <w:jc w:val="both"/>
        <w:rPr>
          <w:rFonts w:ascii="Times New Roman" w:hAnsi="Times New Roman" w:cs="Times New Roman"/>
          <w:sz w:val="24"/>
          <w:szCs w:val="24"/>
        </w:rPr>
      </w:pPr>
      <w:r w:rsidRPr="00373659">
        <w:rPr>
          <w:rFonts w:ascii="Times New Roman" w:hAnsi="Times New Roman" w:cs="Times New Roman"/>
          <w:sz w:val="24"/>
          <w:szCs w:val="24"/>
        </w:rPr>
        <w:t>„f</w:t>
      </w:r>
      <w:r w:rsidRPr="00373659">
        <w:rPr>
          <w:rFonts w:ascii="Times New Roman" w:hAnsi="Times New Roman" w:cs="Times New Roman"/>
          <w:sz w:val="24"/>
          <w:szCs w:val="24"/>
          <w:lang w:val="en-US"/>
        </w:rPr>
        <w:t>)</w:t>
      </w:r>
      <w:r w:rsidRPr="00373659">
        <w:rPr>
          <w:rFonts w:ascii="Times New Roman" w:hAnsi="Times New Roman" w:cs="Times New Roman"/>
          <w:sz w:val="24"/>
          <w:szCs w:val="24"/>
        </w:rPr>
        <w:t> </w:t>
      </w:r>
      <w:r w:rsidR="000143AB" w:rsidRPr="00373659">
        <w:rPr>
          <w:rFonts w:ascii="Times New Roman" w:hAnsi="Times New Roman" w:cs="Times New Roman"/>
          <w:sz w:val="24"/>
          <w:szCs w:val="24"/>
        </w:rPr>
        <w:t>písomne vyhotovené výsledky analýzy zloženia školských</w:t>
      </w:r>
      <w:r w:rsidR="000143AB" w:rsidRPr="00373659" w:rsidDel="00691E6A">
        <w:rPr>
          <w:rFonts w:ascii="Times New Roman" w:hAnsi="Times New Roman" w:cs="Times New Roman"/>
          <w:sz w:val="24"/>
          <w:szCs w:val="24"/>
        </w:rPr>
        <w:t xml:space="preserve"> </w:t>
      </w:r>
      <w:r w:rsidR="000143AB" w:rsidRPr="00373659">
        <w:rPr>
          <w:rFonts w:ascii="Times New Roman" w:hAnsi="Times New Roman" w:cs="Times New Roman"/>
          <w:sz w:val="24"/>
          <w:szCs w:val="24"/>
        </w:rPr>
        <w:t>mlie</w:t>
      </w:r>
      <w:r w:rsidR="002A640A" w:rsidRPr="00373659">
        <w:rPr>
          <w:rFonts w:ascii="Times New Roman" w:hAnsi="Times New Roman" w:cs="Times New Roman"/>
          <w:sz w:val="24"/>
          <w:szCs w:val="24"/>
        </w:rPr>
        <w:t>čnych výrobkov podľa písmena c)</w:t>
      </w:r>
      <w:r w:rsidR="000143AB" w:rsidRPr="00373659">
        <w:rPr>
          <w:rFonts w:ascii="Times New Roman" w:hAnsi="Times New Roman" w:cs="Times New Roman"/>
          <w:sz w:val="24"/>
          <w:szCs w:val="24"/>
        </w:rPr>
        <w:t xml:space="preserve"> vykonanej laboratóriom, v ktorom je vykonávanie týchto analýz akreditované</w:t>
      </w:r>
      <w:r w:rsidR="00F25DBF" w:rsidRPr="00373659">
        <w:rPr>
          <w:rFonts w:ascii="Times New Roman" w:hAnsi="Times New Roman" w:cs="Times New Roman"/>
          <w:sz w:val="24"/>
          <w:szCs w:val="24"/>
          <w:vertAlign w:val="superscript"/>
        </w:rPr>
        <w:t>20a</w:t>
      </w:r>
      <w:r w:rsidR="000143AB" w:rsidRPr="00373659">
        <w:rPr>
          <w:rFonts w:ascii="Times New Roman" w:hAnsi="Times New Roman" w:cs="Times New Roman"/>
          <w:sz w:val="24"/>
          <w:szCs w:val="24"/>
          <w:lang w:val="en-US"/>
        </w:rPr>
        <w:t>)</w:t>
      </w:r>
      <w:r w:rsidR="000143AB" w:rsidRPr="00373659">
        <w:rPr>
          <w:rFonts w:ascii="Times New Roman" w:hAnsi="Times New Roman" w:cs="Times New Roman"/>
          <w:sz w:val="24"/>
          <w:szCs w:val="24"/>
        </w:rPr>
        <w:t xml:space="preserve"> vnútroštátnym akreditačným orgánom</w:t>
      </w:r>
      <w:r w:rsidR="00F25DBF" w:rsidRPr="00373659">
        <w:rPr>
          <w:rFonts w:ascii="Times New Roman" w:hAnsi="Times New Roman" w:cs="Times New Roman"/>
          <w:sz w:val="24"/>
          <w:szCs w:val="24"/>
          <w:vertAlign w:val="superscript"/>
        </w:rPr>
        <w:t>20b</w:t>
      </w:r>
      <w:r w:rsidR="000143AB" w:rsidRPr="00373659">
        <w:rPr>
          <w:rFonts w:ascii="Times New Roman" w:hAnsi="Times New Roman" w:cs="Times New Roman"/>
          <w:sz w:val="24"/>
          <w:szCs w:val="24"/>
          <w:lang w:val="en-US"/>
        </w:rPr>
        <w:t>)</w:t>
      </w:r>
      <w:r w:rsidR="000143AB" w:rsidRPr="00373659">
        <w:rPr>
          <w:rFonts w:ascii="Times New Roman" w:hAnsi="Times New Roman" w:cs="Times New Roman"/>
          <w:sz w:val="24"/>
          <w:szCs w:val="24"/>
        </w:rPr>
        <w:t xml:space="preserve"> členského štátu Európskej únie ako vykonávanie špecifických činností posudzovania zhody</w:t>
      </w:r>
      <w:r w:rsidR="00F25DBF" w:rsidRPr="00373659">
        <w:rPr>
          <w:rFonts w:ascii="Times New Roman" w:hAnsi="Times New Roman" w:cs="Times New Roman"/>
          <w:sz w:val="24"/>
          <w:szCs w:val="24"/>
          <w:vertAlign w:val="superscript"/>
          <w:lang w:val="en-US"/>
        </w:rPr>
        <w:t>20c</w:t>
      </w:r>
      <w:r w:rsidR="000143AB" w:rsidRPr="00373659">
        <w:rPr>
          <w:rFonts w:ascii="Times New Roman" w:hAnsi="Times New Roman" w:cs="Times New Roman"/>
          <w:sz w:val="24"/>
          <w:szCs w:val="24"/>
          <w:lang w:val="en-US"/>
        </w:rPr>
        <w:t>)</w:t>
      </w:r>
      <w:r w:rsidR="000143AB" w:rsidRPr="00373659">
        <w:rPr>
          <w:rFonts w:ascii="Times New Roman" w:hAnsi="Times New Roman" w:cs="Times New Roman"/>
          <w:sz w:val="24"/>
          <w:szCs w:val="24"/>
        </w:rPr>
        <w:t xml:space="preserve"> podľa technických špecifikácií prijatých uznaným normalizačným orgánom</w:t>
      </w:r>
      <w:r w:rsidR="00F25DBF" w:rsidRPr="00373659">
        <w:rPr>
          <w:rFonts w:ascii="Times New Roman" w:hAnsi="Times New Roman" w:cs="Times New Roman"/>
          <w:sz w:val="24"/>
          <w:szCs w:val="24"/>
          <w:vertAlign w:val="superscript"/>
          <w:lang w:val="en-US"/>
        </w:rPr>
        <w:t>20d</w:t>
      </w:r>
      <w:r w:rsidR="000143AB" w:rsidRPr="00373659">
        <w:rPr>
          <w:rFonts w:ascii="Times New Roman" w:hAnsi="Times New Roman" w:cs="Times New Roman"/>
          <w:sz w:val="24"/>
          <w:szCs w:val="24"/>
          <w:lang w:val="en-US"/>
        </w:rPr>
        <w:t>)</w:t>
      </w:r>
      <w:r w:rsidR="000143AB" w:rsidRPr="00373659">
        <w:rPr>
          <w:rFonts w:ascii="Times New Roman" w:hAnsi="Times New Roman" w:cs="Times New Roman"/>
          <w:sz w:val="24"/>
          <w:szCs w:val="24"/>
        </w:rPr>
        <w:t xml:space="preserve"> na opakované alebo nepretržité používanie </w:t>
      </w:r>
      <w:r w:rsidR="000143AB" w:rsidRPr="00373659">
        <w:rPr>
          <w:rFonts w:ascii="Times New Roman" w:hAnsi="Times New Roman" w:cs="Times New Roman"/>
          <w:bCs/>
          <w:sz w:val="24"/>
          <w:szCs w:val="24"/>
        </w:rPr>
        <w:t>a</w:t>
      </w:r>
      <w:r w:rsidR="00BE5732" w:rsidRPr="00373659">
        <w:rPr>
          <w:rFonts w:ascii="Times New Roman" w:hAnsi="Times New Roman" w:cs="Times New Roman"/>
          <w:bCs/>
          <w:sz w:val="24"/>
          <w:szCs w:val="24"/>
        </w:rPr>
        <w:t>lebo</w:t>
      </w:r>
      <w:r w:rsidR="000143AB" w:rsidRPr="00373659">
        <w:rPr>
          <w:rFonts w:ascii="Times New Roman" w:hAnsi="Times New Roman" w:cs="Times New Roman"/>
          <w:bCs/>
          <w:sz w:val="24"/>
          <w:szCs w:val="24"/>
        </w:rPr>
        <w:t xml:space="preserve"> aj podľa určitých dodatočných požiadaviek vrátane tých, ktoré sú </w:t>
      </w:r>
      <w:r w:rsidR="002A640A" w:rsidRPr="00373659">
        <w:rPr>
          <w:rFonts w:ascii="Times New Roman" w:hAnsi="Times New Roman" w:cs="Times New Roman"/>
          <w:bCs/>
          <w:sz w:val="24"/>
          <w:szCs w:val="24"/>
        </w:rPr>
        <w:t>u</w:t>
      </w:r>
      <w:r w:rsidR="000143AB" w:rsidRPr="00373659">
        <w:rPr>
          <w:rFonts w:ascii="Times New Roman" w:hAnsi="Times New Roman" w:cs="Times New Roman"/>
          <w:bCs/>
          <w:sz w:val="24"/>
          <w:szCs w:val="24"/>
        </w:rPr>
        <w:t>stanovené v príslušných sektorových systémoch,</w:t>
      </w:r>
      <w:r w:rsidR="000143AB" w:rsidRPr="00373659">
        <w:rPr>
          <w:rFonts w:ascii="Times New Roman" w:hAnsi="Times New Roman" w:cs="Times New Roman"/>
          <w:sz w:val="24"/>
          <w:szCs w:val="24"/>
        </w:rPr>
        <w:t xml:space="preserve"> nie staršej ako tri mesiace, ktoré preukazujú, že tieto školské mliečne výrobky spĺňajú požiadavky na zložen</w:t>
      </w:r>
      <w:r w:rsidR="002A640A" w:rsidRPr="00373659">
        <w:rPr>
          <w:rFonts w:ascii="Times New Roman" w:hAnsi="Times New Roman" w:cs="Times New Roman"/>
          <w:sz w:val="24"/>
          <w:szCs w:val="24"/>
        </w:rPr>
        <w:t>ie a </w:t>
      </w:r>
      <w:r w:rsidR="000143AB" w:rsidRPr="00373659">
        <w:rPr>
          <w:rFonts w:ascii="Times New Roman" w:hAnsi="Times New Roman" w:cs="Times New Roman"/>
          <w:sz w:val="24"/>
          <w:szCs w:val="24"/>
        </w:rPr>
        <w:t>zložky oprávnených mliečnych výrobkov usta</w:t>
      </w:r>
      <w:r w:rsidR="002A640A" w:rsidRPr="00373659">
        <w:rPr>
          <w:rFonts w:ascii="Times New Roman" w:hAnsi="Times New Roman" w:cs="Times New Roman"/>
          <w:sz w:val="24"/>
          <w:szCs w:val="24"/>
        </w:rPr>
        <w:t>novené týmto nariadením vlády a </w:t>
      </w:r>
      <w:r w:rsidR="000143AB" w:rsidRPr="00373659">
        <w:rPr>
          <w:rFonts w:ascii="Times New Roman" w:hAnsi="Times New Roman" w:cs="Times New Roman"/>
          <w:sz w:val="24"/>
          <w:szCs w:val="24"/>
        </w:rPr>
        <w:t>osobitnými predpismi</w:t>
      </w:r>
      <w:r w:rsidR="00F25DBF" w:rsidRPr="00373659">
        <w:rPr>
          <w:rFonts w:ascii="Times New Roman" w:hAnsi="Times New Roman" w:cs="Times New Roman"/>
          <w:sz w:val="24"/>
          <w:szCs w:val="24"/>
          <w:vertAlign w:val="superscript"/>
        </w:rPr>
        <w:t>21</w:t>
      </w:r>
      <w:r w:rsidR="000143AB" w:rsidRPr="00373659">
        <w:rPr>
          <w:rFonts w:ascii="Times New Roman" w:hAnsi="Times New Roman" w:cs="Times New Roman"/>
          <w:sz w:val="24"/>
          <w:szCs w:val="24"/>
        </w:rPr>
        <w:t>) a ktoré preukazujú podiel mliečnej zložky v týchto školských mliečnych výrobkoch,</w:t>
      </w:r>
      <w:r w:rsidRPr="00373659">
        <w:rPr>
          <w:rFonts w:ascii="Times New Roman" w:hAnsi="Times New Roman" w:cs="Times New Roman"/>
          <w:sz w:val="24"/>
          <w:szCs w:val="24"/>
        </w:rPr>
        <w:t>“</w:t>
      </w:r>
      <w:r w:rsidR="000143AB" w:rsidRPr="00373659">
        <w:rPr>
          <w:rFonts w:ascii="Times New Roman" w:hAnsi="Times New Roman" w:cs="Times New Roman"/>
          <w:sz w:val="24"/>
          <w:szCs w:val="24"/>
        </w:rPr>
        <w:t>.</w:t>
      </w:r>
    </w:p>
    <w:p w14:paraId="523DB375" w14:textId="77777777" w:rsidR="000143AB" w:rsidRPr="00373659" w:rsidRDefault="000143AB" w:rsidP="001A4BA2">
      <w:pPr>
        <w:pStyle w:val="Odsekzoznamu"/>
        <w:widowControl w:val="0"/>
        <w:spacing w:before="120"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Poznámky pod čiarou k odkazom 20a až 20d znejú: </w:t>
      </w:r>
    </w:p>
    <w:p w14:paraId="241A7C3A" w14:textId="77777777" w:rsidR="009042B5" w:rsidRPr="00373659" w:rsidRDefault="009042B5" w:rsidP="001A4BA2">
      <w:pPr>
        <w:pStyle w:val="Odsekzoznamu"/>
        <w:widowControl w:val="0"/>
        <w:spacing w:after="0" w:line="240" w:lineRule="auto"/>
        <w:ind w:left="851"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Pr="00373659">
        <w:rPr>
          <w:rFonts w:ascii="Times New Roman" w:hAnsi="Times New Roman" w:cs="Times New Roman"/>
          <w:sz w:val="24"/>
          <w:szCs w:val="24"/>
          <w:vertAlign w:val="superscript"/>
          <w:lang w:val="en-US"/>
        </w:rPr>
        <w:t>20a</w:t>
      </w:r>
      <w:r w:rsidRPr="00373659">
        <w:rPr>
          <w:rFonts w:ascii="Times New Roman" w:hAnsi="Times New Roman" w:cs="Times New Roman"/>
          <w:sz w:val="24"/>
          <w:szCs w:val="24"/>
          <w:lang w:val="en-US"/>
        </w:rPr>
        <w:t>)</w:t>
      </w:r>
      <w:r w:rsidRPr="00373659">
        <w:rPr>
          <w:rFonts w:ascii="Times New Roman" w:hAnsi="Times New Roman" w:cs="Times New Roman"/>
          <w:sz w:val="24"/>
          <w:szCs w:val="24"/>
          <w:lang w:val="en-US"/>
        </w:rPr>
        <w:tab/>
      </w:r>
      <w:r w:rsidRPr="00373659">
        <w:rPr>
          <w:rFonts w:ascii="Times New Roman" w:hAnsi="Times New Roman" w:cs="Times New Roman"/>
          <w:sz w:val="24"/>
          <w:szCs w:val="24"/>
        </w:rPr>
        <w:t>Čl. 2 ods. 10 nariadenia Európskeho parlamentu a Rady (ES) č. 765/2008 z 9. júla 2008, ktorým sa stanovujú požiadavky akreditácie a dohľadu nad trhom v súvislosti s uvádzaním výrobkov na trh a ktorým sa zrušuje nariadenie (EHS) č. 339/93 (</w:t>
      </w:r>
      <w:r w:rsidRPr="00373659">
        <w:rPr>
          <w:rFonts w:ascii="Times New Roman" w:hAnsi="Times New Roman" w:cs="Times New Roman"/>
          <w:iCs/>
          <w:sz w:val="24"/>
          <w:szCs w:val="24"/>
        </w:rPr>
        <w:t>Ú. v. EÚ L 218, 13.8.2008</w:t>
      </w:r>
      <w:r w:rsidRPr="00373659">
        <w:rPr>
          <w:rFonts w:ascii="Times New Roman" w:hAnsi="Times New Roman" w:cs="Times New Roman"/>
          <w:sz w:val="24"/>
          <w:szCs w:val="24"/>
        </w:rPr>
        <w:t>).</w:t>
      </w:r>
    </w:p>
    <w:p w14:paraId="271C860D" w14:textId="77777777" w:rsidR="009042B5" w:rsidRPr="00373659" w:rsidRDefault="009042B5" w:rsidP="001A4BA2">
      <w:pPr>
        <w:pStyle w:val="Odsekzoznamu"/>
        <w:widowControl w:val="0"/>
        <w:spacing w:after="0" w:line="240" w:lineRule="auto"/>
        <w:ind w:left="851"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vertAlign w:val="superscript"/>
        </w:rPr>
        <w:t>20b</w:t>
      </w:r>
      <w:r w:rsidRPr="00373659">
        <w:rPr>
          <w:rFonts w:ascii="Times New Roman" w:hAnsi="Times New Roman" w:cs="Times New Roman"/>
          <w:sz w:val="24"/>
          <w:szCs w:val="24"/>
        </w:rPr>
        <w:t>)</w:t>
      </w:r>
      <w:r w:rsidRPr="00373659">
        <w:rPr>
          <w:rFonts w:ascii="Times New Roman" w:hAnsi="Times New Roman" w:cs="Times New Roman"/>
          <w:sz w:val="24"/>
          <w:szCs w:val="24"/>
        </w:rPr>
        <w:tab/>
        <w:t>Čl. 2 ods. 11 nariadenia (ES) č. 765/2008.</w:t>
      </w:r>
    </w:p>
    <w:p w14:paraId="0C4F776B" w14:textId="77777777" w:rsidR="009042B5" w:rsidRPr="00373659" w:rsidRDefault="009042B5" w:rsidP="001A4BA2">
      <w:pPr>
        <w:pStyle w:val="Odsekzoznamu"/>
        <w:widowControl w:val="0"/>
        <w:spacing w:after="0" w:line="240" w:lineRule="auto"/>
        <w:ind w:left="851"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vertAlign w:val="superscript"/>
        </w:rPr>
        <w:t>20c</w:t>
      </w:r>
      <w:r w:rsidRPr="00373659">
        <w:rPr>
          <w:rFonts w:ascii="Times New Roman" w:hAnsi="Times New Roman" w:cs="Times New Roman"/>
          <w:sz w:val="24"/>
          <w:szCs w:val="24"/>
        </w:rPr>
        <w:t>)</w:t>
      </w:r>
      <w:r w:rsidRPr="00373659">
        <w:rPr>
          <w:rFonts w:ascii="Times New Roman" w:hAnsi="Times New Roman" w:cs="Times New Roman"/>
          <w:sz w:val="24"/>
          <w:szCs w:val="24"/>
        </w:rPr>
        <w:tab/>
        <w:t>Čl. 2 ods. 12 nariadenia (ES) č. 765/2008.</w:t>
      </w:r>
    </w:p>
    <w:p w14:paraId="5FA4FD6A" w14:textId="4BD940AA" w:rsidR="000143AB" w:rsidRPr="00373659" w:rsidRDefault="009042B5" w:rsidP="001A4BA2">
      <w:pPr>
        <w:pStyle w:val="Odsekzoznamu"/>
        <w:widowControl w:val="0"/>
        <w:spacing w:after="0" w:line="240" w:lineRule="auto"/>
        <w:ind w:left="851"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vertAlign w:val="superscript"/>
        </w:rPr>
        <w:t>20d</w:t>
      </w:r>
      <w:r w:rsidRPr="00373659">
        <w:rPr>
          <w:rFonts w:ascii="Times New Roman" w:hAnsi="Times New Roman" w:cs="Times New Roman"/>
          <w:sz w:val="24"/>
          <w:szCs w:val="24"/>
        </w:rPr>
        <w:t>)</w:t>
      </w:r>
      <w:r w:rsidRPr="00373659">
        <w:rPr>
          <w:rFonts w:ascii="Times New Roman" w:hAnsi="Times New Roman" w:cs="Times New Roman"/>
          <w:sz w:val="24"/>
          <w:szCs w:val="24"/>
        </w:rPr>
        <w:tab/>
        <w:t>Čl. 2 ods. 8 až 10 nariadenia Európskeho parlamentu a Rady (EÚ) č. 1025/2012 z 25. októbra 2012 o európskej normalizácii, ktorým sa menia a dopĺňajú smernice Rady 89/686/EHS a 93/15/EHS a s</w:t>
      </w:r>
      <w:r w:rsidR="002A640A" w:rsidRPr="00373659">
        <w:rPr>
          <w:rFonts w:ascii="Times New Roman" w:hAnsi="Times New Roman" w:cs="Times New Roman"/>
          <w:sz w:val="24"/>
          <w:szCs w:val="24"/>
        </w:rPr>
        <w:t>mernice Európskeho parlamentu a </w:t>
      </w:r>
      <w:r w:rsidRPr="00373659">
        <w:rPr>
          <w:rFonts w:ascii="Times New Roman" w:hAnsi="Times New Roman" w:cs="Times New Roman"/>
          <w:sz w:val="24"/>
          <w:szCs w:val="24"/>
        </w:rPr>
        <w:t>Rady 94/9/ES, 94/25/ES, 95/16/ES, 97/23/ES, 98/34/ES, 2004/</w:t>
      </w:r>
      <w:r w:rsidR="00997431" w:rsidRPr="00373659">
        <w:rPr>
          <w:rFonts w:ascii="Times New Roman" w:hAnsi="Times New Roman" w:cs="Times New Roman"/>
          <w:sz w:val="24"/>
          <w:szCs w:val="24"/>
        </w:rPr>
        <w:t>22/ES, 2007/23/ES, 2009/23/ES a </w:t>
      </w:r>
      <w:r w:rsidRPr="00373659">
        <w:rPr>
          <w:rFonts w:ascii="Times New Roman" w:hAnsi="Times New Roman" w:cs="Times New Roman"/>
          <w:sz w:val="24"/>
          <w:szCs w:val="24"/>
        </w:rPr>
        <w:t>2009/105/ES a ktorým sa zrušuje rozhodnutie Rady 87/95/EHS a rozhodnutie Európskeho parlamentu a Rady č. 1673/2006/ES (Ú. v. EÚ L 316, 14.11.2012) v platnom znení.“.</w:t>
      </w:r>
    </w:p>
    <w:p w14:paraId="65A5F7E5" w14:textId="6969DA7C" w:rsidR="00297727" w:rsidRPr="00373659" w:rsidRDefault="00565DD3"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4 ods. 2 písm</w:t>
      </w:r>
      <w:r w:rsidR="000C4F04" w:rsidRPr="00373659">
        <w:rPr>
          <w:rFonts w:ascii="Times New Roman" w:hAnsi="Times New Roman" w:cs="Times New Roman"/>
          <w:sz w:val="24"/>
          <w:szCs w:val="24"/>
        </w:rPr>
        <w:t>eno</w:t>
      </w:r>
      <w:r w:rsidRPr="00373659">
        <w:rPr>
          <w:rFonts w:ascii="Times New Roman" w:hAnsi="Times New Roman" w:cs="Times New Roman"/>
          <w:sz w:val="24"/>
          <w:szCs w:val="24"/>
        </w:rPr>
        <w:t> i</w:t>
      </w:r>
      <w:r w:rsidRPr="00373659">
        <w:rPr>
          <w:rFonts w:ascii="Times New Roman" w:hAnsi="Times New Roman" w:cs="Times New Roman"/>
          <w:sz w:val="24"/>
          <w:szCs w:val="24"/>
          <w:lang w:val="en-US"/>
        </w:rPr>
        <w:t>)</w:t>
      </w:r>
      <w:r w:rsidRPr="00373659">
        <w:rPr>
          <w:rFonts w:ascii="Times New Roman" w:hAnsi="Times New Roman" w:cs="Times New Roman"/>
          <w:sz w:val="24"/>
          <w:szCs w:val="24"/>
        </w:rPr>
        <w:t xml:space="preserve"> znie: </w:t>
      </w:r>
    </w:p>
    <w:p w14:paraId="1E0B3240" w14:textId="08200E6E" w:rsidR="00565DD3" w:rsidRPr="00373659" w:rsidRDefault="00565DD3" w:rsidP="00F76AB2">
      <w:pPr>
        <w:pStyle w:val="Odsekzoznamu"/>
        <w:widowControl w:val="0"/>
        <w:spacing w:after="0" w:line="240" w:lineRule="auto"/>
        <w:ind w:left="709" w:hanging="283"/>
        <w:contextualSpacing w:val="0"/>
        <w:jc w:val="both"/>
        <w:rPr>
          <w:rFonts w:ascii="Times New Roman" w:hAnsi="Times New Roman" w:cs="Times New Roman"/>
          <w:sz w:val="24"/>
          <w:szCs w:val="24"/>
        </w:rPr>
      </w:pPr>
      <w:r w:rsidRPr="00373659">
        <w:rPr>
          <w:rFonts w:ascii="Times New Roman" w:hAnsi="Times New Roman" w:cs="Times New Roman"/>
          <w:sz w:val="24"/>
          <w:szCs w:val="24"/>
        </w:rPr>
        <w:t>„i</w:t>
      </w:r>
      <w:r w:rsidRPr="00373659">
        <w:rPr>
          <w:rFonts w:ascii="Times New Roman" w:hAnsi="Times New Roman" w:cs="Times New Roman"/>
          <w:sz w:val="24"/>
          <w:szCs w:val="24"/>
          <w:lang w:val="en-US"/>
        </w:rPr>
        <w:t>)</w:t>
      </w:r>
      <w:r w:rsidRPr="00373659">
        <w:rPr>
          <w:rFonts w:ascii="Times New Roman" w:hAnsi="Times New Roman" w:cs="Times New Roman"/>
          <w:sz w:val="24"/>
          <w:szCs w:val="24"/>
        </w:rPr>
        <w:t> </w:t>
      </w:r>
      <w:r w:rsidR="002F24FD" w:rsidRPr="00373659">
        <w:rPr>
          <w:rFonts w:ascii="Times New Roman" w:hAnsi="Times New Roman" w:cs="Times New Roman"/>
          <w:sz w:val="24"/>
          <w:szCs w:val="24"/>
        </w:rPr>
        <w:t xml:space="preserve">informáciu o spôsobe distribúcie školských mliečnych výrobkov podľa písmena c) vrátane spôsobu ich skladovania; </w:t>
      </w:r>
      <w:r w:rsidR="00C117F3" w:rsidRPr="00373659">
        <w:rPr>
          <w:rFonts w:ascii="Times New Roman" w:hAnsi="Times New Roman" w:cs="Times New Roman"/>
          <w:sz w:val="24"/>
          <w:szCs w:val="24"/>
        </w:rPr>
        <w:t xml:space="preserve">ak žiadateľ plánuje školské mliečne výrobky v rámci zabezpečovania činností podľa § 1 písm. a) distribuovať prostredníctvom prístroja alebo automatu, ktorý mliečne výrobky vydáva (ďalej len „automat“), </w:t>
      </w:r>
      <w:r w:rsidR="002F24FD" w:rsidRPr="00373659">
        <w:rPr>
          <w:rFonts w:ascii="Times New Roman" w:hAnsi="Times New Roman" w:cs="Times New Roman"/>
          <w:sz w:val="24"/>
          <w:szCs w:val="24"/>
        </w:rPr>
        <w:t xml:space="preserve">informácia obsahuje aj technickú dokumentáciu automatu, s opisom jeho fungovania, podľa ktorej technické zabezpečenie automatu umožní vydávať mliečne výrobky v rámci </w:t>
      </w:r>
      <w:r w:rsidR="002F24FD" w:rsidRPr="00373659">
        <w:rPr>
          <w:rFonts w:ascii="Times New Roman" w:hAnsi="Times New Roman" w:cs="Times New Roman"/>
          <w:sz w:val="24"/>
          <w:szCs w:val="24"/>
        </w:rPr>
        <w:lastRenderedPageBreak/>
        <w:t xml:space="preserve">zabezpečovania činností podľa § 1 písm. a) len žiakom školy, pre ktorú sa </w:t>
      </w:r>
      <w:r w:rsidR="00CE24D4" w:rsidRPr="00373659">
        <w:rPr>
          <w:rFonts w:ascii="Times New Roman" w:hAnsi="Times New Roman" w:cs="Times New Roman"/>
          <w:sz w:val="24"/>
          <w:szCs w:val="24"/>
        </w:rPr>
        <w:t>majú</w:t>
      </w:r>
      <w:r w:rsidR="002F24FD" w:rsidRPr="00373659">
        <w:rPr>
          <w:rFonts w:ascii="Times New Roman" w:hAnsi="Times New Roman" w:cs="Times New Roman"/>
          <w:sz w:val="24"/>
          <w:szCs w:val="24"/>
        </w:rPr>
        <w:t xml:space="preserve"> tieto činnosti zabezpečovať, odlíšiť vydanie mliečneho výrobku v rámci zabezpečovania týchto činností od jeho vydania mimo ich zabezpečovania, zamedziť vydávaniu porcií školského mliečneho výrobku pre jedného žiaka presahujúcich maximálne veľkosti jednej porcie školského mliečneho výrobku pre jedného žiaka </w:t>
      </w:r>
      <w:r w:rsidR="006A7451" w:rsidRPr="00373659">
        <w:rPr>
          <w:rFonts w:ascii="Times New Roman" w:hAnsi="Times New Roman" w:cs="Times New Roman"/>
          <w:sz w:val="24"/>
          <w:szCs w:val="24"/>
        </w:rPr>
        <w:t>počas určitého obdobia</w:t>
      </w:r>
      <w:r w:rsidR="00C117F3" w:rsidRPr="00373659">
        <w:rPr>
          <w:rFonts w:ascii="Times New Roman" w:hAnsi="Times New Roman" w:cs="Times New Roman"/>
          <w:sz w:val="24"/>
          <w:szCs w:val="24"/>
        </w:rPr>
        <w:t xml:space="preserve"> a </w:t>
      </w:r>
      <w:r w:rsidR="002F24FD" w:rsidRPr="00373659">
        <w:rPr>
          <w:rFonts w:ascii="Times New Roman" w:hAnsi="Times New Roman" w:cs="Times New Roman"/>
          <w:sz w:val="24"/>
          <w:szCs w:val="24"/>
        </w:rPr>
        <w:t>evidovať množst</w:t>
      </w:r>
      <w:r w:rsidR="00213E6A" w:rsidRPr="00373659">
        <w:rPr>
          <w:rFonts w:ascii="Times New Roman" w:hAnsi="Times New Roman" w:cs="Times New Roman"/>
          <w:sz w:val="24"/>
          <w:szCs w:val="24"/>
        </w:rPr>
        <w:t xml:space="preserve">vo školských mliečnych výrobkov </w:t>
      </w:r>
      <w:r w:rsidR="002F24FD" w:rsidRPr="00373659">
        <w:rPr>
          <w:rFonts w:ascii="Times New Roman" w:hAnsi="Times New Roman" w:cs="Times New Roman"/>
          <w:sz w:val="24"/>
          <w:szCs w:val="24"/>
        </w:rPr>
        <w:t>vydaných v rámc</w:t>
      </w:r>
      <w:r w:rsidR="00213E6A" w:rsidRPr="00373659">
        <w:rPr>
          <w:rFonts w:ascii="Times New Roman" w:hAnsi="Times New Roman" w:cs="Times New Roman"/>
          <w:sz w:val="24"/>
          <w:szCs w:val="24"/>
        </w:rPr>
        <w:t>i zabezpečovania činností podľa </w:t>
      </w:r>
      <w:r w:rsidR="002F24FD" w:rsidRPr="00373659">
        <w:rPr>
          <w:rFonts w:ascii="Times New Roman" w:hAnsi="Times New Roman" w:cs="Times New Roman"/>
          <w:sz w:val="24"/>
          <w:szCs w:val="24"/>
        </w:rPr>
        <w:t>§</w:t>
      </w:r>
      <w:r w:rsidR="00213E6A" w:rsidRPr="00373659">
        <w:rPr>
          <w:rFonts w:ascii="Times New Roman" w:hAnsi="Times New Roman" w:cs="Times New Roman"/>
          <w:sz w:val="24"/>
          <w:szCs w:val="24"/>
        </w:rPr>
        <w:t> </w:t>
      </w:r>
      <w:r w:rsidR="002F24FD" w:rsidRPr="00373659">
        <w:rPr>
          <w:rFonts w:ascii="Times New Roman" w:hAnsi="Times New Roman" w:cs="Times New Roman"/>
          <w:sz w:val="24"/>
          <w:szCs w:val="24"/>
        </w:rPr>
        <w:t>1 písm.</w:t>
      </w:r>
      <w:r w:rsidR="00213E6A" w:rsidRPr="00373659">
        <w:rPr>
          <w:rFonts w:ascii="Times New Roman" w:hAnsi="Times New Roman" w:cs="Times New Roman"/>
          <w:sz w:val="24"/>
          <w:szCs w:val="24"/>
        </w:rPr>
        <w:t> </w:t>
      </w:r>
      <w:r w:rsidR="002F24FD" w:rsidRPr="00373659">
        <w:rPr>
          <w:rFonts w:ascii="Times New Roman" w:hAnsi="Times New Roman" w:cs="Times New Roman"/>
          <w:sz w:val="24"/>
          <w:szCs w:val="24"/>
        </w:rPr>
        <w:t>a)</w:t>
      </w:r>
      <w:r w:rsidR="006D23D9" w:rsidRPr="00373659">
        <w:rPr>
          <w:rFonts w:ascii="Times New Roman" w:hAnsi="Times New Roman" w:cs="Times New Roman"/>
          <w:sz w:val="24"/>
          <w:szCs w:val="24"/>
        </w:rPr>
        <w:t xml:space="preserve"> </w:t>
      </w:r>
      <w:r w:rsidR="00C93427" w:rsidRPr="00373659">
        <w:rPr>
          <w:rFonts w:ascii="Times New Roman" w:hAnsi="Times New Roman" w:cs="Times New Roman"/>
          <w:sz w:val="24"/>
          <w:szCs w:val="24"/>
        </w:rPr>
        <w:t>počas určitého obdobia</w:t>
      </w:r>
      <w:r w:rsidR="00213E6A" w:rsidRPr="00373659">
        <w:rPr>
          <w:rFonts w:ascii="Times New Roman" w:hAnsi="Times New Roman" w:cs="Times New Roman"/>
          <w:sz w:val="24"/>
          <w:szCs w:val="24"/>
        </w:rPr>
        <w:t>, úhrady</w:t>
      </w:r>
      <w:r w:rsidR="002F24FD" w:rsidRPr="00373659">
        <w:rPr>
          <w:rFonts w:ascii="Times New Roman" w:hAnsi="Times New Roman" w:cs="Times New Roman"/>
          <w:sz w:val="24"/>
          <w:szCs w:val="24"/>
        </w:rPr>
        <w:t xml:space="preserve"> zaplatené</w:t>
      </w:r>
      <w:r w:rsidR="00213E6A" w:rsidRPr="00373659">
        <w:rPr>
          <w:rFonts w:ascii="Times New Roman" w:hAnsi="Times New Roman" w:cs="Times New Roman"/>
          <w:sz w:val="24"/>
          <w:szCs w:val="24"/>
        </w:rPr>
        <w:t xml:space="preserve"> za vydané školské mliečne výrobky</w:t>
      </w:r>
      <w:r w:rsidR="00872C64" w:rsidRPr="00373659">
        <w:rPr>
          <w:rFonts w:ascii="Times New Roman" w:hAnsi="Times New Roman" w:cs="Times New Roman"/>
          <w:sz w:val="24"/>
          <w:szCs w:val="24"/>
        </w:rPr>
        <w:t xml:space="preserve"> a skutočnosť, že </w:t>
      </w:r>
      <w:r w:rsidR="00213E6A" w:rsidRPr="00373659">
        <w:rPr>
          <w:rFonts w:ascii="Times New Roman" w:hAnsi="Times New Roman" w:cs="Times New Roman"/>
          <w:sz w:val="24"/>
          <w:szCs w:val="24"/>
        </w:rPr>
        <w:t>sa</w:t>
      </w:r>
      <w:r w:rsidR="00872C64" w:rsidRPr="00373659">
        <w:rPr>
          <w:rFonts w:ascii="Times New Roman" w:hAnsi="Times New Roman" w:cs="Times New Roman"/>
          <w:sz w:val="24"/>
          <w:szCs w:val="24"/>
        </w:rPr>
        <w:t> </w:t>
      </w:r>
      <w:r w:rsidR="002F24FD" w:rsidRPr="00373659">
        <w:rPr>
          <w:rFonts w:ascii="Times New Roman" w:hAnsi="Times New Roman" w:cs="Times New Roman"/>
          <w:sz w:val="24"/>
          <w:szCs w:val="24"/>
        </w:rPr>
        <w:t>vyda</w:t>
      </w:r>
      <w:r w:rsidR="00213E6A" w:rsidRPr="00373659">
        <w:rPr>
          <w:rFonts w:ascii="Times New Roman" w:hAnsi="Times New Roman" w:cs="Times New Roman"/>
          <w:sz w:val="24"/>
          <w:szCs w:val="24"/>
        </w:rPr>
        <w:t>jú</w:t>
      </w:r>
      <w:r w:rsidR="002F24FD" w:rsidRPr="00373659">
        <w:rPr>
          <w:rFonts w:ascii="Times New Roman" w:hAnsi="Times New Roman" w:cs="Times New Roman"/>
          <w:sz w:val="24"/>
          <w:szCs w:val="24"/>
        </w:rPr>
        <w:t xml:space="preserve"> žiakom školy, pre ktorú sa </w:t>
      </w:r>
      <w:r w:rsidR="00213E6A" w:rsidRPr="00373659">
        <w:rPr>
          <w:rFonts w:ascii="Times New Roman" w:hAnsi="Times New Roman" w:cs="Times New Roman"/>
          <w:sz w:val="24"/>
          <w:szCs w:val="24"/>
        </w:rPr>
        <w:t>majú</w:t>
      </w:r>
      <w:r w:rsidR="002F24FD" w:rsidRPr="00373659">
        <w:rPr>
          <w:rFonts w:ascii="Times New Roman" w:hAnsi="Times New Roman" w:cs="Times New Roman"/>
          <w:sz w:val="24"/>
          <w:szCs w:val="24"/>
        </w:rPr>
        <w:t xml:space="preserve"> tieto činnosti zabezpečovať, a</w:t>
      </w:r>
      <w:r w:rsidRPr="00373659">
        <w:rPr>
          <w:rFonts w:ascii="Times New Roman" w:hAnsi="Times New Roman" w:cs="Times New Roman"/>
          <w:sz w:val="24"/>
          <w:szCs w:val="24"/>
        </w:rPr>
        <w:t>“.</w:t>
      </w:r>
    </w:p>
    <w:p w14:paraId="6AB54C72" w14:textId="77777777" w:rsidR="00565DD3" w:rsidRPr="00373659" w:rsidRDefault="00A768DF"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4 ods. 8</w:t>
      </w:r>
      <w:r w:rsidR="00545391" w:rsidRPr="00373659">
        <w:rPr>
          <w:rFonts w:ascii="Times New Roman" w:hAnsi="Times New Roman" w:cs="Times New Roman"/>
          <w:sz w:val="24"/>
          <w:szCs w:val="24"/>
        </w:rPr>
        <w:t xml:space="preserve"> sa slová „kalendárnom roku 2023“</w:t>
      </w:r>
      <w:r w:rsidR="00416135" w:rsidRPr="00373659">
        <w:rPr>
          <w:rFonts w:ascii="Times New Roman" w:hAnsi="Times New Roman" w:cs="Times New Roman"/>
          <w:sz w:val="24"/>
          <w:szCs w:val="24"/>
        </w:rPr>
        <w:t xml:space="preserve"> nahrádzajú slovami „</w:t>
      </w:r>
      <w:r w:rsidR="00732161" w:rsidRPr="00373659">
        <w:rPr>
          <w:rFonts w:ascii="Times New Roman" w:hAnsi="Times New Roman" w:cs="Times New Roman"/>
          <w:sz w:val="24"/>
          <w:szCs w:val="24"/>
        </w:rPr>
        <w:t>období trvania stratégie vykonávania školského programu v Slovenskej republike.</w:t>
      </w:r>
      <w:r w:rsidR="00732161" w:rsidRPr="00373659">
        <w:rPr>
          <w:rFonts w:ascii="Times New Roman" w:hAnsi="Times New Roman" w:cs="Times New Roman"/>
          <w:sz w:val="24"/>
          <w:szCs w:val="24"/>
          <w:vertAlign w:val="superscript"/>
        </w:rPr>
        <w:t>26a</w:t>
      </w:r>
      <w:r w:rsidR="00732161" w:rsidRPr="00373659">
        <w:rPr>
          <w:rFonts w:ascii="Times New Roman" w:hAnsi="Times New Roman" w:cs="Times New Roman"/>
          <w:sz w:val="24"/>
          <w:szCs w:val="24"/>
        </w:rPr>
        <w:t>)</w:t>
      </w:r>
      <w:r w:rsidR="00416135" w:rsidRPr="00373659">
        <w:rPr>
          <w:rFonts w:ascii="Times New Roman" w:hAnsi="Times New Roman" w:cs="Times New Roman"/>
          <w:sz w:val="24"/>
          <w:szCs w:val="24"/>
        </w:rPr>
        <w:t>“.</w:t>
      </w:r>
    </w:p>
    <w:p w14:paraId="3FD32105" w14:textId="77777777" w:rsidR="00732161" w:rsidRPr="00373659" w:rsidRDefault="00732161" w:rsidP="001A4BA2">
      <w:pPr>
        <w:pStyle w:val="Odsekzoznamu"/>
        <w:widowControl w:val="0"/>
        <w:spacing w:before="120"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Poznámka pod čiarou k odkazu 26a znie: </w:t>
      </w:r>
    </w:p>
    <w:p w14:paraId="112D62D7" w14:textId="1F506C9E" w:rsidR="00732161" w:rsidRPr="00373659" w:rsidRDefault="00732161" w:rsidP="00997431">
      <w:pPr>
        <w:pStyle w:val="Odsekzoznamu"/>
        <w:widowControl w:val="0"/>
        <w:spacing w:after="0" w:line="240" w:lineRule="auto"/>
        <w:ind w:left="851"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Pr="00373659">
        <w:rPr>
          <w:rFonts w:ascii="Times New Roman" w:hAnsi="Times New Roman" w:cs="Times New Roman"/>
          <w:sz w:val="24"/>
          <w:szCs w:val="24"/>
          <w:vertAlign w:val="superscript"/>
        </w:rPr>
        <w:t>26a</w:t>
      </w:r>
      <w:r w:rsidR="001A4BA2" w:rsidRPr="00373659">
        <w:rPr>
          <w:rFonts w:ascii="Times New Roman" w:hAnsi="Times New Roman" w:cs="Times New Roman"/>
          <w:sz w:val="24"/>
          <w:szCs w:val="24"/>
          <w:lang w:val="en-US"/>
        </w:rPr>
        <w:t>) </w:t>
      </w:r>
      <w:r w:rsidRPr="00373659">
        <w:rPr>
          <w:rFonts w:ascii="Times New Roman" w:hAnsi="Times New Roman" w:cs="Times New Roman"/>
          <w:bCs/>
          <w:sz w:val="24"/>
          <w:szCs w:val="24"/>
        </w:rPr>
        <w:t>Čl. 23 ods. 8 nariadenia (EÚ) č. 1308/2013 v platnom znení.</w:t>
      </w:r>
      <w:r w:rsidR="008D3706" w:rsidRPr="00373659">
        <w:rPr>
          <w:rFonts w:ascii="Times New Roman" w:hAnsi="Times New Roman" w:cs="Times New Roman"/>
          <w:sz w:val="24"/>
          <w:szCs w:val="24"/>
          <w:lang w:val="en-US"/>
        </w:rPr>
        <w:t>“.</w:t>
      </w:r>
    </w:p>
    <w:p w14:paraId="153598EA" w14:textId="29C4E3D4" w:rsidR="00732161" w:rsidRPr="00373659" w:rsidRDefault="00E67A61"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5 ods. 2 písm. g</w:t>
      </w:r>
      <w:r w:rsidRPr="00373659">
        <w:rPr>
          <w:rFonts w:ascii="Times New Roman" w:hAnsi="Times New Roman" w:cs="Times New Roman"/>
          <w:sz w:val="24"/>
          <w:szCs w:val="24"/>
          <w:lang w:val="en-US"/>
        </w:rPr>
        <w:t>)</w:t>
      </w:r>
      <w:r w:rsidRPr="00373659">
        <w:rPr>
          <w:rFonts w:ascii="Times New Roman" w:hAnsi="Times New Roman" w:cs="Times New Roman"/>
          <w:sz w:val="24"/>
          <w:szCs w:val="24"/>
        </w:rPr>
        <w:t xml:space="preserve"> sa </w:t>
      </w:r>
      <w:r w:rsidR="00FE2056" w:rsidRPr="00373659">
        <w:rPr>
          <w:rFonts w:ascii="Times New Roman" w:hAnsi="Times New Roman" w:cs="Times New Roman"/>
          <w:sz w:val="24"/>
          <w:szCs w:val="24"/>
        </w:rPr>
        <w:t>slová</w:t>
      </w:r>
      <w:r w:rsidRPr="00373659">
        <w:rPr>
          <w:rFonts w:ascii="Times New Roman" w:hAnsi="Times New Roman" w:cs="Times New Roman"/>
          <w:sz w:val="24"/>
          <w:szCs w:val="24"/>
        </w:rPr>
        <w:t xml:space="preserve"> „</w:t>
      </w:r>
      <w:r w:rsidR="00FE2056" w:rsidRPr="00373659">
        <w:rPr>
          <w:rFonts w:ascii="Times New Roman" w:hAnsi="Times New Roman" w:cs="Times New Roman"/>
          <w:sz w:val="24"/>
          <w:szCs w:val="24"/>
        </w:rPr>
        <w:t>§ 6 ods. </w:t>
      </w:r>
      <w:r w:rsidRPr="00373659">
        <w:rPr>
          <w:rFonts w:ascii="Times New Roman" w:hAnsi="Times New Roman" w:cs="Times New Roman"/>
          <w:sz w:val="24"/>
          <w:szCs w:val="24"/>
        </w:rPr>
        <w:t>5“ nahrádza</w:t>
      </w:r>
      <w:r w:rsidR="00FE2056" w:rsidRPr="00373659">
        <w:rPr>
          <w:rFonts w:ascii="Times New Roman" w:hAnsi="Times New Roman" w:cs="Times New Roman"/>
          <w:sz w:val="24"/>
          <w:szCs w:val="24"/>
        </w:rPr>
        <w:t>jú</w:t>
      </w:r>
      <w:r w:rsidRPr="00373659">
        <w:rPr>
          <w:rFonts w:ascii="Times New Roman" w:hAnsi="Times New Roman" w:cs="Times New Roman"/>
          <w:sz w:val="24"/>
          <w:szCs w:val="24"/>
        </w:rPr>
        <w:t xml:space="preserve"> </w:t>
      </w:r>
      <w:r w:rsidR="00FE2056" w:rsidRPr="00373659">
        <w:rPr>
          <w:rFonts w:ascii="Times New Roman" w:hAnsi="Times New Roman" w:cs="Times New Roman"/>
          <w:sz w:val="24"/>
          <w:szCs w:val="24"/>
        </w:rPr>
        <w:t>slovami</w:t>
      </w:r>
      <w:r w:rsidRPr="00373659">
        <w:rPr>
          <w:rFonts w:ascii="Times New Roman" w:hAnsi="Times New Roman" w:cs="Times New Roman"/>
          <w:sz w:val="24"/>
          <w:szCs w:val="24"/>
        </w:rPr>
        <w:t xml:space="preserve"> „</w:t>
      </w:r>
      <w:r w:rsidR="00FE2056" w:rsidRPr="00373659">
        <w:rPr>
          <w:rFonts w:ascii="Times New Roman" w:hAnsi="Times New Roman" w:cs="Times New Roman"/>
          <w:sz w:val="24"/>
          <w:szCs w:val="24"/>
        </w:rPr>
        <w:t>§ 6 ods. </w:t>
      </w:r>
      <w:r w:rsidRPr="00373659">
        <w:rPr>
          <w:rFonts w:ascii="Times New Roman" w:hAnsi="Times New Roman" w:cs="Times New Roman"/>
          <w:sz w:val="24"/>
          <w:szCs w:val="24"/>
        </w:rPr>
        <w:t>4“.</w:t>
      </w:r>
    </w:p>
    <w:p w14:paraId="369B27A7" w14:textId="27FB64D7" w:rsidR="00C47A9E" w:rsidRPr="00373659" w:rsidRDefault="00C47A9E"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5 ods. 4 </w:t>
      </w:r>
      <w:r w:rsidR="009C5EBE" w:rsidRPr="00373659">
        <w:rPr>
          <w:rFonts w:ascii="Times New Roman" w:hAnsi="Times New Roman" w:cs="Times New Roman"/>
          <w:sz w:val="24"/>
          <w:szCs w:val="24"/>
        </w:rPr>
        <w:t xml:space="preserve">sa </w:t>
      </w:r>
      <w:r w:rsidR="00AF167F" w:rsidRPr="00373659">
        <w:rPr>
          <w:rFonts w:ascii="Times New Roman" w:hAnsi="Times New Roman" w:cs="Times New Roman"/>
          <w:sz w:val="24"/>
          <w:szCs w:val="24"/>
        </w:rPr>
        <w:t>slová</w:t>
      </w:r>
      <w:r w:rsidR="009C5EBE" w:rsidRPr="00373659">
        <w:rPr>
          <w:rFonts w:ascii="Times New Roman" w:hAnsi="Times New Roman" w:cs="Times New Roman"/>
          <w:sz w:val="24"/>
          <w:szCs w:val="24"/>
        </w:rPr>
        <w:t xml:space="preserve"> „</w:t>
      </w:r>
      <w:r w:rsidR="00AF167F" w:rsidRPr="00373659">
        <w:rPr>
          <w:rFonts w:ascii="Times New Roman" w:hAnsi="Times New Roman" w:cs="Times New Roman"/>
          <w:sz w:val="24"/>
          <w:szCs w:val="24"/>
        </w:rPr>
        <w:t>§ 6 ods. </w:t>
      </w:r>
      <w:r w:rsidR="009C5EBE" w:rsidRPr="00373659">
        <w:rPr>
          <w:rFonts w:ascii="Times New Roman" w:hAnsi="Times New Roman" w:cs="Times New Roman"/>
          <w:sz w:val="24"/>
          <w:szCs w:val="24"/>
        </w:rPr>
        <w:t>4“ nahrádza</w:t>
      </w:r>
      <w:r w:rsidR="00AF167F" w:rsidRPr="00373659">
        <w:rPr>
          <w:rFonts w:ascii="Times New Roman" w:hAnsi="Times New Roman" w:cs="Times New Roman"/>
          <w:sz w:val="24"/>
          <w:szCs w:val="24"/>
        </w:rPr>
        <w:t>jú slovami</w:t>
      </w:r>
      <w:r w:rsidR="009C5EBE" w:rsidRPr="00373659">
        <w:rPr>
          <w:rFonts w:ascii="Times New Roman" w:hAnsi="Times New Roman" w:cs="Times New Roman"/>
          <w:sz w:val="24"/>
          <w:szCs w:val="24"/>
        </w:rPr>
        <w:t xml:space="preserve"> „</w:t>
      </w:r>
      <w:r w:rsidR="00AF167F" w:rsidRPr="00373659">
        <w:rPr>
          <w:rFonts w:ascii="Times New Roman" w:hAnsi="Times New Roman" w:cs="Times New Roman"/>
          <w:sz w:val="24"/>
          <w:szCs w:val="24"/>
        </w:rPr>
        <w:t>§ 6 ods. </w:t>
      </w:r>
      <w:r w:rsidR="009C5EBE" w:rsidRPr="00373659">
        <w:rPr>
          <w:rFonts w:ascii="Times New Roman" w:hAnsi="Times New Roman" w:cs="Times New Roman"/>
          <w:sz w:val="24"/>
          <w:szCs w:val="24"/>
        </w:rPr>
        <w:t>3“.</w:t>
      </w:r>
    </w:p>
    <w:p w14:paraId="1CFE5D8C" w14:textId="2EA123E0" w:rsidR="009C5EBE" w:rsidRPr="00373659" w:rsidRDefault="00205867"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5 ods. 8</w:t>
      </w:r>
      <w:r w:rsidR="00AF167F" w:rsidRPr="00373659">
        <w:rPr>
          <w:rFonts w:ascii="Times New Roman" w:hAnsi="Times New Roman" w:cs="Times New Roman"/>
          <w:sz w:val="24"/>
          <w:szCs w:val="24"/>
        </w:rPr>
        <w:t>,</w:t>
      </w:r>
      <w:r w:rsidR="00FE1C74" w:rsidRPr="00373659">
        <w:rPr>
          <w:rFonts w:ascii="Times New Roman" w:hAnsi="Times New Roman" w:cs="Times New Roman"/>
          <w:sz w:val="24"/>
          <w:szCs w:val="24"/>
        </w:rPr>
        <w:t xml:space="preserve"> </w:t>
      </w:r>
      <w:r w:rsidR="00AF167F" w:rsidRPr="00373659">
        <w:rPr>
          <w:rFonts w:ascii="Times New Roman" w:hAnsi="Times New Roman" w:cs="Times New Roman"/>
          <w:sz w:val="24"/>
          <w:szCs w:val="24"/>
        </w:rPr>
        <w:t>ods. </w:t>
      </w:r>
      <w:r w:rsidR="00FE1C74" w:rsidRPr="00373659">
        <w:rPr>
          <w:rFonts w:ascii="Times New Roman" w:hAnsi="Times New Roman" w:cs="Times New Roman"/>
          <w:sz w:val="24"/>
          <w:szCs w:val="24"/>
        </w:rPr>
        <w:t>9</w:t>
      </w:r>
      <w:r w:rsidRPr="00373659">
        <w:rPr>
          <w:rFonts w:ascii="Times New Roman" w:hAnsi="Times New Roman" w:cs="Times New Roman"/>
          <w:sz w:val="24"/>
          <w:szCs w:val="24"/>
        </w:rPr>
        <w:t xml:space="preserve"> </w:t>
      </w:r>
      <w:r w:rsidR="00AF167F" w:rsidRPr="00373659">
        <w:rPr>
          <w:rFonts w:ascii="Times New Roman" w:hAnsi="Times New Roman" w:cs="Times New Roman"/>
          <w:sz w:val="24"/>
          <w:szCs w:val="24"/>
        </w:rPr>
        <w:t>úvodnej vete</w:t>
      </w:r>
      <w:r w:rsidR="000C43CF" w:rsidRPr="00373659">
        <w:rPr>
          <w:rFonts w:ascii="Times New Roman" w:hAnsi="Times New Roman" w:cs="Times New Roman"/>
          <w:sz w:val="24"/>
          <w:szCs w:val="24"/>
        </w:rPr>
        <w:t>,</w:t>
      </w:r>
      <w:r w:rsidR="00C25C5E" w:rsidRPr="00373659">
        <w:rPr>
          <w:rFonts w:ascii="Times New Roman" w:hAnsi="Times New Roman" w:cs="Times New Roman"/>
          <w:sz w:val="24"/>
          <w:szCs w:val="24"/>
        </w:rPr>
        <w:t xml:space="preserve"> ods. 9 písm. a)</w:t>
      </w:r>
      <w:r w:rsidR="000C43CF" w:rsidRPr="00373659">
        <w:rPr>
          <w:rFonts w:ascii="Times New Roman" w:hAnsi="Times New Roman" w:cs="Times New Roman"/>
          <w:sz w:val="24"/>
          <w:szCs w:val="24"/>
        </w:rPr>
        <w:t xml:space="preserve">, ods. 11 písm. b) a ods. 15 písm. b) </w:t>
      </w:r>
      <w:r w:rsidR="00997431" w:rsidRPr="00373659">
        <w:rPr>
          <w:rFonts w:ascii="Times New Roman" w:hAnsi="Times New Roman" w:cs="Times New Roman"/>
          <w:sz w:val="24"/>
          <w:szCs w:val="24"/>
        </w:rPr>
        <w:t>sa </w:t>
      </w:r>
      <w:r w:rsidR="0085026F" w:rsidRPr="00373659">
        <w:rPr>
          <w:rFonts w:ascii="Times New Roman" w:hAnsi="Times New Roman" w:cs="Times New Roman"/>
          <w:sz w:val="24"/>
          <w:szCs w:val="24"/>
        </w:rPr>
        <w:t>slová</w:t>
      </w:r>
      <w:r w:rsidR="001B420C" w:rsidRPr="00373659">
        <w:rPr>
          <w:rFonts w:ascii="Times New Roman" w:hAnsi="Times New Roman" w:cs="Times New Roman"/>
          <w:sz w:val="24"/>
          <w:szCs w:val="24"/>
        </w:rPr>
        <w:t xml:space="preserve"> „</w:t>
      </w:r>
      <w:r w:rsidR="0085026F" w:rsidRPr="00373659">
        <w:rPr>
          <w:rFonts w:ascii="Times New Roman" w:hAnsi="Times New Roman" w:cs="Times New Roman"/>
          <w:sz w:val="24"/>
          <w:szCs w:val="24"/>
        </w:rPr>
        <w:t>§ 7 ods. </w:t>
      </w:r>
      <w:r w:rsidR="001B420C" w:rsidRPr="00373659">
        <w:rPr>
          <w:rFonts w:ascii="Times New Roman" w:hAnsi="Times New Roman" w:cs="Times New Roman"/>
          <w:sz w:val="24"/>
          <w:szCs w:val="24"/>
        </w:rPr>
        <w:t>22“ nahrádza</w:t>
      </w:r>
      <w:r w:rsidR="0085026F" w:rsidRPr="00373659">
        <w:rPr>
          <w:rFonts w:ascii="Times New Roman" w:hAnsi="Times New Roman" w:cs="Times New Roman"/>
          <w:sz w:val="24"/>
          <w:szCs w:val="24"/>
        </w:rPr>
        <w:t>jú</w:t>
      </w:r>
      <w:r w:rsidR="001B420C" w:rsidRPr="00373659">
        <w:rPr>
          <w:rFonts w:ascii="Times New Roman" w:hAnsi="Times New Roman" w:cs="Times New Roman"/>
          <w:sz w:val="24"/>
          <w:szCs w:val="24"/>
        </w:rPr>
        <w:t xml:space="preserve"> </w:t>
      </w:r>
      <w:r w:rsidR="0085026F" w:rsidRPr="00373659">
        <w:rPr>
          <w:rFonts w:ascii="Times New Roman" w:hAnsi="Times New Roman" w:cs="Times New Roman"/>
          <w:sz w:val="24"/>
          <w:szCs w:val="24"/>
        </w:rPr>
        <w:t>slovami</w:t>
      </w:r>
      <w:r w:rsidR="001B420C" w:rsidRPr="00373659">
        <w:rPr>
          <w:rFonts w:ascii="Times New Roman" w:hAnsi="Times New Roman" w:cs="Times New Roman"/>
          <w:sz w:val="24"/>
          <w:szCs w:val="24"/>
        </w:rPr>
        <w:t xml:space="preserve"> „</w:t>
      </w:r>
      <w:r w:rsidR="0085026F" w:rsidRPr="00373659">
        <w:rPr>
          <w:rFonts w:ascii="Times New Roman" w:hAnsi="Times New Roman" w:cs="Times New Roman"/>
          <w:sz w:val="24"/>
          <w:szCs w:val="24"/>
        </w:rPr>
        <w:t>§ 7 ods. </w:t>
      </w:r>
      <w:r w:rsidR="0002555E" w:rsidRPr="00373659">
        <w:rPr>
          <w:rFonts w:ascii="Times New Roman" w:hAnsi="Times New Roman" w:cs="Times New Roman"/>
          <w:sz w:val="24"/>
          <w:szCs w:val="24"/>
        </w:rPr>
        <w:t>2</w:t>
      </w:r>
      <w:r w:rsidR="002261F4" w:rsidRPr="00373659">
        <w:rPr>
          <w:rFonts w:ascii="Times New Roman" w:hAnsi="Times New Roman" w:cs="Times New Roman"/>
          <w:sz w:val="24"/>
          <w:szCs w:val="24"/>
        </w:rPr>
        <w:t>8</w:t>
      </w:r>
      <w:r w:rsidR="001B420C" w:rsidRPr="00373659">
        <w:rPr>
          <w:rFonts w:ascii="Times New Roman" w:hAnsi="Times New Roman" w:cs="Times New Roman"/>
          <w:sz w:val="24"/>
          <w:szCs w:val="24"/>
        </w:rPr>
        <w:t>“.</w:t>
      </w:r>
    </w:p>
    <w:p w14:paraId="67EBAB84" w14:textId="061D6A74" w:rsidR="001B420C" w:rsidRPr="00373659" w:rsidRDefault="00FE1C74"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5 ods. 11 písm. b)</w:t>
      </w:r>
      <w:r w:rsidR="00265A2C" w:rsidRPr="00373659">
        <w:rPr>
          <w:rFonts w:ascii="Times New Roman" w:hAnsi="Times New Roman" w:cs="Times New Roman"/>
          <w:sz w:val="24"/>
          <w:szCs w:val="24"/>
        </w:rPr>
        <w:t xml:space="preserve"> </w:t>
      </w:r>
      <w:r w:rsidR="004B36F2" w:rsidRPr="00373659">
        <w:rPr>
          <w:rFonts w:ascii="Times New Roman" w:hAnsi="Times New Roman" w:cs="Times New Roman"/>
          <w:sz w:val="24"/>
          <w:szCs w:val="24"/>
        </w:rPr>
        <w:t xml:space="preserve">a ods. 15 písm. b) </w:t>
      </w:r>
      <w:r w:rsidR="00265A2C" w:rsidRPr="00373659">
        <w:rPr>
          <w:rFonts w:ascii="Times New Roman" w:hAnsi="Times New Roman" w:cs="Times New Roman"/>
          <w:sz w:val="24"/>
          <w:szCs w:val="24"/>
        </w:rPr>
        <w:t xml:space="preserve">sa </w:t>
      </w:r>
      <w:r w:rsidR="007B4ABD" w:rsidRPr="00373659">
        <w:rPr>
          <w:rFonts w:ascii="Times New Roman" w:hAnsi="Times New Roman" w:cs="Times New Roman"/>
          <w:sz w:val="24"/>
          <w:szCs w:val="24"/>
        </w:rPr>
        <w:t>slová</w:t>
      </w:r>
      <w:r w:rsidR="00265A2C" w:rsidRPr="00373659">
        <w:rPr>
          <w:rFonts w:ascii="Times New Roman" w:hAnsi="Times New Roman" w:cs="Times New Roman"/>
          <w:sz w:val="24"/>
          <w:szCs w:val="24"/>
        </w:rPr>
        <w:t xml:space="preserve"> „</w:t>
      </w:r>
      <w:r w:rsidR="007B4ABD" w:rsidRPr="00373659">
        <w:rPr>
          <w:rFonts w:ascii="Times New Roman" w:hAnsi="Times New Roman" w:cs="Times New Roman"/>
          <w:sz w:val="24"/>
          <w:szCs w:val="24"/>
        </w:rPr>
        <w:t>§ 7 ods. </w:t>
      </w:r>
      <w:r w:rsidR="00265A2C" w:rsidRPr="00373659">
        <w:rPr>
          <w:rFonts w:ascii="Times New Roman" w:hAnsi="Times New Roman" w:cs="Times New Roman"/>
          <w:sz w:val="24"/>
          <w:szCs w:val="24"/>
        </w:rPr>
        <w:t>2</w:t>
      </w:r>
      <w:r w:rsidR="002261F4" w:rsidRPr="00373659">
        <w:rPr>
          <w:rFonts w:ascii="Times New Roman" w:hAnsi="Times New Roman" w:cs="Times New Roman"/>
          <w:sz w:val="24"/>
          <w:szCs w:val="24"/>
        </w:rPr>
        <w:t>8</w:t>
      </w:r>
      <w:r w:rsidR="00265A2C" w:rsidRPr="00373659">
        <w:rPr>
          <w:rFonts w:ascii="Times New Roman" w:hAnsi="Times New Roman" w:cs="Times New Roman"/>
          <w:sz w:val="24"/>
          <w:szCs w:val="24"/>
        </w:rPr>
        <w:t>“ nahrádza</w:t>
      </w:r>
      <w:r w:rsidR="007B4ABD" w:rsidRPr="00373659">
        <w:rPr>
          <w:rFonts w:ascii="Times New Roman" w:hAnsi="Times New Roman" w:cs="Times New Roman"/>
          <w:sz w:val="24"/>
          <w:szCs w:val="24"/>
        </w:rPr>
        <w:t>jú</w:t>
      </w:r>
      <w:r w:rsidR="00265A2C" w:rsidRPr="00373659">
        <w:rPr>
          <w:rFonts w:ascii="Times New Roman" w:hAnsi="Times New Roman" w:cs="Times New Roman"/>
          <w:sz w:val="24"/>
          <w:szCs w:val="24"/>
        </w:rPr>
        <w:t xml:space="preserve"> </w:t>
      </w:r>
      <w:r w:rsidR="007B4ABD" w:rsidRPr="00373659">
        <w:rPr>
          <w:rFonts w:ascii="Times New Roman" w:hAnsi="Times New Roman" w:cs="Times New Roman"/>
          <w:sz w:val="24"/>
          <w:szCs w:val="24"/>
        </w:rPr>
        <w:t>slovami</w:t>
      </w:r>
      <w:r w:rsidR="00265A2C" w:rsidRPr="00373659">
        <w:rPr>
          <w:rFonts w:ascii="Times New Roman" w:hAnsi="Times New Roman" w:cs="Times New Roman"/>
          <w:sz w:val="24"/>
          <w:szCs w:val="24"/>
        </w:rPr>
        <w:t xml:space="preserve"> „</w:t>
      </w:r>
      <w:r w:rsidR="00997431" w:rsidRPr="00373659">
        <w:rPr>
          <w:rFonts w:ascii="Times New Roman" w:hAnsi="Times New Roman" w:cs="Times New Roman"/>
          <w:sz w:val="24"/>
          <w:szCs w:val="24"/>
        </w:rPr>
        <w:t>§ 7 </w:t>
      </w:r>
      <w:r w:rsidR="007B4ABD" w:rsidRPr="00373659">
        <w:rPr>
          <w:rFonts w:ascii="Times New Roman" w:hAnsi="Times New Roman" w:cs="Times New Roman"/>
          <w:sz w:val="24"/>
          <w:szCs w:val="24"/>
        </w:rPr>
        <w:t>ods. </w:t>
      </w:r>
      <w:r w:rsidR="0002555E" w:rsidRPr="00373659">
        <w:rPr>
          <w:rFonts w:ascii="Times New Roman" w:hAnsi="Times New Roman" w:cs="Times New Roman"/>
          <w:sz w:val="24"/>
          <w:szCs w:val="24"/>
        </w:rPr>
        <w:t>2</w:t>
      </w:r>
      <w:r w:rsidR="002261F4" w:rsidRPr="00373659">
        <w:rPr>
          <w:rFonts w:ascii="Times New Roman" w:hAnsi="Times New Roman" w:cs="Times New Roman"/>
          <w:sz w:val="24"/>
          <w:szCs w:val="24"/>
        </w:rPr>
        <w:t>8</w:t>
      </w:r>
      <w:r w:rsidR="000C43CF" w:rsidRPr="00373659">
        <w:rPr>
          <w:rFonts w:ascii="Times New Roman" w:hAnsi="Times New Roman" w:cs="Times New Roman"/>
          <w:sz w:val="24"/>
          <w:szCs w:val="24"/>
        </w:rPr>
        <w:t xml:space="preserve"> a </w:t>
      </w:r>
      <w:r w:rsidR="002261F4" w:rsidRPr="00373659">
        <w:rPr>
          <w:rFonts w:ascii="Times New Roman" w:hAnsi="Times New Roman" w:cs="Times New Roman"/>
          <w:sz w:val="24"/>
          <w:szCs w:val="24"/>
        </w:rPr>
        <w:t>29</w:t>
      </w:r>
      <w:r w:rsidR="00265A2C" w:rsidRPr="00373659">
        <w:rPr>
          <w:rFonts w:ascii="Times New Roman" w:hAnsi="Times New Roman" w:cs="Times New Roman"/>
          <w:sz w:val="24"/>
          <w:szCs w:val="24"/>
        </w:rPr>
        <w:t>“.</w:t>
      </w:r>
    </w:p>
    <w:p w14:paraId="7A22672C" w14:textId="361076FA" w:rsidR="00265A2C" w:rsidRPr="00373659" w:rsidRDefault="006E3552"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6 ods. 2 </w:t>
      </w:r>
      <w:r w:rsidR="00C81A6A" w:rsidRPr="00373659">
        <w:rPr>
          <w:rFonts w:ascii="Times New Roman" w:hAnsi="Times New Roman" w:cs="Times New Roman"/>
          <w:sz w:val="24"/>
          <w:szCs w:val="24"/>
        </w:rPr>
        <w:t xml:space="preserve">sa vypúšťajú slová </w:t>
      </w:r>
      <w:r w:rsidR="00D93916" w:rsidRPr="00373659">
        <w:rPr>
          <w:rFonts w:ascii="Times New Roman" w:hAnsi="Times New Roman" w:cs="Times New Roman"/>
          <w:sz w:val="24"/>
          <w:szCs w:val="24"/>
        </w:rPr>
        <w:t>„alebo distribuuje“.</w:t>
      </w:r>
    </w:p>
    <w:p w14:paraId="30B125BE" w14:textId="582E2A26" w:rsidR="00D93916" w:rsidRPr="00373659" w:rsidRDefault="00C14DDF"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6 sa vypúšťa odsek 3.</w:t>
      </w:r>
    </w:p>
    <w:p w14:paraId="277EEE78" w14:textId="1381D715" w:rsidR="00C14DDF" w:rsidRPr="00373659" w:rsidRDefault="00C14DDF" w:rsidP="001A4BA2">
      <w:pPr>
        <w:pStyle w:val="Odsekzoznamu"/>
        <w:widowControl w:val="0"/>
        <w:spacing w:before="120"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Doterajšie odseky </w:t>
      </w:r>
      <w:r w:rsidR="00763B3D" w:rsidRPr="00373659">
        <w:rPr>
          <w:rFonts w:ascii="Times New Roman" w:hAnsi="Times New Roman" w:cs="Times New Roman"/>
          <w:sz w:val="24"/>
          <w:szCs w:val="24"/>
        </w:rPr>
        <w:t xml:space="preserve">4 až </w:t>
      </w:r>
      <w:r w:rsidR="0023442F" w:rsidRPr="00373659">
        <w:rPr>
          <w:rFonts w:ascii="Times New Roman" w:hAnsi="Times New Roman" w:cs="Times New Roman"/>
          <w:sz w:val="24"/>
          <w:szCs w:val="24"/>
        </w:rPr>
        <w:t>16 sa označujú ako odseky 3 až 15.</w:t>
      </w:r>
    </w:p>
    <w:p w14:paraId="7E13E385" w14:textId="60CD4A57" w:rsidR="00C14DDF" w:rsidRPr="00373659" w:rsidRDefault="00ED37E8"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6 </w:t>
      </w:r>
      <w:r w:rsidR="00377CCB" w:rsidRPr="00373659">
        <w:rPr>
          <w:rFonts w:ascii="Times New Roman" w:hAnsi="Times New Roman" w:cs="Times New Roman"/>
          <w:sz w:val="24"/>
          <w:szCs w:val="24"/>
        </w:rPr>
        <w:t xml:space="preserve">ods. 6 </w:t>
      </w:r>
      <w:r w:rsidRPr="00373659">
        <w:rPr>
          <w:rFonts w:ascii="Times New Roman" w:hAnsi="Times New Roman" w:cs="Times New Roman"/>
          <w:sz w:val="24"/>
          <w:szCs w:val="24"/>
        </w:rPr>
        <w:t>sa slová „10 a 12“ nahrádzajú slovami „15 a 17“.</w:t>
      </w:r>
    </w:p>
    <w:p w14:paraId="6826BDAA" w14:textId="6CB6AFC9" w:rsidR="0096540F" w:rsidRPr="00373659" w:rsidRDefault="00127626"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6</w:t>
      </w:r>
      <w:r w:rsidR="00D00496" w:rsidRPr="00373659">
        <w:rPr>
          <w:rFonts w:ascii="Times New Roman" w:hAnsi="Times New Roman" w:cs="Times New Roman"/>
          <w:sz w:val="24"/>
          <w:szCs w:val="24"/>
        </w:rPr>
        <w:t xml:space="preserve"> </w:t>
      </w:r>
      <w:r w:rsidRPr="00373659">
        <w:rPr>
          <w:rFonts w:ascii="Times New Roman" w:hAnsi="Times New Roman" w:cs="Times New Roman"/>
          <w:sz w:val="24"/>
          <w:szCs w:val="24"/>
        </w:rPr>
        <w:t xml:space="preserve">ods. 9 sa </w:t>
      </w:r>
      <w:r w:rsidR="005C3CD9" w:rsidRPr="00373659">
        <w:rPr>
          <w:rFonts w:ascii="Times New Roman" w:hAnsi="Times New Roman" w:cs="Times New Roman"/>
          <w:sz w:val="24"/>
          <w:szCs w:val="24"/>
        </w:rPr>
        <w:t xml:space="preserve">vypúšťa </w:t>
      </w:r>
      <w:r w:rsidRPr="00373659">
        <w:rPr>
          <w:rFonts w:ascii="Times New Roman" w:hAnsi="Times New Roman" w:cs="Times New Roman"/>
          <w:sz w:val="24"/>
          <w:szCs w:val="24"/>
        </w:rPr>
        <w:t>slovo „predajného“ a slovo „predaj“ sa nahrádza slovom „vydávanie“.</w:t>
      </w:r>
    </w:p>
    <w:p w14:paraId="73F32B3D" w14:textId="5114343A" w:rsidR="00127626" w:rsidRPr="00373659" w:rsidRDefault="00B20701"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6</w:t>
      </w:r>
      <w:r w:rsidR="00D00496" w:rsidRPr="00373659">
        <w:rPr>
          <w:rFonts w:ascii="Times New Roman" w:hAnsi="Times New Roman" w:cs="Times New Roman"/>
          <w:sz w:val="24"/>
          <w:szCs w:val="24"/>
        </w:rPr>
        <w:t xml:space="preserve"> </w:t>
      </w:r>
      <w:r w:rsidRPr="00373659">
        <w:rPr>
          <w:rFonts w:ascii="Times New Roman" w:hAnsi="Times New Roman" w:cs="Times New Roman"/>
          <w:sz w:val="24"/>
          <w:szCs w:val="24"/>
        </w:rPr>
        <w:t xml:space="preserve">ods. 11 sa </w:t>
      </w:r>
      <w:r w:rsidR="00460E4B" w:rsidRPr="00373659">
        <w:rPr>
          <w:rFonts w:ascii="Times New Roman" w:hAnsi="Times New Roman" w:cs="Times New Roman"/>
          <w:sz w:val="24"/>
          <w:szCs w:val="24"/>
        </w:rPr>
        <w:t xml:space="preserve">slová „jednej škole“ nahrádzajú slovami </w:t>
      </w:r>
      <w:r w:rsidR="00FC35D7" w:rsidRPr="00373659">
        <w:rPr>
          <w:rFonts w:ascii="Times New Roman" w:hAnsi="Times New Roman" w:cs="Times New Roman"/>
          <w:sz w:val="24"/>
          <w:szCs w:val="24"/>
        </w:rPr>
        <w:t>„pre zmluvných žiakov jednej školy“</w:t>
      </w:r>
      <w:r w:rsidR="00132CAF" w:rsidRPr="00373659">
        <w:rPr>
          <w:rFonts w:ascii="Times New Roman" w:hAnsi="Times New Roman" w:cs="Times New Roman"/>
          <w:sz w:val="24"/>
          <w:szCs w:val="24"/>
        </w:rPr>
        <w:t xml:space="preserve"> a slová „</w:t>
      </w:r>
      <w:r w:rsidR="00C117F3" w:rsidRPr="00373659">
        <w:rPr>
          <w:rFonts w:ascii="Times New Roman" w:hAnsi="Times New Roman" w:cs="Times New Roman"/>
          <w:sz w:val="24"/>
          <w:szCs w:val="24"/>
        </w:rPr>
        <w:t xml:space="preserve">žiadateľovi </w:t>
      </w:r>
      <w:r w:rsidR="00132CAF" w:rsidRPr="00373659">
        <w:rPr>
          <w:rFonts w:ascii="Times New Roman" w:hAnsi="Times New Roman" w:cs="Times New Roman"/>
          <w:sz w:val="24"/>
          <w:szCs w:val="24"/>
        </w:rPr>
        <w:t>v realizačnom období“ sa nahrádzajú slovami „</w:t>
      </w:r>
      <w:r w:rsidR="00C117F3" w:rsidRPr="00373659">
        <w:rPr>
          <w:rFonts w:ascii="Times New Roman" w:hAnsi="Times New Roman" w:cs="Times New Roman"/>
          <w:sz w:val="24"/>
          <w:szCs w:val="24"/>
        </w:rPr>
        <w:t xml:space="preserve">žiadateľovi </w:t>
      </w:r>
      <w:r w:rsidR="00132CAF" w:rsidRPr="00373659">
        <w:rPr>
          <w:rFonts w:ascii="Times New Roman" w:hAnsi="Times New Roman" w:cs="Times New Roman"/>
          <w:sz w:val="24"/>
          <w:szCs w:val="24"/>
        </w:rPr>
        <w:t xml:space="preserve">počas celého </w:t>
      </w:r>
      <w:r w:rsidR="00C64776" w:rsidRPr="00373659">
        <w:rPr>
          <w:rFonts w:ascii="Times New Roman" w:hAnsi="Times New Roman" w:cs="Times New Roman"/>
          <w:sz w:val="24"/>
          <w:szCs w:val="24"/>
        </w:rPr>
        <w:t xml:space="preserve">realizačného obdobia </w:t>
      </w:r>
      <w:r w:rsidR="00132CAF" w:rsidRPr="00373659">
        <w:rPr>
          <w:rFonts w:ascii="Times New Roman" w:hAnsi="Times New Roman" w:cs="Times New Roman"/>
          <w:sz w:val="24"/>
          <w:szCs w:val="24"/>
        </w:rPr>
        <w:t xml:space="preserve">alebo </w:t>
      </w:r>
      <w:r w:rsidR="00C64776" w:rsidRPr="00373659">
        <w:rPr>
          <w:rFonts w:ascii="Times New Roman" w:hAnsi="Times New Roman" w:cs="Times New Roman"/>
          <w:sz w:val="24"/>
          <w:szCs w:val="24"/>
        </w:rPr>
        <w:t>jeho</w:t>
      </w:r>
      <w:r w:rsidR="00132CAF" w:rsidRPr="00373659">
        <w:rPr>
          <w:rFonts w:ascii="Times New Roman" w:hAnsi="Times New Roman" w:cs="Times New Roman"/>
          <w:sz w:val="24"/>
          <w:szCs w:val="24"/>
        </w:rPr>
        <w:t xml:space="preserve"> časti“.</w:t>
      </w:r>
    </w:p>
    <w:p w14:paraId="681F0ADB" w14:textId="5B6BBBB8" w:rsidR="00132CAF" w:rsidRPr="00373659" w:rsidRDefault="008630A5"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6</w:t>
      </w:r>
      <w:r w:rsidR="00D00496" w:rsidRPr="00373659">
        <w:rPr>
          <w:rFonts w:ascii="Times New Roman" w:hAnsi="Times New Roman" w:cs="Times New Roman"/>
          <w:sz w:val="24"/>
          <w:szCs w:val="24"/>
        </w:rPr>
        <w:t xml:space="preserve"> </w:t>
      </w:r>
      <w:r w:rsidRPr="00373659">
        <w:rPr>
          <w:rFonts w:ascii="Times New Roman" w:hAnsi="Times New Roman" w:cs="Times New Roman"/>
          <w:sz w:val="24"/>
          <w:szCs w:val="24"/>
        </w:rPr>
        <w:t xml:space="preserve">ods. 12 </w:t>
      </w:r>
      <w:r w:rsidR="00E52ED0" w:rsidRPr="00373659">
        <w:rPr>
          <w:rFonts w:ascii="Times New Roman" w:hAnsi="Times New Roman" w:cs="Times New Roman"/>
          <w:sz w:val="24"/>
          <w:szCs w:val="24"/>
        </w:rPr>
        <w:t xml:space="preserve">a 13 </w:t>
      </w:r>
      <w:r w:rsidRPr="00373659">
        <w:rPr>
          <w:rFonts w:ascii="Times New Roman" w:hAnsi="Times New Roman" w:cs="Times New Roman"/>
          <w:sz w:val="24"/>
          <w:szCs w:val="24"/>
        </w:rPr>
        <w:t>sa slová „v týchto realizačných obdobiach“ nahrádzajú slovami „</w:t>
      </w:r>
      <w:r w:rsidR="000F459D" w:rsidRPr="00373659">
        <w:rPr>
          <w:rFonts w:ascii="Times New Roman" w:hAnsi="Times New Roman" w:cs="Times New Roman"/>
          <w:sz w:val="24"/>
          <w:szCs w:val="24"/>
        </w:rPr>
        <w:t xml:space="preserve">počas celých </w:t>
      </w:r>
      <w:r w:rsidR="0098045D" w:rsidRPr="00373659">
        <w:rPr>
          <w:rFonts w:ascii="Times New Roman" w:hAnsi="Times New Roman" w:cs="Times New Roman"/>
          <w:sz w:val="24"/>
          <w:szCs w:val="24"/>
        </w:rPr>
        <w:t xml:space="preserve">realizačných období </w:t>
      </w:r>
      <w:r w:rsidR="000F459D" w:rsidRPr="00373659">
        <w:rPr>
          <w:rFonts w:ascii="Times New Roman" w:hAnsi="Times New Roman" w:cs="Times New Roman"/>
          <w:sz w:val="24"/>
          <w:szCs w:val="24"/>
        </w:rPr>
        <w:t xml:space="preserve">alebo </w:t>
      </w:r>
      <w:r w:rsidR="0098045D" w:rsidRPr="00373659">
        <w:rPr>
          <w:rFonts w:ascii="Times New Roman" w:hAnsi="Times New Roman" w:cs="Times New Roman"/>
          <w:sz w:val="24"/>
          <w:szCs w:val="24"/>
        </w:rPr>
        <w:t>ich</w:t>
      </w:r>
      <w:r w:rsidR="000F459D" w:rsidRPr="00373659">
        <w:rPr>
          <w:rFonts w:ascii="Times New Roman" w:hAnsi="Times New Roman" w:cs="Times New Roman"/>
          <w:sz w:val="24"/>
          <w:szCs w:val="24"/>
        </w:rPr>
        <w:t xml:space="preserve"> časti</w:t>
      </w:r>
      <w:r w:rsidRPr="00373659">
        <w:rPr>
          <w:rFonts w:ascii="Times New Roman" w:hAnsi="Times New Roman" w:cs="Times New Roman"/>
          <w:sz w:val="24"/>
          <w:szCs w:val="24"/>
        </w:rPr>
        <w:t>“</w:t>
      </w:r>
      <w:r w:rsidR="000F459D" w:rsidRPr="00373659">
        <w:rPr>
          <w:rFonts w:ascii="Times New Roman" w:hAnsi="Times New Roman" w:cs="Times New Roman"/>
          <w:sz w:val="24"/>
          <w:szCs w:val="24"/>
        </w:rPr>
        <w:t>.</w:t>
      </w:r>
    </w:p>
    <w:p w14:paraId="307F9990" w14:textId="0B5ADD4A" w:rsidR="00D00496" w:rsidRPr="00373659" w:rsidRDefault="00D00496"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6</w:t>
      </w:r>
      <w:r w:rsidR="00EE4868" w:rsidRPr="00373659">
        <w:rPr>
          <w:rFonts w:ascii="Times New Roman" w:hAnsi="Times New Roman" w:cs="Times New Roman"/>
          <w:sz w:val="24"/>
          <w:szCs w:val="24"/>
        </w:rPr>
        <w:t xml:space="preserve"> sa za odsek 13 vkladajú nové odseky </w:t>
      </w:r>
      <w:r w:rsidR="007510D3" w:rsidRPr="00373659">
        <w:rPr>
          <w:rFonts w:ascii="Times New Roman" w:hAnsi="Times New Roman" w:cs="Times New Roman"/>
          <w:sz w:val="24"/>
          <w:szCs w:val="24"/>
        </w:rPr>
        <w:t>14 a 1</w:t>
      </w:r>
      <w:r w:rsidR="00421657" w:rsidRPr="00373659">
        <w:rPr>
          <w:rFonts w:ascii="Times New Roman" w:hAnsi="Times New Roman" w:cs="Times New Roman"/>
          <w:sz w:val="24"/>
          <w:szCs w:val="24"/>
        </w:rPr>
        <w:t>5</w:t>
      </w:r>
      <w:r w:rsidR="007510D3" w:rsidRPr="00373659">
        <w:rPr>
          <w:rFonts w:ascii="Times New Roman" w:hAnsi="Times New Roman" w:cs="Times New Roman"/>
          <w:sz w:val="24"/>
          <w:szCs w:val="24"/>
        </w:rPr>
        <w:t xml:space="preserve">, ktoré znejú: </w:t>
      </w:r>
    </w:p>
    <w:p w14:paraId="13B6F61B" w14:textId="0EE9F556" w:rsidR="007510D3" w:rsidRPr="00373659" w:rsidRDefault="007510D3"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Pr="00373659">
        <w:rPr>
          <w:rFonts w:ascii="Times New Roman" w:hAnsi="Times New Roman" w:cs="Times New Roman"/>
          <w:sz w:val="24"/>
          <w:szCs w:val="24"/>
          <w:lang w:val="en-US"/>
        </w:rPr>
        <w:t>(14) </w:t>
      </w:r>
      <w:r w:rsidRPr="00373659">
        <w:rPr>
          <w:rFonts w:ascii="Times New Roman" w:hAnsi="Times New Roman" w:cs="Times New Roman"/>
          <w:sz w:val="24"/>
          <w:szCs w:val="24"/>
        </w:rPr>
        <w:t xml:space="preserve">Škola, ktorej boli v rámci zabezpečovania činností podľa § 1 písm. a) alebo písm. b) v príslušnom školskom roku </w:t>
      </w:r>
      <w:r w:rsidR="003D25A4" w:rsidRPr="00373659">
        <w:rPr>
          <w:rFonts w:ascii="Times New Roman" w:hAnsi="Times New Roman" w:cs="Times New Roman"/>
          <w:sz w:val="24"/>
          <w:szCs w:val="24"/>
        </w:rPr>
        <w:t xml:space="preserve">pre zmluvných žiakov </w:t>
      </w:r>
      <w:r w:rsidRPr="00373659">
        <w:rPr>
          <w:rFonts w:ascii="Times New Roman" w:hAnsi="Times New Roman" w:cs="Times New Roman"/>
          <w:sz w:val="24"/>
          <w:szCs w:val="24"/>
        </w:rPr>
        <w:t xml:space="preserve">dodané školské mliečne výrobky alebo školské ovocie a zelenina, je </w:t>
      </w:r>
      <w:r w:rsidR="003D25A4" w:rsidRPr="00373659">
        <w:rPr>
          <w:rFonts w:ascii="Times New Roman" w:hAnsi="Times New Roman" w:cs="Times New Roman"/>
          <w:sz w:val="24"/>
          <w:szCs w:val="24"/>
        </w:rPr>
        <w:t xml:space="preserve">povinná </w:t>
      </w:r>
      <w:r w:rsidRPr="00373659">
        <w:rPr>
          <w:rFonts w:ascii="Times New Roman" w:hAnsi="Times New Roman" w:cs="Times New Roman"/>
          <w:sz w:val="24"/>
          <w:szCs w:val="24"/>
        </w:rPr>
        <w:t>tieto školské mliečne výrobky alebo toto školské ovocie a zeleninu distribuovať svojim zmluvným žiakom v tom istom školskom roku.</w:t>
      </w:r>
    </w:p>
    <w:p w14:paraId="36784798" w14:textId="6F7E6100" w:rsidR="007510D3" w:rsidRPr="00373659" w:rsidRDefault="007510D3"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lang w:val="en-US"/>
        </w:rPr>
        <w:t>(15) </w:t>
      </w:r>
      <w:r w:rsidRPr="00373659">
        <w:rPr>
          <w:rFonts w:ascii="Times New Roman" w:hAnsi="Times New Roman" w:cs="Times New Roman"/>
          <w:sz w:val="24"/>
          <w:szCs w:val="24"/>
        </w:rPr>
        <w:t xml:space="preserve">Škola, ktorej boli </w:t>
      </w:r>
      <w:r w:rsidR="002B02DB" w:rsidRPr="00373659">
        <w:rPr>
          <w:rFonts w:ascii="Times New Roman" w:hAnsi="Times New Roman" w:cs="Times New Roman"/>
          <w:sz w:val="24"/>
          <w:szCs w:val="24"/>
        </w:rPr>
        <w:t xml:space="preserve">pre zmluvných žiakov </w:t>
      </w:r>
      <w:r w:rsidRPr="00373659">
        <w:rPr>
          <w:rFonts w:ascii="Times New Roman" w:hAnsi="Times New Roman" w:cs="Times New Roman"/>
          <w:sz w:val="24"/>
          <w:szCs w:val="24"/>
        </w:rPr>
        <w:t xml:space="preserve">dodané školské mliečne výrobky alebo školské ovocie a zelenina v rámci zabezpečovania činností podľa § 1 písm. a) alebo písm. b), </w:t>
      </w:r>
      <w:r w:rsidR="002B02DB" w:rsidRPr="00373659">
        <w:rPr>
          <w:rFonts w:ascii="Times New Roman" w:hAnsi="Times New Roman" w:cs="Times New Roman"/>
          <w:sz w:val="24"/>
          <w:szCs w:val="24"/>
        </w:rPr>
        <w:t xml:space="preserve">nesmie </w:t>
      </w:r>
      <w:r w:rsidRPr="00373659">
        <w:rPr>
          <w:rFonts w:ascii="Times New Roman" w:hAnsi="Times New Roman" w:cs="Times New Roman"/>
          <w:sz w:val="24"/>
          <w:szCs w:val="24"/>
        </w:rPr>
        <w:t xml:space="preserve">tieto školské mliečne výrobky alebo toto školské ovocie a zeleninu do ich distribuovania jej zmluvným žiakom upraviť spôsobom, v dôsledku ktorého by tieto </w:t>
      </w:r>
      <w:r w:rsidRPr="00373659">
        <w:rPr>
          <w:rFonts w:ascii="Times New Roman" w:hAnsi="Times New Roman" w:cs="Times New Roman"/>
          <w:sz w:val="24"/>
          <w:szCs w:val="24"/>
        </w:rPr>
        <w:lastRenderedPageBreak/>
        <w:t xml:space="preserve">školské mliečne výrobky alebo toto školské ovocie a zelenina neboli oprávnenými mliečnymi výrobkami alebo oprávneným </w:t>
      </w:r>
      <w:r w:rsidR="00421657" w:rsidRPr="00373659">
        <w:rPr>
          <w:rFonts w:ascii="Times New Roman" w:hAnsi="Times New Roman" w:cs="Times New Roman"/>
          <w:sz w:val="24"/>
          <w:szCs w:val="24"/>
        </w:rPr>
        <w:t>ovocím a zeleninou.</w:t>
      </w:r>
      <w:r w:rsidRPr="00373659">
        <w:rPr>
          <w:rFonts w:ascii="Times New Roman" w:hAnsi="Times New Roman" w:cs="Times New Roman"/>
          <w:sz w:val="24"/>
          <w:szCs w:val="24"/>
        </w:rPr>
        <w:t>“.</w:t>
      </w:r>
    </w:p>
    <w:p w14:paraId="193669FD" w14:textId="0F05F5E0" w:rsidR="007510D3" w:rsidRPr="00373659" w:rsidRDefault="007510D3" w:rsidP="001A4BA2">
      <w:pPr>
        <w:pStyle w:val="Odsekzoznamu"/>
        <w:widowControl w:val="0"/>
        <w:spacing w:before="120"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Doterajšie odseky 14 a 15 sa označujú ako odseky 1</w:t>
      </w:r>
      <w:r w:rsidR="00421657" w:rsidRPr="00373659">
        <w:rPr>
          <w:rFonts w:ascii="Times New Roman" w:hAnsi="Times New Roman" w:cs="Times New Roman"/>
          <w:sz w:val="24"/>
          <w:szCs w:val="24"/>
        </w:rPr>
        <w:t>6</w:t>
      </w:r>
      <w:r w:rsidRPr="00373659">
        <w:rPr>
          <w:rFonts w:ascii="Times New Roman" w:hAnsi="Times New Roman" w:cs="Times New Roman"/>
          <w:sz w:val="24"/>
          <w:szCs w:val="24"/>
        </w:rPr>
        <w:t xml:space="preserve"> a 1</w:t>
      </w:r>
      <w:r w:rsidR="00421657" w:rsidRPr="00373659">
        <w:rPr>
          <w:rFonts w:ascii="Times New Roman" w:hAnsi="Times New Roman" w:cs="Times New Roman"/>
          <w:sz w:val="24"/>
          <w:szCs w:val="24"/>
        </w:rPr>
        <w:t>7</w:t>
      </w:r>
      <w:r w:rsidRPr="00373659">
        <w:rPr>
          <w:rFonts w:ascii="Times New Roman" w:hAnsi="Times New Roman" w:cs="Times New Roman"/>
          <w:sz w:val="24"/>
          <w:szCs w:val="24"/>
        </w:rPr>
        <w:t>.</w:t>
      </w:r>
    </w:p>
    <w:p w14:paraId="52DB804B" w14:textId="3C469DBE" w:rsidR="007510D3" w:rsidRPr="00373659" w:rsidRDefault="00616E31"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6 odseky 14 a 15 znejú: </w:t>
      </w:r>
    </w:p>
    <w:p w14:paraId="4CB2DD21" w14:textId="47E5EB58" w:rsidR="00D31CCC" w:rsidRPr="00373659" w:rsidRDefault="00C86873"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00D31CCC" w:rsidRPr="00373659">
        <w:rPr>
          <w:rFonts w:ascii="Times New Roman" w:hAnsi="Times New Roman" w:cs="Times New Roman"/>
          <w:sz w:val="24"/>
          <w:szCs w:val="24"/>
          <w:lang w:val="en-US"/>
        </w:rPr>
        <w:t>(14) </w:t>
      </w:r>
      <w:r w:rsidR="00D31CCC" w:rsidRPr="00373659">
        <w:rPr>
          <w:rFonts w:ascii="Times New Roman" w:hAnsi="Times New Roman" w:cs="Times New Roman"/>
          <w:sz w:val="24"/>
          <w:szCs w:val="24"/>
        </w:rPr>
        <w:t>Za školské mliečne výrobky alebo školské ovocie a zeleninu, ktoré sú dodávané alebo distribuované v rámci zabezpečovania činností podľa § 1 písm. a) alebo písm. b), môže schválený žiadateľ okrem základnej pomoci žiadať úhradu najviac vo výške uvedenej v prílohách č. 1 a 2, alebo vo výške upravenej podľa odseku 15 (ďalej len „najvyššia úhrada“), ak sa na jej pokrytie neposkytuje dodatočná pomoc. Ak sa na pokrytie najvyššej úhrady poskytuje dodatočná pomoc, za školské mliečne</w:t>
      </w:r>
      <w:r w:rsidR="00997431" w:rsidRPr="00373659">
        <w:rPr>
          <w:rFonts w:ascii="Times New Roman" w:hAnsi="Times New Roman" w:cs="Times New Roman"/>
          <w:sz w:val="24"/>
          <w:szCs w:val="24"/>
        </w:rPr>
        <w:t xml:space="preserve"> výrobky alebo školské ovocie a </w:t>
      </w:r>
      <w:r w:rsidR="00D31CCC" w:rsidRPr="00373659">
        <w:rPr>
          <w:rFonts w:ascii="Times New Roman" w:hAnsi="Times New Roman" w:cs="Times New Roman"/>
          <w:sz w:val="24"/>
          <w:szCs w:val="24"/>
        </w:rPr>
        <w:t xml:space="preserve">zeleninu, ktoré sú dodávané alebo distribuované v rámci zabezpečovania činností podľa § 1 písm. a) alebo písm. b), schválený žiadateľ </w:t>
      </w:r>
      <w:r w:rsidR="00786BCC" w:rsidRPr="00373659">
        <w:rPr>
          <w:rFonts w:ascii="Times New Roman" w:hAnsi="Times New Roman" w:cs="Times New Roman"/>
          <w:sz w:val="24"/>
          <w:szCs w:val="24"/>
        </w:rPr>
        <w:t xml:space="preserve">môže </w:t>
      </w:r>
      <w:r w:rsidR="00D31CCC" w:rsidRPr="00373659">
        <w:rPr>
          <w:rFonts w:ascii="Times New Roman" w:hAnsi="Times New Roman" w:cs="Times New Roman"/>
          <w:sz w:val="24"/>
          <w:szCs w:val="24"/>
        </w:rPr>
        <w:t>okrem základnej pomoci žiadať úhradu najviac vo výške tej časti najvyššej úhrady, na ktorej pokrytie sa táto dodatočná pomoc neposkytuje. Najvyššia úhrada zahŕňa daň z pridanej hodnoty (ďalej len „daň“). Najvyššia úhrada sa zaokrúhľuje na eurocenty nahor.</w:t>
      </w:r>
    </w:p>
    <w:p w14:paraId="2B7EA36F" w14:textId="28950169" w:rsidR="00E45173" w:rsidRPr="00373659" w:rsidRDefault="00D31CCC" w:rsidP="00712FFB">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lang w:val="en-US"/>
        </w:rPr>
        <w:t>(15) </w:t>
      </w:r>
      <w:r w:rsidRPr="00373659">
        <w:rPr>
          <w:rFonts w:ascii="Times New Roman" w:hAnsi="Times New Roman" w:cs="Times New Roman"/>
          <w:sz w:val="24"/>
          <w:szCs w:val="24"/>
        </w:rPr>
        <w:t>Ak výška úhrady uvedená v prílohách č. 1 a 2, ktorú môže schválený žiadateľ okrem základnej pomoci žiadať za školské mliečne</w:t>
      </w:r>
      <w:r w:rsidR="00997431" w:rsidRPr="00373659">
        <w:rPr>
          <w:rFonts w:ascii="Times New Roman" w:hAnsi="Times New Roman" w:cs="Times New Roman"/>
          <w:sz w:val="24"/>
          <w:szCs w:val="24"/>
        </w:rPr>
        <w:t xml:space="preserve"> výrobky alebo školské ovocie a </w:t>
      </w:r>
      <w:r w:rsidRPr="00373659">
        <w:rPr>
          <w:rFonts w:ascii="Times New Roman" w:hAnsi="Times New Roman" w:cs="Times New Roman"/>
          <w:sz w:val="24"/>
          <w:szCs w:val="24"/>
        </w:rPr>
        <w:t>zeleninu, ktoré sú dodávané alebo distribuované v rámci zabezpečovania činností podľa § 1 písm. a) alebo písm. b), nedosahuje úhrnnú výšku dane, ktorej základom podľa osobitného predpisu</w:t>
      </w:r>
      <w:r w:rsidR="00E45173" w:rsidRPr="00373659">
        <w:rPr>
          <w:rFonts w:ascii="Times New Roman" w:hAnsi="Times New Roman" w:cs="Times New Roman"/>
          <w:sz w:val="24"/>
          <w:szCs w:val="24"/>
          <w:vertAlign w:val="superscript"/>
        </w:rPr>
        <w:t>35</w:t>
      </w:r>
      <w:r w:rsidRPr="00373659">
        <w:rPr>
          <w:rFonts w:ascii="Times New Roman" w:hAnsi="Times New Roman" w:cs="Times New Roman"/>
          <w:sz w:val="24"/>
          <w:szCs w:val="24"/>
        </w:rPr>
        <w:t>) je základná pomoc, ktorá sa na dodávanie alebo distribúciu týchto školských mliečnych výrobkov alebo tohto školského ovocia a zeleniny zmluvným žiakom poskytuje, schválený žiadateľ môže za tieto školské mliečne výrobky alebo za toto školské ovocie a zeleninu okrem tejto pomoci žiadať úhradu najviac vo výške dane, ktorej základom podľa osobitného predpisu</w:t>
      </w:r>
      <w:r w:rsidRPr="00373659">
        <w:rPr>
          <w:rFonts w:ascii="Times New Roman" w:hAnsi="Times New Roman" w:cs="Times New Roman"/>
          <w:sz w:val="24"/>
          <w:szCs w:val="24"/>
          <w:vertAlign w:val="superscript"/>
        </w:rPr>
        <w:t>35</w:t>
      </w:r>
      <w:r w:rsidRPr="00373659">
        <w:rPr>
          <w:rFonts w:ascii="Times New Roman" w:hAnsi="Times New Roman" w:cs="Times New Roman"/>
          <w:sz w:val="24"/>
          <w:szCs w:val="24"/>
        </w:rPr>
        <w:t>) je táto pomoc.</w:t>
      </w:r>
      <w:r w:rsidR="00C86873" w:rsidRPr="00373659">
        <w:rPr>
          <w:rFonts w:ascii="Times New Roman" w:hAnsi="Times New Roman" w:cs="Times New Roman"/>
          <w:sz w:val="24"/>
          <w:szCs w:val="24"/>
        </w:rPr>
        <w:t>“.</w:t>
      </w:r>
    </w:p>
    <w:p w14:paraId="1E3FEF03" w14:textId="7BD2D92B" w:rsidR="00122C53" w:rsidRPr="00373659" w:rsidRDefault="00D31CCC"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6 ods. 1</w:t>
      </w:r>
      <w:r w:rsidR="00302A28" w:rsidRPr="00373659">
        <w:rPr>
          <w:rFonts w:ascii="Times New Roman" w:hAnsi="Times New Roman" w:cs="Times New Roman"/>
          <w:sz w:val="24"/>
          <w:szCs w:val="24"/>
        </w:rPr>
        <w:t>6</w:t>
      </w:r>
      <w:r w:rsidRPr="00373659">
        <w:rPr>
          <w:rFonts w:ascii="Times New Roman" w:hAnsi="Times New Roman" w:cs="Times New Roman"/>
          <w:sz w:val="24"/>
          <w:szCs w:val="24"/>
        </w:rPr>
        <w:t xml:space="preserve"> sa </w:t>
      </w:r>
      <w:r w:rsidR="007B4485" w:rsidRPr="00373659">
        <w:rPr>
          <w:rFonts w:ascii="Times New Roman" w:hAnsi="Times New Roman" w:cs="Times New Roman"/>
          <w:sz w:val="24"/>
          <w:szCs w:val="24"/>
        </w:rPr>
        <w:t>slová</w:t>
      </w:r>
      <w:r w:rsidRPr="00373659">
        <w:rPr>
          <w:rFonts w:ascii="Times New Roman" w:hAnsi="Times New Roman" w:cs="Times New Roman"/>
          <w:sz w:val="24"/>
          <w:szCs w:val="24"/>
        </w:rPr>
        <w:t xml:space="preserve"> „</w:t>
      </w:r>
      <w:r w:rsidR="007B4485" w:rsidRPr="00373659">
        <w:rPr>
          <w:rFonts w:ascii="Times New Roman" w:hAnsi="Times New Roman" w:cs="Times New Roman"/>
          <w:sz w:val="24"/>
          <w:szCs w:val="24"/>
        </w:rPr>
        <w:t>odseku </w:t>
      </w:r>
      <w:r w:rsidRPr="00373659">
        <w:rPr>
          <w:rFonts w:ascii="Times New Roman" w:hAnsi="Times New Roman" w:cs="Times New Roman"/>
          <w:sz w:val="24"/>
          <w:szCs w:val="24"/>
        </w:rPr>
        <w:t>15“ nahrádza</w:t>
      </w:r>
      <w:r w:rsidR="007B4485" w:rsidRPr="00373659">
        <w:rPr>
          <w:rFonts w:ascii="Times New Roman" w:hAnsi="Times New Roman" w:cs="Times New Roman"/>
          <w:sz w:val="24"/>
          <w:szCs w:val="24"/>
        </w:rPr>
        <w:t>jú</w:t>
      </w:r>
      <w:r w:rsidRPr="00373659">
        <w:rPr>
          <w:rFonts w:ascii="Times New Roman" w:hAnsi="Times New Roman" w:cs="Times New Roman"/>
          <w:sz w:val="24"/>
          <w:szCs w:val="24"/>
        </w:rPr>
        <w:t xml:space="preserve"> </w:t>
      </w:r>
      <w:r w:rsidR="007B4485" w:rsidRPr="00373659">
        <w:rPr>
          <w:rFonts w:ascii="Times New Roman" w:hAnsi="Times New Roman" w:cs="Times New Roman"/>
          <w:sz w:val="24"/>
          <w:szCs w:val="24"/>
        </w:rPr>
        <w:t>slovami</w:t>
      </w:r>
      <w:r w:rsidR="00991FA9" w:rsidRPr="00373659">
        <w:rPr>
          <w:rFonts w:ascii="Times New Roman" w:hAnsi="Times New Roman" w:cs="Times New Roman"/>
          <w:sz w:val="24"/>
          <w:szCs w:val="24"/>
        </w:rPr>
        <w:t xml:space="preserve"> „</w:t>
      </w:r>
      <w:r w:rsidR="007B4485" w:rsidRPr="00373659">
        <w:rPr>
          <w:rFonts w:ascii="Times New Roman" w:hAnsi="Times New Roman" w:cs="Times New Roman"/>
          <w:sz w:val="24"/>
          <w:szCs w:val="24"/>
        </w:rPr>
        <w:t>odseku </w:t>
      </w:r>
      <w:r w:rsidRPr="00373659">
        <w:rPr>
          <w:rFonts w:ascii="Times New Roman" w:hAnsi="Times New Roman" w:cs="Times New Roman"/>
          <w:sz w:val="24"/>
          <w:szCs w:val="24"/>
        </w:rPr>
        <w:t>1</w:t>
      </w:r>
      <w:r w:rsidR="00C07697" w:rsidRPr="00373659">
        <w:rPr>
          <w:rFonts w:ascii="Times New Roman" w:hAnsi="Times New Roman" w:cs="Times New Roman"/>
          <w:sz w:val="24"/>
          <w:szCs w:val="24"/>
        </w:rPr>
        <w:t>7</w:t>
      </w:r>
      <w:r w:rsidR="00991FA9" w:rsidRPr="00373659">
        <w:rPr>
          <w:rFonts w:ascii="Times New Roman" w:hAnsi="Times New Roman" w:cs="Times New Roman"/>
          <w:sz w:val="24"/>
          <w:szCs w:val="24"/>
        </w:rPr>
        <w:t>“</w:t>
      </w:r>
      <w:r w:rsidRPr="00373659">
        <w:rPr>
          <w:rFonts w:ascii="Times New Roman" w:hAnsi="Times New Roman" w:cs="Times New Roman"/>
          <w:sz w:val="24"/>
          <w:szCs w:val="24"/>
        </w:rPr>
        <w:t>.</w:t>
      </w:r>
    </w:p>
    <w:p w14:paraId="304A2281" w14:textId="1A43DD4D" w:rsidR="00C86873" w:rsidRPr="00373659" w:rsidRDefault="00E10D68"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7 ods. 2 </w:t>
      </w:r>
      <w:r w:rsidR="00C6796E" w:rsidRPr="00373659">
        <w:rPr>
          <w:rFonts w:ascii="Times New Roman" w:hAnsi="Times New Roman" w:cs="Times New Roman"/>
          <w:sz w:val="24"/>
          <w:szCs w:val="24"/>
        </w:rPr>
        <w:t xml:space="preserve">písm. b) </w:t>
      </w:r>
      <w:r w:rsidR="006B7039" w:rsidRPr="00373659">
        <w:rPr>
          <w:rFonts w:ascii="Times New Roman" w:hAnsi="Times New Roman" w:cs="Times New Roman"/>
          <w:sz w:val="24"/>
          <w:szCs w:val="24"/>
        </w:rPr>
        <w:t xml:space="preserve">sa za slovo „žiadateľ“ vkladajú slová „v rámci zabezpečovania činností podľa § 1 písm. a) alebo písm. b)“ </w:t>
      </w:r>
      <w:r w:rsidR="00BA0D6F" w:rsidRPr="00373659">
        <w:rPr>
          <w:rFonts w:ascii="Times New Roman" w:hAnsi="Times New Roman" w:cs="Times New Roman"/>
          <w:sz w:val="24"/>
          <w:szCs w:val="24"/>
        </w:rPr>
        <w:t>a slová „zml</w:t>
      </w:r>
      <w:r w:rsidR="00997431" w:rsidRPr="00373659">
        <w:rPr>
          <w:rFonts w:ascii="Times New Roman" w:hAnsi="Times New Roman" w:cs="Times New Roman"/>
          <w:sz w:val="24"/>
          <w:szCs w:val="24"/>
        </w:rPr>
        <w:t>uvným žiakom v každej škole“ sa </w:t>
      </w:r>
      <w:r w:rsidR="00BA0D6F" w:rsidRPr="00373659">
        <w:rPr>
          <w:rFonts w:ascii="Times New Roman" w:hAnsi="Times New Roman" w:cs="Times New Roman"/>
          <w:sz w:val="24"/>
          <w:szCs w:val="24"/>
        </w:rPr>
        <w:t>nahrádzajú slovami „pre zmluvných žiakov každej školy“.</w:t>
      </w:r>
    </w:p>
    <w:p w14:paraId="274DE892" w14:textId="68AAEE70" w:rsidR="000F74A9" w:rsidRPr="00373659" w:rsidRDefault="0046192A"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7 ods. 2 písm. c) prvom bode </w:t>
      </w:r>
      <w:r w:rsidR="001F394E" w:rsidRPr="00373659">
        <w:rPr>
          <w:rFonts w:ascii="Times New Roman" w:hAnsi="Times New Roman" w:cs="Times New Roman"/>
          <w:sz w:val="24"/>
          <w:szCs w:val="24"/>
        </w:rPr>
        <w:t>sa vypúšťajú slová „alebo ktoré distribuoval jej zmluvným žiakom“ a za slov</w:t>
      </w:r>
      <w:r w:rsidR="00AE550F" w:rsidRPr="00373659">
        <w:rPr>
          <w:rFonts w:ascii="Times New Roman" w:hAnsi="Times New Roman" w:cs="Times New Roman"/>
          <w:sz w:val="24"/>
          <w:szCs w:val="24"/>
        </w:rPr>
        <w:t>á</w:t>
      </w:r>
      <w:r w:rsidR="001F394E" w:rsidRPr="00373659">
        <w:rPr>
          <w:rFonts w:ascii="Times New Roman" w:hAnsi="Times New Roman" w:cs="Times New Roman"/>
          <w:sz w:val="24"/>
          <w:szCs w:val="24"/>
        </w:rPr>
        <w:t xml:space="preserve"> „o množstvách“ sa vkladá slovo „týchto“.</w:t>
      </w:r>
    </w:p>
    <w:p w14:paraId="454A30AF" w14:textId="7EF78D73" w:rsidR="00E41664" w:rsidRPr="00373659" w:rsidRDefault="00E41664"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 ods. 2 písm. c) prvom bode</w:t>
      </w:r>
      <w:r w:rsidR="00AB4B25" w:rsidRPr="00373659">
        <w:rPr>
          <w:rFonts w:ascii="Times New Roman" w:hAnsi="Times New Roman" w:cs="Times New Roman"/>
          <w:sz w:val="24"/>
          <w:szCs w:val="24"/>
        </w:rPr>
        <w:t xml:space="preserve"> sa </w:t>
      </w:r>
      <w:r w:rsidR="00333824" w:rsidRPr="00373659">
        <w:rPr>
          <w:rFonts w:ascii="Times New Roman" w:hAnsi="Times New Roman" w:cs="Times New Roman"/>
          <w:sz w:val="24"/>
          <w:szCs w:val="24"/>
        </w:rPr>
        <w:t xml:space="preserve">za slovom „škole“ </w:t>
      </w:r>
      <w:r w:rsidR="00AB4B25" w:rsidRPr="00373659">
        <w:rPr>
          <w:rFonts w:ascii="Times New Roman" w:hAnsi="Times New Roman" w:cs="Times New Roman"/>
          <w:sz w:val="24"/>
          <w:szCs w:val="24"/>
        </w:rPr>
        <w:t xml:space="preserve">vypúšťa </w:t>
      </w:r>
      <w:r w:rsidR="00FD75F5" w:rsidRPr="00373659">
        <w:rPr>
          <w:rFonts w:ascii="Times New Roman" w:hAnsi="Times New Roman" w:cs="Times New Roman"/>
          <w:sz w:val="24"/>
          <w:szCs w:val="24"/>
        </w:rPr>
        <w:t>slovo</w:t>
      </w:r>
      <w:r w:rsidR="00AB4B25" w:rsidRPr="00373659">
        <w:rPr>
          <w:rFonts w:ascii="Times New Roman" w:hAnsi="Times New Roman" w:cs="Times New Roman"/>
          <w:sz w:val="24"/>
          <w:szCs w:val="24"/>
        </w:rPr>
        <w:t xml:space="preserve"> „a“</w:t>
      </w:r>
      <w:r w:rsidR="00333824" w:rsidRPr="00373659">
        <w:rPr>
          <w:rFonts w:ascii="Times New Roman" w:hAnsi="Times New Roman" w:cs="Times New Roman"/>
          <w:sz w:val="24"/>
          <w:szCs w:val="24"/>
        </w:rPr>
        <w:t xml:space="preserve"> </w:t>
      </w:r>
      <w:r w:rsidR="00997431" w:rsidRPr="00373659">
        <w:rPr>
          <w:rFonts w:ascii="Times New Roman" w:hAnsi="Times New Roman" w:cs="Times New Roman"/>
          <w:sz w:val="24"/>
          <w:szCs w:val="24"/>
        </w:rPr>
        <w:t>a na konci sa </w:t>
      </w:r>
      <w:r w:rsidR="003A7DC4" w:rsidRPr="00373659">
        <w:rPr>
          <w:rFonts w:ascii="Times New Roman" w:hAnsi="Times New Roman" w:cs="Times New Roman"/>
          <w:sz w:val="24"/>
          <w:szCs w:val="24"/>
        </w:rPr>
        <w:t>pripájajú tieto slová: „</w:t>
      </w:r>
      <w:r w:rsidR="00485305" w:rsidRPr="00373659">
        <w:rPr>
          <w:rFonts w:ascii="Times New Roman" w:hAnsi="Times New Roman" w:cs="Times New Roman"/>
          <w:sz w:val="24"/>
          <w:szCs w:val="24"/>
        </w:rPr>
        <w:t xml:space="preserve">a </w:t>
      </w:r>
      <w:r w:rsidR="003A7DC4" w:rsidRPr="00373659">
        <w:rPr>
          <w:rFonts w:ascii="Times New Roman" w:hAnsi="Times New Roman" w:cs="Times New Roman"/>
          <w:sz w:val="24"/>
          <w:szCs w:val="24"/>
        </w:rPr>
        <w:t>o tom, či pred distribúciou týchto školských mliečnych výrobkov alebo tohto školského ovocia a zeleniny svojim zmluvným žiakom dodržala zákaz podľa § 6 ods. 15,“.</w:t>
      </w:r>
    </w:p>
    <w:p w14:paraId="66417706" w14:textId="033599BE" w:rsidR="005E50E8" w:rsidRPr="00373659" w:rsidRDefault="00D30D1B"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 ods. 2 písm. c) druhom bode</w:t>
      </w:r>
      <w:r w:rsidR="007B377E" w:rsidRPr="00373659">
        <w:rPr>
          <w:rFonts w:ascii="Times New Roman" w:hAnsi="Times New Roman" w:cs="Times New Roman"/>
          <w:sz w:val="24"/>
          <w:szCs w:val="24"/>
        </w:rPr>
        <w:t xml:space="preserve"> sa slová „</w:t>
      </w:r>
      <w:r w:rsidR="00FD75F5" w:rsidRPr="00373659">
        <w:rPr>
          <w:rFonts w:ascii="Times New Roman" w:hAnsi="Times New Roman" w:cs="Times New Roman"/>
          <w:sz w:val="24"/>
          <w:szCs w:val="24"/>
        </w:rPr>
        <w:t xml:space="preserve">úhradách, ktoré </w:t>
      </w:r>
      <w:r w:rsidR="00C22D48" w:rsidRPr="00373659">
        <w:rPr>
          <w:rFonts w:ascii="Times New Roman" w:hAnsi="Times New Roman" w:cs="Times New Roman"/>
          <w:sz w:val="24"/>
          <w:szCs w:val="24"/>
        </w:rPr>
        <w:t>zmluvní žiaci zaplatili</w:t>
      </w:r>
      <w:r w:rsidR="007B377E" w:rsidRPr="00373659">
        <w:rPr>
          <w:rFonts w:ascii="Times New Roman" w:hAnsi="Times New Roman" w:cs="Times New Roman"/>
          <w:sz w:val="24"/>
          <w:szCs w:val="24"/>
        </w:rPr>
        <w:t>“</w:t>
      </w:r>
      <w:r w:rsidR="00C22D48" w:rsidRPr="00373659">
        <w:rPr>
          <w:rFonts w:ascii="Times New Roman" w:hAnsi="Times New Roman" w:cs="Times New Roman"/>
          <w:sz w:val="24"/>
          <w:szCs w:val="24"/>
        </w:rPr>
        <w:t xml:space="preserve"> nahrádzajú slovami „</w:t>
      </w:r>
      <w:r w:rsidR="00FD75F5" w:rsidRPr="00373659">
        <w:rPr>
          <w:rFonts w:ascii="Times New Roman" w:hAnsi="Times New Roman" w:cs="Times New Roman"/>
          <w:sz w:val="24"/>
          <w:szCs w:val="24"/>
        </w:rPr>
        <w:t>úhradách zaplatených</w:t>
      </w:r>
      <w:r w:rsidR="00C22D48" w:rsidRPr="00373659">
        <w:rPr>
          <w:rFonts w:ascii="Times New Roman" w:hAnsi="Times New Roman" w:cs="Times New Roman"/>
          <w:sz w:val="24"/>
          <w:szCs w:val="24"/>
        </w:rPr>
        <w:t>“.</w:t>
      </w:r>
    </w:p>
    <w:p w14:paraId="0189E702" w14:textId="2A84C8B2" w:rsidR="0013080B" w:rsidRPr="00373659" w:rsidRDefault="0013080B"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7 ods. 2 </w:t>
      </w:r>
      <w:r w:rsidR="00CF4793" w:rsidRPr="00373659">
        <w:rPr>
          <w:rFonts w:ascii="Times New Roman" w:hAnsi="Times New Roman" w:cs="Times New Roman"/>
          <w:sz w:val="24"/>
          <w:szCs w:val="24"/>
        </w:rPr>
        <w:t xml:space="preserve">písm. c) </w:t>
      </w:r>
      <w:r w:rsidRPr="00373659">
        <w:rPr>
          <w:rFonts w:ascii="Times New Roman" w:hAnsi="Times New Roman" w:cs="Times New Roman"/>
          <w:sz w:val="24"/>
          <w:szCs w:val="24"/>
        </w:rPr>
        <w:t xml:space="preserve">sa za druhý bod vkladá nový tretí bod, ktorý znie: </w:t>
      </w:r>
    </w:p>
    <w:p w14:paraId="1EF0FD1E" w14:textId="4C02DCA3" w:rsidR="0013080B" w:rsidRPr="00373659" w:rsidRDefault="0013080B" w:rsidP="00442347">
      <w:pPr>
        <w:pStyle w:val="Odsekzoznamu"/>
        <w:widowControl w:val="0"/>
        <w:spacing w:after="0" w:line="240" w:lineRule="auto"/>
        <w:ind w:left="709" w:hanging="283"/>
        <w:contextualSpacing w:val="0"/>
        <w:rPr>
          <w:rFonts w:ascii="Times New Roman" w:hAnsi="Times New Roman" w:cs="Times New Roman"/>
          <w:sz w:val="24"/>
          <w:szCs w:val="24"/>
        </w:rPr>
      </w:pPr>
      <w:r w:rsidRPr="00373659">
        <w:rPr>
          <w:rFonts w:ascii="Times New Roman" w:hAnsi="Times New Roman" w:cs="Times New Roman"/>
          <w:sz w:val="24"/>
          <w:szCs w:val="24"/>
        </w:rPr>
        <w:t xml:space="preserve">„3. tom, či schválený žiadateľ </w:t>
      </w:r>
      <w:r w:rsidR="00786BCC" w:rsidRPr="00373659">
        <w:rPr>
          <w:rFonts w:ascii="Times New Roman" w:hAnsi="Times New Roman" w:cs="Times New Roman"/>
          <w:sz w:val="24"/>
          <w:szCs w:val="24"/>
        </w:rPr>
        <w:t xml:space="preserve">distribuoval školské mliečne výrobky </w:t>
      </w:r>
      <w:r w:rsidRPr="00373659">
        <w:rPr>
          <w:rFonts w:ascii="Times New Roman" w:hAnsi="Times New Roman" w:cs="Times New Roman"/>
          <w:sz w:val="24"/>
          <w:szCs w:val="24"/>
        </w:rPr>
        <w:t>jej zmluvným žiakom počas realizačného obdobia,“.</w:t>
      </w:r>
    </w:p>
    <w:p w14:paraId="53C0959C" w14:textId="659E31A1" w:rsidR="0013080B" w:rsidRPr="00373659" w:rsidRDefault="0013080B" w:rsidP="001A4BA2">
      <w:pPr>
        <w:pStyle w:val="Odsekzoznamu"/>
        <w:widowControl w:val="0"/>
        <w:spacing w:before="120"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Doterajší tretí a štvrtý bod sa označujú ako štvrtý a</w:t>
      </w:r>
      <w:r w:rsidR="00047CCA" w:rsidRPr="00373659">
        <w:rPr>
          <w:rFonts w:ascii="Times New Roman" w:hAnsi="Times New Roman" w:cs="Times New Roman"/>
          <w:sz w:val="24"/>
          <w:szCs w:val="24"/>
        </w:rPr>
        <w:t xml:space="preserve"> </w:t>
      </w:r>
      <w:r w:rsidRPr="00373659">
        <w:rPr>
          <w:rFonts w:ascii="Times New Roman" w:hAnsi="Times New Roman" w:cs="Times New Roman"/>
          <w:sz w:val="24"/>
          <w:szCs w:val="24"/>
        </w:rPr>
        <w:t>piaty bod.</w:t>
      </w:r>
    </w:p>
    <w:p w14:paraId="02068F91" w14:textId="3CFC9D2E" w:rsidR="0013080B" w:rsidRPr="00373659" w:rsidRDefault="00390254"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 ods. 2 písm. c) piatom bode</w:t>
      </w:r>
      <w:r w:rsidR="00D94834" w:rsidRPr="00373659">
        <w:rPr>
          <w:rFonts w:ascii="Times New Roman" w:hAnsi="Times New Roman" w:cs="Times New Roman"/>
          <w:sz w:val="24"/>
          <w:szCs w:val="24"/>
        </w:rPr>
        <w:t xml:space="preserve"> sa za slovo „počte“ vkladá slovo „jej“.</w:t>
      </w:r>
    </w:p>
    <w:p w14:paraId="36157FD5" w14:textId="7E0D30AA" w:rsidR="00B11DD5" w:rsidRPr="00373659" w:rsidRDefault="00B11DD5" w:rsidP="00D718CF">
      <w:pPr>
        <w:pStyle w:val="Odsekzoznamu"/>
        <w:keepLines/>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lastRenderedPageBreak/>
        <w:t xml:space="preserve">V § 7 ods. 2 písm. d) a e) sa </w:t>
      </w:r>
      <w:r w:rsidR="00386259" w:rsidRPr="00373659">
        <w:rPr>
          <w:rFonts w:ascii="Times New Roman" w:hAnsi="Times New Roman" w:cs="Times New Roman"/>
          <w:sz w:val="24"/>
          <w:szCs w:val="24"/>
        </w:rPr>
        <w:t>za slovo „školou“ vkladajú slová „alebo jej zmluvnými žiakmi“.</w:t>
      </w:r>
    </w:p>
    <w:p w14:paraId="5B10D594" w14:textId="7BA78F02" w:rsidR="00FC7C5D" w:rsidRPr="00373659" w:rsidRDefault="00FC7C5D" w:rsidP="00442347">
      <w:pPr>
        <w:pStyle w:val="Odsekzoznamu"/>
        <w:keepNext/>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w:t>
      </w:r>
      <w:r w:rsidR="003801D0" w:rsidRPr="00373659">
        <w:rPr>
          <w:rFonts w:ascii="Times New Roman" w:hAnsi="Times New Roman" w:cs="Times New Roman"/>
          <w:sz w:val="24"/>
          <w:szCs w:val="24"/>
        </w:rPr>
        <w:t xml:space="preserve"> ods. 2 sa za písmeno e) vkladá nové písmeno f), ktoré znie: </w:t>
      </w:r>
    </w:p>
    <w:p w14:paraId="0AFBE226" w14:textId="185841D5" w:rsidR="003801D0" w:rsidRPr="00373659" w:rsidRDefault="003801D0" w:rsidP="00442347">
      <w:pPr>
        <w:pStyle w:val="Odsekzoznamu"/>
        <w:keepNext/>
        <w:widowControl w:val="0"/>
        <w:spacing w:after="0" w:line="240" w:lineRule="auto"/>
        <w:ind w:left="709" w:hanging="283"/>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„f) informáciu o spôsobe distribúcie školských mliečnych výrobkov podľa písmena b) v rozsahu </w:t>
      </w:r>
      <w:r w:rsidRPr="00373659">
        <w:rPr>
          <w:rFonts w:ascii="Times New Roman" w:hAnsi="Times New Roman" w:cs="Times New Roman"/>
          <w:bCs/>
          <w:sz w:val="24"/>
          <w:szCs w:val="24"/>
        </w:rPr>
        <w:t>podľa § 4 ods. 2 písm. i), ak ešte nebola platobnej agentúre predložená,</w:t>
      </w:r>
      <w:r w:rsidRPr="00373659">
        <w:rPr>
          <w:rFonts w:ascii="Times New Roman" w:hAnsi="Times New Roman" w:cs="Times New Roman"/>
          <w:sz w:val="24"/>
          <w:szCs w:val="24"/>
        </w:rPr>
        <w:t>“.</w:t>
      </w:r>
    </w:p>
    <w:p w14:paraId="4084E360" w14:textId="43A222C5" w:rsidR="003801D0" w:rsidRPr="00373659" w:rsidRDefault="003A175E" w:rsidP="001A4BA2">
      <w:pPr>
        <w:pStyle w:val="Odsekzoznamu"/>
        <w:widowControl w:val="0"/>
        <w:spacing w:before="120"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Doterajšie písmená f) až </w:t>
      </w:r>
      <w:r w:rsidR="000A4033" w:rsidRPr="00373659">
        <w:rPr>
          <w:rFonts w:ascii="Times New Roman" w:hAnsi="Times New Roman" w:cs="Times New Roman"/>
          <w:sz w:val="24"/>
          <w:szCs w:val="24"/>
        </w:rPr>
        <w:t>o) sa označujú ako písmená</w:t>
      </w:r>
      <w:r w:rsidR="000D02DE" w:rsidRPr="00373659">
        <w:rPr>
          <w:rFonts w:ascii="Times New Roman" w:hAnsi="Times New Roman" w:cs="Times New Roman"/>
          <w:sz w:val="24"/>
          <w:szCs w:val="24"/>
        </w:rPr>
        <w:t> g) až p).</w:t>
      </w:r>
    </w:p>
    <w:p w14:paraId="6626386F" w14:textId="3A5F0536" w:rsidR="003801D0" w:rsidRPr="00373659" w:rsidRDefault="00A3490C"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 ods. 2 písmená </w:t>
      </w:r>
      <w:r w:rsidR="008C0F69" w:rsidRPr="00373659">
        <w:rPr>
          <w:rFonts w:ascii="Times New Roman" w:hAnsi="Times New Roman" w:cs="Times New Roman"/>
          <w:sz w:val="24"/>
          <w:szCs w:val="24"/>
        </w:rPr>
        <w:t>g</w:t>
      </w:r>
      <w:r w:rsidRPr="00373659">
        <w:rPr>
          <w:rFonts w:ascii="Times New Roman" w:hAnsi="Times New Roman" w:cs="Times New Roman"/>
          <w:sz w:val="24"/>
          <w:szCs w:val="24"/>
        </w:rPr>
        <w:t>) a</w:t>
      </w:r>
      <w:r w:rsidR="008C0F69" w:rsidRPr="00373659">
        <w:rPr>
          <w:rFonts w:ascii="Times New Roman" w:hAnsi="Times New Roman" w:cs="Times New Roman"/>
          <w:sz w:val="24"/>
          <w:szCs w:val="24"/>
        </w:rPr>
        <w:t>ž</w:t>
      </w:r>
      <w:r w:rsidRPr="00373659">
        <w:rPr>
          <w:rFonts w:ascii="Times New Roman" w:hAnsi="Times New Roman" w:cs="Times New Roman"/>
          <w:sz w:val="24"/>
          <w:szCs w:val="24"/>
        </w:rPr>
        <w:t xml:space="preserve"> i) znejú: </w:t>
      </w:r>
    </w:p>
    <w:p w14:paraId="4FF865CC" w14:textId="35C756A6" w:rsidR="008C0F69" w:rsidRPr="00373659" w:rsidRDefault="00A3490C" w:rsidP="00F76AB2">
      <w:pPr>
        <w:pStyle w:val="Odsekzoznamu"/>
        <w:widowControl w:val="0"/>
        <w:spacing w:after="0" w:line="240" w:lineRule="auto"/>
        <w:ind w:left="709" w:hanging="283"/>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008C0F69" w:rsidRPr="00373659">
        <w:rPr>
          <w:rFonts w:ascii="Times New Roman" w:hAnsi="Times New Roman" w:cs="Times New Roman"/>
          <w:sz w:val="24"/>
          <w:szCs w:val="24"/>
        </w:rPr>
        <w:t>g) </w:t>
      </w:r>
      <w:r w:rsidR="00136056" w:rsidRPr="00373659">
        <w:rPr>
          <w:rFonts w:ascii="Times New Roman" w:hAnsi="Times New Roman" w:cs="Times New Roman"/>
          <w:sz w:val="24"/>
          <w:szCs w:val="24"/>
        </w:rPr>
        <w:t xml:space="preserve">výstupné zostavy z každého automatu, prostredníctvom ktorého schválený žiadateľ distribuoval schválené mliečne výrobky podľa písmena b), ktoré zahŕňajú údaje o množstvách týchto schválených mliečnych výrobkov, úhradách, ktoré za ne boli zaplatené, spôsobe platby týchto úhrad a skutočnosti, že boli vydané žiakom školy podľa písmena b), </w:t>
      </w:r>
    </w:p>
    <w:p w14:paraId="1EE68F35" w14:textId="73733E1D" w:rsidR="00A3490C" w:rsidRPr="00373659" w:rsidRDefault="00A3490C" w:rsidP="00F76AB2">
      <w:pPr>
        <w:pStyle w:val="Odsekzoznamu"/>
        <w:widowControl w:val="0"/>
        <w:spacing w:after="0" w:line="240" w:lineRule="auto"/>
        <w:ind w:left="709" w:hanging="283"/>
        <w:contextualSpacing w:val="0"/>
        <w:jc w:val="both"/>
        <w:rPr>
          <w:rFonts w:ascii="Times New Roman" w:hAnsi="Times New Roman" w:cs="Times New Roman"/>
          <w:sz w:val="24"/>
          <w:szCs w:val="24"/>
        </w:rPr>
      </w:pPr>
      <w:r w:rsidRPr="00373659">
        <w:rPr>
          <w:rFonts w:ascii="Times New Roman" w:hAnsi="Times New Roman" w:cs="Times New Roman"/>
          <w:sz w:val="24"/>
          <w:szCs w:val="24"/>
        </w:rPr>
        <w:t>h) doklad preukazujúci o</w:t>
      </w:r>
      <w:r w:rsidR="00F7182B" w:rsidRPr="00373659">
        <w:rPr>
          <w:rFonts w:ascii="Times New Roman" w:hAnsi="Times New Roman" w:cs="Times New Roman"/>
          <w:sz w:val="24"/>
          <w:szCs w:val="24"/>
        </w:rPr>
        <w:t>bmedzenie prevádzky školy podľa </w:t>
      </w:r>
      <w:r w:rsidRPr="00373659">
        <w:rPr>
          <w:rFonts w:ascii="Times New Roman" w:hAnsi="Times New Roman" w:cs="Times New Roman"/>
          <w:sz w:val="24"/>
          <w:szCs w:val="24"/>
        </w:rPr>
        <w:t>§</w:t>
      </w:r>
      <w:r w:rsidR="00F7182B" w:rsidRPr="00373659">
        <w:rPr>
          <w:rFonts w:ascii="Times New Roman" w:hAnsi="Times New Roman" w:cs="Times New Roman"/>
          <w:sz w:val="24"/>
          <w:szCs w:val="24"/>
        </w:rPr>
        <w:t> </w:t>
      </w:r>
      <w:r w:rsidRPr="00373659">
        <w:rPr>
          <w:rFonts w:ascii="Times New Roman" w:hAnsi="Times New Roman" w:cs="Times New Roman"/>
          <w:sz w:val="24"/>
          <w:szCs w:val="24"/>
        </w:rPr>
        <w:t>6 ods.</w:t>
      </w:r>
      <w:r w:rsidR="00F7182B" w:rsidRPr="00373659">
        <w:rPr>
          <w:rFonts w:ascii="Times New Roman" w:hAnsi="Times New Roman" w:cs="Times New Roman"/>
          <w:sz w:val="24"/>
          <w:szCs w:val="24"/>
        </w:rPr>
        <w:t> </w:t>
      </w:r>
      <w:r w:rsidRPr="00373659">
        <w:rPr>
          <w:rFonts w:ascii="Times New Roman" w:hAnsi="Times New Roman" w:cs="Times New Roman"/>
          <w:sz w:val="24"/>
          <w:szCs w:val="24"/>
        </w:rPr>
        <w:t>11, ak toto obmedzenie prevádzky školy nie je všeobecne známe ale</w:t>
      </w:r>
      <w:r w:rsidR="00997431" w:rsidRPr="00373659">
        <w:rPr>
          <w:rFonts w:ascii="Times New Roman" w:hAnsi="Times New Roman" w:cs="Times New Roman"/>
          <w:sz w:val="24"/>
          <w:szCs w:val="24"/>
        </w:rPr>
        <w:t>bo ak platobnej agentúre nie je </w:t>
      </w:r>
      <w:r w:rsidRPr="00373659">
        <w:rPr>
          <w:rFonts w:ascii="Times New Roman" w:hAnsi="Times New Roman" w:cs="Times New Roman"/>
          <w:sz w:val="24"/>
          <w:szCs w:val="24"/>
        </w:rPr>
        <w:t>známe z jej činnosti,</w:t>
      </w:r>
      <w:r w:rsidR="00136056" w:rsidRPr="00373659">
        <w:rPr>
          <w:rFonts w:ascii="Times New Roman" w:hAnsi="Times New Roman" w:cs="Times New Roman"/>
          <w:sz w:val="24"/>
          <w:szCs w:val="24"/>
        </w:rPr>
        <w:t xml:space="preserve"> </w:t>
      </w:r>
    </w:p>
    <w:p w14:paraId="689B02C6" w14:textId="779C119D" w:rsidR="00A3490C" w:rsidRPr="00373659" w:rsidRDefault="00A3490C" w:rsidP="00F76AB2">
      <w:pPr>
        <w:pStyle w:val="Odsekzoznamu"/>
        <w:widowControl w:val="0"/>
        <w:spacing w:after="0" w:line="240" w:lineRule="auto"/>
        <w:ind w:left="709" w:hanging="283"/>
        <w:contextualSpacing w:val="0"/>
        <w:jc w:val="both"/>
        <w:rPr>
          <w:rFonts w:ascii="Times New Roman" w:hAnsi="Times New Roman" w:cs="Times New Roman"/>
          <w:sz w:val="24"/>
          <w:szCs w:val="24"/>
        </w:rPr>
      </w:pPr>
      <w:r w:rsidRPr="00373659">
        <w:rPr>
          <w:rFonts w:ascii="Times New Roman" w:hAnsi="Times New Roman" w:cs="Times New Roman"/>
          <w:sz w:val="24"/>
          <w:szCs w:val="24"/>
        </w:rPr>
        <w:t>i) doklad preukazujúci o</w:t>
      </w:r>
      <w:r w:rsidR="00F7182B" w:rsidRPr="00373659">
        <w:rPr>
          <w:rFonts w:ascii="Times New Roman" w:hAnsi="Times New Roman" w:cs="Times New Roman"/>
          <w:sz w:val="24"/>
          <w:szCs w:val="24"/>
        </w:rPr>
        <w:t>bmedzenie prevádzky školy podľa </w:t>
      </w:r>
      <w:r w:rsidRPr="00373659">
        <w:rPr>
          <w:rFonts w:ascii="Times New Roman" w:hAnsi="Times New Roman" w:cs="Times New Roman"/>
          <w:sz w:val="24"/>
          <w:szCs w:val="24"/>
        </w:rPr>
        <w:t>§</w:t>
      </w:r>
      <w:r w:rsidR="00F7182B" w:rsidRPr="00373659">
        <w:rPr>
          <w:rFonts w:ascii="Times New Roman" w:hAnsi="Times New Roman" w:cs="Times New Roman"/>
          <w:sz w:val="24"/>
          <w:szCs w:val="24"/>
        </w:rPr>
        <w:t> </w:t>
      </w:r>
      <w:r w:rsidRPr="00373659">
        <w:rPr>
          <w:rFonts w:ascii="Times New Roman" w:hAnsi="Times New Roman" w:cs="Times New Roman"/>
          <w:sz w:val="24"/>
          <w:szCs w:val="24"/>
        </w:rPr>
        <w:t>6 ods.</w:t>
      </w:r>
      <w:r w:rsidR="00F7182B" w:rsidRPr="00373659">
        <w:rPr>
          <w:rFonts w:ascii="Times New Roman" w:hAnsi="Times New Roman" w:cs="Times New Roman"/>
          <w:sz w:val="24"/>
          <w:szCs w:val="24"/>
        </w:rPr>
        <w:t> </w:t>
      </w:r>
      <w:r w:rsidRPr="00373659">
        <w:rPr>
          <w:rFonts w:ascii="Times New Roman" w:hAnsi="Times New Roman" w:cs="Times New Roman"/>
          <w:sz w:val="24"/>
          <w:szCs w:val="24"/>
        </w:rPr>
        <w:t>12 alebo ods.</w:t>
      </w:r>
      <w:r w:rsidR="00F7182B" w:rsidRPr="00373659">
        <w:rPr>
          <w:rFonts w:ascii="Times New Roman" w:hAnsi="Times New Roman" w:cs="Times New Roman"/>
          <w:sz w:val="24"/>
          <w:szCs w:val="24"/>
        </w:rPr>
        <w:t> </w:t>
      </w:r>
      <w:r w:rsidR="00997431" w:rsidRPr="00373659">
        <w:rPr>
          <w:rFonts w:ascii="Times New Roman" w:hAnsi="Times New Roman" w:cs="Times New Roman"/>
          <w:sz w:val="24"/>
          <w:szCs w:val="24"/>
        </w:rPr>
        <w:t>13, ak </w:t>
      </w:r>
      <w:r w:rsidRPr="00373659">
        <w:rPr>
          <w:rFonts w:ascii="Times New Roman" w:hAnsi="Times New Roman" w:cs="Times New Roman"/>
          <w:sz w:val="24"/>
          <w:szCs w:val="24"/>
        </w:rPr>
        <w:t>toto obmedzenie prevádzky školy nie je všeobecne známe alebo ak platobnej agentúre nie je známe z jej činnosti,“.</w:t>
      </w:r>
    </w:p>
    <w:p w14:paraId="2E689B3D" w14:textId="547CCE23" w:rsidR="00A3490C" w:rsidRPr="00373659" w:rsidRDefault="00874170"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7 sa za odsek 2 vkladajú nové odseky 3 a 4, ktoré znejú: </w:t>
      </w:r>
    </w:p>
    <w:p w14:paraId="7D29B7ED" w14:textId="0DCA09D5" w:rsidR="00874170" w:rsidRPr="00373659" w:rsidRDefault="00874170"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Pr="00373659">
        <w:rPr>
          <w:rFonts w:ascii="Times New Roman" w:hAnsi="Times New Roman" w:cs="Times New Roman"/>
          <w:sz w:val="24"/>
          <w:szCs w:val="24"/>
          <w:lang w:val="en-US"/>
        </w:rPr>
        <w:t>(3) </w:t>
      </w:r>
      <w:r w:rsidRPr="00373659">
        <w:rPr>
          <w:rFonts w:ascii="Times New Roman" w:hAnsi="Times New Roman" w:cs="Times New Roman"/>
          <w:sz w:val="24"/>
          <w:szCs w:val="24"/>
        </w:rPr>
        <w:t>Vyhlásenie školy podľa odseku 2 písm. c</w:t>
      </w:r>
      <w:r w:rsidRPr="00373659">
        <w:rPr>
          <w:rFonts w:ascii="Times New Roman" w:hAnsi="Times New Roman" w:cs="Times New Roman"/>
          <w:sz w:val="24"/>
          <w:szCs w:val="24"/>
          <w:lang w:val="en-US"/>
        </w:rPr>
        <w:t>)</w:t>
      </w:r>
      <w:r w:rsidRPr="00373659">
        <w:rPr>
          <w:rFonts w:ascii="Times New Roman" w:hAnsi="Times New Roman" w:cs="Times New Roman"/>
          <w:sz w:val="24"/>
          <w:szCs w:val="24"/>
        </w:rPr>
        <w:t xml:space="preserve"> sa považuje za jej vyhlásenie, že školské mliečne výrobky alebo školské ovocie a zelenina boli jej zmluvným žiakom na účely zabezpečovania činností podľa odseku 2 písm. b) distribuované popri poskytovaní výchovy alebo vzdelávania týmto zmluvným žiakom v rozsahu, v ktorom je poskytovanie výchovy alebo vzdelávania na účely vykonávania školského programu povinné.</w:t>
      </w:r>
    </w:p>
    <w:p w14:paraId="49D002DC" w14:textId="085F3A5E" w:rsidR="00874170" w:rsidRPr="00373659" w:rsidRDefault="00874170"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lang w:val="en-US"/>
        </w:rPr>
        <w:t>(4) </w:t>
      </w:r>
      <w:r w:rsidR="00567CCE" w:rsidRPr="00373659">
        <w:rPr>
          <w:rFonts w:ascii="Times New Roman" w:hAnsi="Times New Roman" w:cs="Times New Roman"/>
          <w:sz w:val="24"/>
          <w:szCs w:val="24"/>
        </w:rPr>
        <w:t>Pomoc</w:t>
      </w:r>
      <w:r w:rsidRPr="00373659">
        <w:rPr>
          <w:rFonts w:ascii="Times New Roman" w:hAnsi="Times New Roman" w:cs="Times New Roman"/>
          <w:sz w:val="24"/>
          <w:szCs w:val="24"/>
        </w:rPr>
        <w:t xml:space="preserve"> </w:t>
      </w:r>
      <w:r w:rsidRPr="00373659">
        <w:rPr>
          <w:rFonts w:ascii="Times New Roman" w:hAnsi="Times New Roman" w:cs="Times New Roman"/>
          <w:bCs/>
          <w:sz w:val="24"/>
          <w:szCs w:val="24"/>
        </w:rPr>
        <w:t xml:space="preserve">na zabezpečovanie činností podľa § 1 písm. a) alebo písm. b) </w:t>
      </w:r>
      <w:r w:rsidR="00567CCE" w:rsidRPr="00373659">
        <w:rPr>
          <w:rFonts w:ascii="Times New Roman" w:hAnsi="Times New Roman" w:cs="Times New Roman"/>
          <w:bCs/>
          <w:sz w:val="24"/>
          <w:szCs w:val="24"/>
        </w:rPr>
        <w:t xml:space="preserve">sa poskytuje ako </w:t>
      </w:r>
    </w:p>
    <w:p w14:paraId="4C0A7CB3" w14:textId="77777777" w:rsidR="00874170" w:rsidRPr="00373659" w:rsidRDefault="00874170" w:rsidP="001A4BA2">
      <w:pPr>
        <w:pStyle w:val="Odsekzoznamu"/>
        <w:widowControl w:val="0"/>
        <w:spacing w:after="0" w:line="240" w:lineRule="auto"/>
        <w:ind w:left="993" w:hanging="283"/>
        <w:contextualSpacing w:val="0"/>
        <w:jc w:val="both"/>
        <w:rPr>
          <w:rFonts w:ascii="Times New Roman" w:hAnsi="Times New Roman" w:cs="Times New Roman"/>
          <w:bCs/>
          <w:sz w:val="24"/>
          <w:szCs w:val="24"/>
        </w:rPr>
      </w:pPr>
      <w:r w:rsidRPr="00373659">
        <w:rPr>
          <w:rFonts w:ascii="Times New Roman" w:hAnsi="Times New Roman" w:cs="Times New Roman"/>
          <w:bCs/>
          <w:sz w:val="24"/>
          <w:szCs w:val="24"/>
        </w:rPr>
        <w:t>a</w:t>
      </w:r>
      <w:r w:rsidRPr="00373659">
        <w:rPr>
          <w:rFonts w:ascii="Times New Roman" w:hAnsi="Times New Roman" w:cs="Times New Roman"/>
          <w:bCs/>
          <w:sz w:val="24"/>
          <w:szCs w:val="24"/>
          <w:lang w:val="en-US"/>
        </w:rPr>
        <w:t>)</w:t>
      </w:r>
      <w:r w:rsidRPr="00373659">
        <w:rPr>
          <w:rFonts w:ascii="Times New Roman" w:hAnsi="Times New Roman" w:cs="Times New Roman"/>
          <w:bCs/>
          <w:sz w:val="24"/>
          <w:szCs w:val="24"/>
          <w:lang w:val="en-US"/>
        </w:rPr>
        <w:tab/>
      </w:r>
      <w:r w:rsidRPr="00373659">
        <w:rPr>
          <w:rFonts w:ascii="Times New Roman" w:hAnsi="Times New Roman" w:cs="Times New Roman"/>
          <w:sz w:val="24"/>
          <w:szCs w:val="24"/>
        </w:rPr>
        <w:t>základná</w:t>
      </w:r>
      <w:r w:rsidRPr="00373659">
        <w:rPr>
          <w:rFonts w:ascii="Times New Roman" w:hAnsi="Times New Roman" w:cs="Times New Roman"/>
          <w:bCs/>
          <w:sz w:val="24"/>
          <w:szCs w:val="24"/>
        </w:rPr>
        <w:t xml:space="preserve"> pomoc alebo </w:t>
      </w:r>
    </w:p>
    <w:p w14:paraId="0DB9D20D" w14:textId="741A3FB1" w:rsidR="00874170" w:rsidRPr="00373659" w:rsidRDefault="00874170" w:rsidP="001A4BA2">
      <w:pPr>
        <w:pStyle w:val="Odsekzoznamu"/>
        <w:widowControl w:val="0"/>
        <w:spacing w:after="0" w:line="240" w:lineRule="auto"/>
        <w:ind w:left="993" w:hanging="283"/>
        <w:contextualSpacing w:val="0"/>
        <w:jc w:val="both"/>
        <w:rPr>
          <w:rFonts w:ascii="Times New Roman" w:hAnsi="Times New Roman" w:cs="Times New Roman"/>
          <w:sz w:val="24"/>
          <w:szCs w:val="24"/>
        </w:rPr>
      </w:pPr>
      <w:r w:rsidRPr="00373659">
        <w:rPr>
          <w:rFonts w:ascii="Times New Roman" w:hAnsi="Times New Roman" w:cs="Times New Roman"/>
          <w:bCs/>
          <w:sz w:val="24"/>
          <w:szCs w:val="24"/>
        </w:rPr>
        <w:t>b</w:t>
      </w:r>
      <w:r w:rsidRPr="00373659">
        <w:rPr>
          <w:rFonts w:ascii="Times New Roman" w:hAnsi="Times New Roman" w:cs="Times New Roman"/>
          <w:bCs/>
          <w:sz w:val="24"/>
          <w:szCs w:val="24"/>
          <w:lang w:val="en-US"/>
        </w:rPr>
        <w:t>)</w:t>
      </w:r>
      <w:r w:rsidRPr="00373659">
        <w:rPr>
          <w:rFonts w:ascii="Times New Roman" w:hAnsi="Times New Roman" w:cs="Times New Roman"/>
          <w:bCs/>
          <w:sz w:val="24"/>
          <w:szCs w:val="24"/>
        </w:rPr>
        <w:tab/>
      </w:r>
      <w:r w:rsidRPr="00373659">
        <w:rPr>
          <w:rFonts w:ascii="Times New Roman" w:hAnsi="Times New Roman" w:cs="Times New Roman"/>
          <w:sz w:val="24"/>
          <w:szCs w:val="24"/>
        </w:rPr>
        <w:t>základná</w:t>
      </w:r>
      <w:r w:rsidRPr="00373659">
        <w:rPr>
          <w:rFonts w:ascii="Times New Roman" w:hAnsi="Times New Roman" w:cs="Times New Roman"/>
          <w:bCs/>
          <w:sz w:val="24"/>
          <w:szCs w:val="24"/>
        </w:rPr>
        <w:t xml:space="preserve"> pomoc a dodatočná pomoc.</w:t>
      </w:r>
      <w:r w:rsidRPr="00373659">
        <w:rPr>
          <w:rFonts w:ascii="Times New Roman" w:hAnsi="Times New Roman" w:cs="Times New Roman"/>
          <w:sz w:val="24"/>
          <w:szCs w:val="24"/>
        </w:rPr>
        <w:t>“.</w:t>
      </w:r>
    </w:p>
    <w:p w14:paraId="69D8C96B" w14:textId="0E7D7094" w:rsidR="00380D61" w:rsidRPr="00373659" w:rsidRDefault="00380D61" w:rsidP="001A4BA2">
      <w:pPr>
        <w:pStyle w:val="Odsekzoznamu"/>
        <w:widowControl w:val="0"/>
        <w:spacing w:before="120"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Doterajšie odseky </w:t>
      </w:r>
      <w:r w:rsidR="00DC2224" w:rsidRPr="00373659">
        <w:rPr>
          <w:rFonts w:ascii="Times New Roman" w:hAnsi="Times New Roman" w:cs="Times New Roman"/>
          <w:sz w:val="24"/>
          <w:szCs w:val="24"/>
        </w:rPr>
        <w:t>3 až 22 sa označujú ako odseky 5 až 24.</w:t>
      </w:r>
    </w:p>
    <w:p w14:paraId="207D61E1" w14:textId="605C6EDF" w:rsidR="00874170" w:rsidRPr="00373659" w:rsidRDefault="00D21C46"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7 odsek 5 znie: </w:t>
      </w:r>
    </w:p>
    <w:p w14:paraId="3DFCE4C7" w14:textId="61CC8AEE" w:rsidR="00D21C46" w:rsidRPr="00373659" w:rsidRDefault="00D21C46"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Pr="00373659">
        <w:rPr>
          <w:rFonts w:ascii="Times New Roman" w:hAnsi="Times New Roman" w:cs="Times New Roman"/>
          <w:sz w:val="24"/>
          <w:szCs w:val="24"/>
          <w:lang w:val="en-US"/>
        </w:rPr>
        <w:t>(5) </w:t>
      </w:r>
      <w:r w:rsidR="00BA2ECD" w:rsidRPr="00373659">
        <w:rPr>
          <w:rFonts w:ascii="Times New Roman" w:hAnsi="Times New Roman" w:cs="Times New Roman"/>
          <w:sz w:val="24"/>
          <w:szCs w:val="24"/>
        </w:rPr>
        <w:t>Na zabezpečovanie činností podľa § 1 písm. a) sa poskytuje základná pomoc vo výške, ktorá je uvedená v prílohe č. 1. Na zabezpečovanie činností podľa § 1 písm. b) sa poskytuje základná pomoc vo výške, ktorá je uvedená v prílohe č. 2.</w:t>
      </w:r>
      <w:r w:rsidRPr="00373659">
        <w:rPr>
          <w:rFonts w:ascii="Times New Roman" w:hAnsi="Times New Roman" w:cs="Times New Roman"/>
          <w:sz w:val="24"/>
          <w:szCs w:val="24"/>
        </w:rPr>
        <w:t>“.</w:t>
      </w:r>
    </w:p>
    <w:p w14:paraId="30F5D1A6" w14:textId="654DD33F" w:rsidR="00D21C46" w:rsidRPr="00373659" w:rsidRDefault="0056461D"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7 sa za odsek 5 vkladá nový odsek 6, ktorý znie: </w:t>
      </w:r>
    </w:p>
    <w:p w14:paraId="368FD20A" w14:textId="7B7FB985" w:rsidR="0056461D" w:rsidRPr="00373659" w:rsidRDefault="0056461D"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Pr="00373659">
        <w:rPr>
          <w:rFonts w:ascii="Times New Roman" w:hAnsi="Times New Roman" w:cs="Times New Roman"/>
          <w:sz w:val="24"/>
          <w:szCs w:val="24"/>
          <w:lang w:val="en-US"/>
        </w:rPr>
        <w:t>(6) </w:t>
      </w:r>
      <w:r w:rsidR="003C5D8F" w:rsidRPr="00373659">
        <w:rPr>
          <w:rFonts w:ascii="Times New Roman" w:hAnsi="Times New Roman" w:cs="Times New Roman"/>
          <w:bCs/>
          <w:sz w:val="24"/>
          <w:szCs w:val="24"/>
        </w:rPr>
        <w:t xml:space="preserve">Ak sa na zabezpečovanie činností podľa § 1 písm. a) alebo písm. b) poskytuje pomoc </w:t>
      </w:r>
      <w:r w:rsidR="003C5D8F" w:rsidRPr="00373659">
        <w:rPr>
          <w:rFonts w:ascii="Times New Roman" w:hAnsi="Times New Roman" w:cs="Times New Roman"/>
          <w:sz w:val="24"/>
          <w:szCs w:val="24"/>
        </w:rPr>
        <w:t>aj</w:t>
      </w:r>
      <w:r w:rsidR="003C5D8F" w:rsidRPr="00373659">
        <w:rPr>
          <w:rFonts w:ascii="Times New Roman" w:hAnsi="Times New Roman" w:cs="Times New Roman"/>
          <w:bCs/>
          <w:sz w:val="24"/>
          <w:szCs w:val="24"/>
        </w:rPr>
        <w:t xml:space="preserve"> z prostriedkov štátneho rozpočtu, </w:t>
      </w:r>
      <w:r w:rsidR="003C5D8F" w:rsidRPr="00373659">
        <w:rPr>
          <w:rFonts w:ascii="Times New Roman" w:hAnsi="Times New Roman" w:cs="Times New Roman"/>
          <w:sz w:val="24"/>
          <w:szCs w:val="24"/>
        </w:rPr>
        <w:t xml:space="preserve">na zabezpečovanie týchto činností </w:t>
      </w:r>
      <w:r w:rsidR="00EF4604" w:rsidRPr="00373659">
        <w:rPr>
          <w:rFonts w:ascii="Times New Roman" w:hAnsi="Times New Roman" w:cs="Times New Roman"/>
          <w:sz w:val="24"/>
          <w:szCs w:val="24"/>
        </w:rPr>
        <w:t>možno</w:t>
      </w:r>
      <w:r w:rsidR="003C5D8F" w:rsidRPr="00373659">
        <w:rPr>
          <w:rFonts w:ascii="Times New Roman" w:hAnsi="Times New Roman" w:cs="Times New Roman"/>
          <w:sz w:val="24"/>
          <w:szCs w:val="24"/>
        </w:rPr>
        <w:t xml:space="preserve"> okrem základnej pomoci poskyt</w:t>
      </w:r>
      <w:r w:rsidR="00EF4604" w:rsidRPr="00373659">
        <w:rPr>
          <w:rFonts w:ascii="Times New Roman" w:hAnsi="Times New Roman" w:cs="Times New Roman"/>
          <w:sz w:val="24"/>
          <w:szCs w:val="24"/>
        </w:rPr>
        <w:t>ovať</w:t>
      </w:r>
      <w:r w:rsidR="003C5D8F" w:rsidRPr="00373659">
        <w:rPr>
          <w:rFonts w:ascii="Times New Roman" w:hAnsi="Times New Roman" w:cs="Times New Roman"/>
          <w:sz w:val="24"/>
          <w:szCs w:val="24"/>
        </w:rPr>
        <w:t xml:space="preserve"> aj dodatočn</w:t>
      </w:r>
      <w:r w:rsidR="00EF4604" w:rsidRPr="00373659">
        <w:rPr>
          <w:rFonts w:ascii="Times New Roman" w:hAnsi="Times New Roman" w:cs="Times New Roman"/>
          <w:sz w:val="24"/>
          <w:szCs w:val="24"/>
        </w:rPr>
        <w:t>ú</w:t>
      </w:r>
      <w:r w:rsidR="003C5D8F" w:rsidRPr="00373659">
        <w:rPr>
          <w:rFonts w:ascii="Times New Roman" w:hAnsi="Times New Roman" w:cs="Times New Roman"/>
          <w:sz w:val="24"/>
          <w:szCs w:val="24"/>
        </w:rPr>
        <w:t xml:space="preserve"> pomoc </w:t>
      </w:r>
      <w:r w:rsidR="003C5D8F" w:rsidRPr="00373659">
        <w:rPr>
          <w:rFonts w:ascii="Times New Roman" w:hAnsi="Times New Roman" w:cs="Times New Roman"/>
          <w:bCs/>
          <w:sz w:val="24"/>
          <w:szCs w:val="24"/>
        </w:rPr>
        <w:t>z prostriedkov štátneho rozpočtu</w:t>
      </w:r>
      <w:r w:rsidR="003C5D8F" w:rsidRPr="00373659">
        <w:rPr>
          <w:rFonts w:ascii="Times New Roman" w:hAnsi="Times New Roman" w:cs="Times New Roman"/>
          <w:sz w:val="24"/>
          <w:szCs w:val="24"/>
        </w:rPr>
        <w:t xml:space="preserve"> na pokrytie najvyššej úhrady za dodávanie alebo distribúciu školských mliečnych výrobkov uvedených v príloh</w:t>
      </w:r>
      <w:r w:rsidR="006A6FFF" w:rsidRPr="00373659">
        <w:rPr>
          <w:rFonts w:ascii="Times New Roman" w:hAnsi="Times New Roman" w:cs="Times New Roman"/>
          <w:sz w:val="24"/>
          <w:szCs w:val="24"/>
        </w:rPr>
        <w:t>e</w:t>
      </w:r>
      <w:r w:rsidR="003C5D8F" w:rsidRPr="00373659">
        <w:rPr>
          <w:rFonts w:ascii="Times New Roman" w:hAnsi="Times New Roman" w:cs="Times New Roman"/>
          <w:sz w:val="24"/>
          <w:szCs w:val="24"/>
        </w:rPr>
        <w:t xml:space="preserve"> č. 1 </w:t>
      </w:r>
      <w:r w:rsidR="006A6FFF" w:rsidRPr="00373659">
        <w:rPr>
          <w:rFonts w:ascii="Times New Roman" w:hAnsi="Times New Roman" w:cs="Times New Roman"/>
          <w:sz w:val="24"/>
          <w:szCs w:val="24"/>
        </w:rPr>
        <w:t xml:space="preserve">tabuľke A </w:t>
      </w:r>
      <w:r w:rsidR="00C3173B" w:rsidRPr="00373659">
        <w:rPr>
          <w:rFonts w:ascii="Times New Roman" w:hAnsi="Times New Roman" w:cs="Times New Roman"/>
          <w:sz w:val="24"/>
          <w:szCs w:val="24"/>
        </w:rPr>
        <w:t>alebo školského ovocia a zeleniny</w:t>
      </w:r>
      <w:r w:rsidR="003C5D8F" w:rsidRPr="00373659">
        <w:rPr>
          <w:rFonts w:ascii="Times New Roman" w:hAnsi="Times New Roman" w:cs="Times New Roman"/>
          <w:sz w:val="24"/>
          <w:szCs w:val="24"/>
        </w:rPr>
        <w:t xml:space="preserve"> dodávaných alebo distribuovaných v rámci</w:t>
      </w:r>
      <w:r w:rsidR="00C3173B" w:rsidRPr="00373659">
        <w:rPr>
          <w:rFonts w:ascii="Times New Roman" w:hAnsi="Times New Roman" w:cs="Times New Roman"/>
          <w:sz w:val="24"/>
          <w:szCs w:val="24"/>
        </w:rPr>
        <w:t xml:space="preserve"> zabezpečovania týchto činností</w:t>
      </w:r>
      <w:r w:rsidR="003C5D8F" w:rsidRPr="00373659">
        <w:rPr>
          <w:rFonts w:ascii="Times New Roman" w:hAnsi="Times New Roman" w:cs="Times New Roman"/>
          <w:sz w:val="24"/>
          <w:szCs w:val="24"/>
        </w:rPr>
        <w:t xml:space="preserve"> vrátane dane, ktorú táto úhrada zahŕňa. </w:t>
      </w:r>
      <w:r w:rsidR="003C5D8F" w:rsidRPr="00373659">
        <w:rPr>
          <w:rFonts w:ascii="Times New Roman" w:hAnsi="Times New Roman" w:cs="Times New Roman"/>
          <w:bCs/>
          <w:sz w:val="24"/>
          <w:szCs w:val="24"/>
        </w:rPr>
        <w:t>Dodatočná pomoc sa posk</w:t>
      </w:r>
      <w:r w:rsidR="00DB38D9" w:rsidRPr="00373659">
        <w:rPr>
          <w:rFonts w:ascii="Times New Roman" w:hAnsi="Times New Roman" w:cs="Times New Roman"/>
          <w:bCs/>
          <w:sz w:val="24"/>
          <w:szCs w:val="24"/>
        </w:rPr>
        <w:t>ytuje do výšky najvyššej úhrady</w:t>
      </w:r>
      <w:r w:rsidR="00997431" w:rsidRPr="00373659">
        <w:rPr>
          <w:rFonts w:ascii="Times New Roman" w:hAnsi="Times New Roman" w:cs="Times New Roman"/>
          <w:bCs/>
          <w:sz w:val="24"/>
          <w:szCs w:val="24"/>
        </w:rPr>
        <w:t xml:space="preserve"> a </w:t>
      </w:r>
      <w:r w:rsidR="003C5D8F" w:rsidRPr="00373659">
        <w:rPr>
          <w:rFonts w:ascii="Times New Roman" w:hAnsi="Times New Roman" w:cs="Times New Roman"/>
          <w:bCs/>
          <w:sz w:val="24"/>
          <w:szCs w:val="24"/>
        </w:rPr>
        <w:t>poskytuje sa na pokrytie toho istého podielu najvyššej úhrady</w:t>
      </w:r>
      <w:r w:rsidR="003C5D8F" w:rsidRPr="00373659">
        <w:rPr>
          <w:rFonts w:ascii="Times New Roman" w:hAnsi="Times New Roman" w:cs="Times New Roman"/>
          <w:sz w:val="24"/>
          <w:szCs w:val="24"/>
        </w:rPr>
        <w:t xml:space="preserve"> </w:t>
      </w:r>
      <w:r w:rsidR="003C5D8F" w:rsidRPr="00373659">
        <w:rPr>
          <w:rFonts w:ascii="Times New Roman" w:hAnsi="Times New Roman" w:cs="Times New Roman"/>
          <w:bCs/>
          <w:sz w:val="24"/>
          <w:szCs w:val="24"/>
        </w:rPr>
        <w:t>za dodávanie alebo distribúciu všetkých školských mliečnych výrobkov alebo školského ovocia a zeleniny</w:t>
      </w:r>
      <w:r w:rsidR="00881A2F" w:rsidRPr="00373659">
        <w:rPr>
          <w:rFonts w:ascii="Times New Roman" w:hAnsi="Times New Roman" w:cs="Times New Roman"/>
          <w:bCs/>
          <w:sz w:val="24"/>
          <w:szCs w:val="24"/>
        </w:rPr>
        <w:t xml:space="preserve"> v tom istom realizačnom období</w:t>
      </w:r>
      <w:r w:rsidR="003C5D8F" w:rsidRPr="00373659">
        <w:rPr>
          <w:rFonts w:ascii="Times New Roman" w:hAnsi="Times New Roman" w:cs="Times New Roman"/>
          <w:bCs/>
          <w:sz w:val="24"/>
          <w:szCs w:val="24"/>
        </w:rPr>
        <w:t xml:space="preserve">. Ak to celkový objem prostriedkov štátneho rozpočtu pridelených na zabezpečovanie </w:t>
      </w:r>
      <w:r w:rsidR="00712FFB" w:rsidRPr="00373659">
        <w:rPr>
          <w:rFonts w:ascii="Times New Roman" w:hAnsi="Times New Roman" w:cs="Times New Roman"/>
          <w:bCs/>
          <w:sz w:val="24"/>
          <w:szCs w:val="24"/>
        </w:rPr>
        <w:t xml:space="preserve">činnosti </w:t>
      </w:r>
      <w:r w:rsidR="003C5D8F" w:rsidRPr="00373659">
        <w:rPr>
          <w:rFonts w:ascii="Times New Roman" w:hAnsi="Times New Roman" w:cs="Times New Roman"/>
          <w:bCs/>
          <w:sz w:val="24"/>
          <w:szCs w:val="24"/>
        </w:rPr>
        <w:t xml:space="preserve">podľa § 1 písm. a) alebo písm. b) umožňuje, </w:t>
      </w:r>
      <w:r w:rsidR="003C5D8F" w:rsidRPr="00373659">
        <w:rPr>
          <w:rFonts w:ascii="Times New Roman" w:hAnsi="Times New Roman" w:cs="Times New Roman"/>
          <w:bCs/>
          <w:sz w:val="24"/>
          <w:szCs w:val="24"/>
        </w:rPr>
        <w:lastRenderedPageBreak/>
        <w:t>dodatočná pomoc sa poskytuje vo výške najvyššej úhrady, na pokrytie ktorej sa poskytuje.</w:t>
      </w:r>
      <w:r w:rsidRPr="00373659">
        <w:rPr>
          <w:rFonts w:ascii="Times New Roman" w:hAnsi="Times New Roman" w:cs="Times New Roman"/>
          <w:sz w:val="24"/>
          <w:szCs w:val="24"/>
        </w:rPr>
        <w:t>“.</w:t>
      </w:r>
    </w:p>
    <w:p w14:paraId="6101F4D7" w14:textId="5519B3EB" w:rsidR="006A636F" w:rsidRPr="00373659" w:rsidRDefault="006A636F" w:rsidP="001A4BA2">
      <w:pPr>
        <w:pStyle w:val="Odsekzoznamu"/>
        <w:widowControl w:val="0"/>
        <w:spacing w:before="120"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Doterajšie odseky 6 až 24 sa označujú ako odseky 7 až 25.</w:t>
      </w:r>
    </w:p>
    <w:p w14:paraId="45AF60B1" w14:textId="201639A6" w:rsidR="00175920" w:rsidRPr="00373659" w:rsidRDefault="00175920"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 ods. 6</w:t>
      </w:r>
      <w:r w:rsidR="00096408" w:rsidRPr="00373659">
        <w:rPr>
          <w:rFonts w:ascii="Times New Roman" w:hAnsi="Times New Roman" w:cs="Times New Roman"/>
          <w:sz w:val="24"/>
          <w:szCs w:val="24"/>
        </w:rPr>
        <w:t xml:space="preserve"> sa slová „možno okrem základnej pomoci poskytovať aj dodatočnú“ nahrádzajú slovami „sa okrem základnej pomoci poskytuje aj dodatočná“.</w:t>
      </w:r>
    </w:p>
    <w:p w14:paraId="5481D434" w14:textId="09B52916" w:rsidR="0056461D" w:rsidRPr="00373659" w:rsidRDefault="00E32E15"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 odsek 7 znie:</w:t>
      </w:r>
      <w:r w:rsidR="009E5398" w:rsidRPr="00373659">
        <w:rPr>
          <w:rFonts w:ascii="Times New Roman" w:hAnsi="Times New Roman" w:cs="Times New Roman"/>
          <w:sz w:val="24"/>
          <w:szCs w:val="24"/>
        </w:rPr>
        <w:t xml:space="preserve"> </w:t>
      </w:r>
    </w:p>
    <w:p w14:paraId="059FA568" w14:textId="16662898" w:rsidR="009E5398" w:rsidRPr="00373659" w:rsidRDefault="009E5398"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Pr="00373659">
        <w:rPr>
          <w:rFonts w:ascii="Times New Roman" w:hAnsi="Times New Roman" w:cs="Times New Roman"/>
          <w:sz w:val="24"/>
          <w:szCs w:val="24"/>
          <w:lang w:val="en-US"/>
        </w:rPr>
        <w:t>(7) </w:t>
      </w:r>
      <w:r w:rsidR="00281384" w:rsidRPr="00373659">
        <w:rPr>
          <w:rFonts w:ascii="Times New Roman" w:hAnsi="Times New Roman" w:cs="Times New Roman"/>
          <w:sz w:val="24"/>
          <w:szCs w:val="24"/>
        </w:rPr>
        <w:t>Ak úhrnná protihodnota za dodávanie alebo distribúciu tých istých školských mliečnych výrobkov alebo toho istého školského ovocia a zeleniny, dodávaných alebo distribuovaných v rámci zabezpečovania činností podľa § 1 písm. a) alebo písm. b) pre zmluvných žiakov tej istej školy v tom istom realizačnom období, ktorá nezahŕňa úhrnnú základnú pomoc, ktorá sa na dodávanie alebo distribúciu týchto školských mliečnych výrobkov alebo tohto školského ovocia a zeleniny v tomto realizačnom období poskytuje, nedosahuje úhrnnú výšku dane, ktorej základom podľa osobitného predpisu</w:t>
      </w:r>
      <w:r w:rsidR="00281384" w:rsidRPr="00373659">
        <w:rPr>
          <w:rFonts w:ascii="Times New Roman" w:hAnsi="Times New Roman" w:cs="Times New Roman"/>
          <w:sz w:val="24"/>
          <w:szCs w:val="24"/>
          <w:vertAlign w:val="superscript"/>
        </w:rPr>
        <w:t>35</w:t>
      </w:r>
      <w:r w:rsidR="00281384" w:rsidRPr="00373659">
        <w:rPr>
          <w:rFonts w:ascii="Times New Roman" w:hAnsi="Times New Roman" w:cs="Times New Roman"/>
          <w:sz w:val="24"/>
          <w:szCs w:val="24"/>
        </w:rPr>
        <w:t>) je táto pomoc, úhrnná výška základnej pomoci, ktorá sa na zabezpečovanie týchto činností v tomto realizačnom období poskytuje platiteľovi dane, sa znižuje na úroveň úhrnného základu dane zodpovedajúcej protihodnote za dodávanie alebo distribúciu týchto školských mliečnych výrobkov</w:t>
      </w:r>
      <w:r w:rsidR="00C526CA" w:rsidRPr="00373659">
        <w:rPr>
          <w:rFonts w:ascii="Times New Roman" w:hAnsi="Times New Roman" w:cs="Times New Roman"/>
          <w:sz w:val="24"/>
          <w:szCs w:val="24"/>
        </w:rPr>
        <w:t xml:space="preserve"> alebo tohto školského ovocia a </w:t>
      </w:r>
      <w:r w:rsidR="00281384" w:rsidRPr="00373659">
        <w:rPr>
          <w:rFonts w:ascii="Times New Roman" w:hAnsi="Times New Roman" w:cs="Times New Roman"/>
          <w:sz w:val="24"/>
          <w:szCs w:val="24"/>
        </w:rPr>
        <w:t>zeleniny v tomto realizačnom období, ktorá nezahŕňa úhrnnú základnú pomoc, ktorá sa na dodávanie alebo distribúciu týchto školských mliečnych výrobkov alebo tohto školského ovocia a zeleniny</w:t>
      </w:r>
      <w:r w:rsidR="00281384" w:rsidRPr="00373659" w:rsidDel="00D4463B">
        <w:rPr>
          <w:rFonts w:ascii="Times New Roman" w:hAnsi="Times New Roman" w:cs="Times New Roman"/>
          <w:sz w:val="24"/>
          <w:szCs w:val="24"/>
        </w:rPr>
        <w:t xml:space="preserve"> </w:t>
      </w:r>
      <w:r w:rsidR="00281384" w:rsidRPr="00373659">
        <w:rPr>
          <w:rFonts w:ascii="Times New Roman" w:hAnsi="Times New Roman" w:cs="Times New Roman"/>
          <w:sz w:val="24"/>
          <w:szCs w:val="24"/>
        </w:rPr>
        <w:t>v tomto realizačnom období</w:t>
      </w:r>
      <w:r w:rsidR="00281384" w:rsidRPr="00373659" w:rsidDel="00D4463B">
        <w:rPr>
          <w:rFonts w:ascii="Times New Roman" w:hAnsi="Times New Roman" w:cs="Times New Roman"/>
          <w:sz w:val="24"/>
          <w:szCs w:val="24"/>
        </w:rPr>
        <w:t xml:space="preserve"> </w:t>
      </w:r>
      <w:r w:rsidR="00281384" w:rsidRPr="00373659">
        <w:rPr>
          <w:rFonts w:ascii="Times New Roman" w:hAnsi="Times New Roman" w:cs="Times New Roman"/>
          <w:sz w:val="24"/>
          <w:szCs w:val="24"/>
        </w:rPr>
        <w:t>poskytuje.</w:t>
      </w:r>
      <w:r w:rsidRPr="00373659">
        <w:rPr>
          <w:rFonts w:ascii="Times New Roman" w:hAnsi="Times New Roman" w:cs="Times New Roman"/>
          <w:sz w:val="24"/>
          <w:szCs w:val="24"/>
        </w:rPr>
        <w:t>“.</w:t>
      </w:r>
    </w:p>
    <w:p w14:paraId="05F5F8DA" w14:textId="7F767C3F" w:rsidR="009E5398" w:rsidRPr="00373659" w:rsidRDefault="002056C9"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7 sa za odsek 7 vkladá nový odsek 8, ktorý znie: </w:t>
      </w:r>
    </w:p>
    <w:p w14:paraId="38C4B5BB" w14:textId="533068FD" w:rsidR="002056C9" w:rsidRPr="00373659" w:rsidRDefault="002056C9"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„(8) </w:t>
      </w:r>
      <w:r w:rsidR="00C41D6D" w:rsidRPr="00373659">
        <w:rPr>
          <w:rFonts w:ascii="Times New Roman" w:hAnsi="Times New Roman" w:cs="Times New Roman"/>
          <w:sz w:val="24"/>
          <w:szCs w:val="24"/>
        </w:rPr>
        <w:t>Ak sa celková výška pomoci, ktorá sa schválenému žiadateľovi poskytuje na zabezpečovanie činností podľa § 1 písm. a) alebo písm. b) počas realizačného obdobia, znižuje podľa osobitného predpisu</w:t>
      </w:r>
      <w:r w:rsidR="00C41D6D" w:rsidRPr="00373659">
        <w:rPr>
          <w:rFonts w:ascii="Times New Roman" w:hAnsi="Times New Roman" w:cs="Times New Roman"/>
          <w:sz w:val="24"/>
          <w:szCs w:val="24"/>
          <w:vertAlign w:val="superscript"/>
        </w:rPr>
        <w:t xml:space="preserve">40a) </w:t>
      </w:r>
      <w:r w:rsidR="00C41D6D" w:rsidRPr="00373659">
        <w:rPr>
          <w:rFonts w:ascii="Times New Roman" w:hAnsi="Times New Roman" w:cs="Times New Roman"/>
          <w:sz w:val="24"/>
          <w:szCs w:val="24"/>
        </w:rPr>
        <w:t>z dôvodu podania žiadosti podľa odseku 1 po lehote ustanovenej osobitným predpisom,</w:t>
      </w:r>
      <w:r w:rsidR="00C41D6D" w:rsidRPr="00373659">
        <w:rPr>
          <w:rFonts w:ascii="Times New Roman" w:hAnsi="Times New Roman" w:cs="Times New Roman"/>
          <w:sz w:val="24"/>
          <w:szCs w:val="24"/>
          <w:vertAlign w:val="superscript"/>
        </w:rPr>
        <w:t>36)</w:t>
      </w:r>
      <w:r w:rsidR="00C41D6D" w:rsidRPr="00373659">
        <w:rPr>
          <w:rFonts w:ascii="Times New Roman" w:hAnsi="Times New Roman" w:cs="Times New Roman"/>
          <w:sz w:val="24"/>
          <w:szCs w:val="24"/>
        </w:rPr>
        <w:t xml:space="preserve"> a úhrnná v</w:t>
      </w:r>
      <w:r w:rsidR="00997431" w:rsidRPr="00373659">
        <w:rPr>
          <w:rFonts w:ascii="Times New Roman" w:hAnsi="Times New Roman" w:cs="Times New Roman"/>
          <w:sz w:val="24"/>
          <w:szCs w:val="24"/>
        </w:rPr>
        <w:t>ýška základnej pomoci, ktorá sa </w:t>
      </w:r>
      <w:r w:rsidR="00C41D6D" w:rsidRPr="00373659">
        <w:rPr>
          <w:rFonts w:ascii="Times New Roman" w:hAnsi="Times New Roman" w:cs="Times New Roman"/>
          <w:sz w:val="24"/>
          <w:szCs w:val="24"/>
        </w:rPr>
        <w:t>na dodávanie alebo distribúciu tých istých školských mliečnych výrobkov alebo toho istého školského ovocia a zeleniny pre zmluvných žiakov tej istej školy v rámci zabezpečovania týchto činností v tomto realizačnom období tomuto schválenému žiadateľovi poskytuje ako platiteľovi dane, sa znižuje podľa odseku 7, podľa osobitného predpisu</w:t>
      </w:r>
      <w:r w:rsidR="00C41D6D" w:rsidRPr="00373659">
        <w:rPr>
          <w:rFonts w:ascii="Times New Roman" w:hAnsi="Times New Roman" w:cs="Times New Roman"/>
          <w:sz w:val="24"/>
          <w:szCs w:val="24"/>
          <w:vertAlign w:val="superscript"/>
        </w:rPr>
        <w:t>40a)</w:t>
      </w:r>
      <w:r w:rsidR="00C41D6D" w:rsidRPr="00373659">
        <w:rPr>
          <w:rFonts w:ascii="Times New Roman" w:hAnsi="Times New Roman" w:cs="Times New Roman"/>
          <w:sz w:val="24"/>
          <w:szCs w:val="24"/>
        </w:rPr>
        <w:t xml:space="preserve"> sa z dôvodu podania žiadosti podľa odseku 1 po lehote ustanovenej osobitným predpisom</w:t>
      </w:r>
      <w:r w:rsidR="00C41D6D" w:rsidRPr="00373659">
        <w:rPr>
          <w:rFonts w:ascii="Times New Roman" w:hAnsi="Times New Roman" w:cs="Times New Roman"/>
          <w:sz w:val="24"/>
          <w:szCs w:val="24"/>
          <w:vertAlign w:val="superscript"/>
        </w:rPr>
        <w:t>36)</w:t>
      </w:r>
      <w:r w:rsidR="00C41D6D" w:rsidRPr="00373659">
        <w:rPr>
          <w:rFonts w:ascii="Times New Roman" w:hAnsi="Times New Roman" w:cs="Times New Roman"/>
          <w:sz w:val="24"/>
          <w:szCs w:val="24"/>
        </w:rPr>
        <w:t xml:space="preserve"> znižuje celková výška pomoci, ktorá sa schválenému žiadateľovi poskytuje na zabezpečovanie týchto činností počas tohto realizačného obdobia, ktorá je tvorená touto úhrnnou výškou základnej pomoci zníženou podľa odseku 7.</w:t>
      </w:r>
      <w:r w:rsidRPr="00373659">
        <w:rPr>
          <w:rFonts w:ascii="Times New Roman" w:hAnsi="Times New Roman" w:cs="Times New Roman"/>
          <w:sz w:val="24"/>
          <w:szCs w:val="24"/>
        </w:rPr>
        <w:t>“.</w:t>
      </w:r>
    </w:p>
    <w:p w14:paraId="11C8A4C5" w14:textId="3F2256BE" w:rsidR="00EE6BC6" w:rsidRPr="00373659" w:rsidRDefault="00EE6BC6" w:rsidP="001A4BA2">
      <w:pPr>
        <w:pStyle w:val="Odsekzoznamu"/>
        <w:widowControl w:val="0"/>
        <w:spacing w:before="120"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Doterajšie odseky 8 až 25 sa označujú ako odseky 9 až 26.</w:t>
      </w:r>
    </w:p>
    <w:p w14:paraId="1BF6F67F" w14:textId="48E75D6A" w:rsidR="002056C9" w:rsidRPr="00373659" w:rsidRDefault="00B96870"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7 odseky 9 až </w:t>
      </w:r>
      <w:r w:rsidR="00267575" w:rsidRPr="00373659">
        <w:rPr>
          <w:rFonts w:ascii="Times New Roman" w:hAnsi="Times New Roman" w:cs="Times New Roman"/>
          <w:sz w:val="24"/>
          <w:szCs w:val="24"/>
        </w:rPr>
        <w:t xml:space="preserve">11 znejú: </w:t>
      </w:r>
    </w:p>
    <w:p w14:paraId="55EF7A8F" w14:textId="6C7ED45B" w:rsidR="003D77FD" w:rsidRPr="00373659" w:rsidRDefault="003356D6"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003D77FD" w:rsidRPr="00373659">
        <w:rPr>
          <w:rFonts w:ascii="Times New Roman" w:hAnsi="Times New Roman" w:cs="Times New Roman"/>
          <w:sz w:val="24"/>
          <w:szCs w:val="24"/>
        </w:rPr>
        <w:t>(9) Ak schválený žiadateľ, ktorý v príslušnom školskom roku zabezpečoval činnosti podľa § 1 písm. a) alebo písm. b), nesplnil povinnosť podľa § 6 ods. 12, celková výška pomoci, ktorá sa schválenému žiadateľovi poskytuje na zabezpečovanie týchto činností počas realizačného obdobia, v ktorom žiadateľ ukončil vykonávanie týchto činností v príslušnom školskom roku, sa znižuje o jednu tretinu. Ak sa celková výška pomoci, ktorá sa schválenému žiadateľovi poskytuje na zabezpečovanie činností podľa § 1 písm. a) alebo písm. b) počas realizačného obdobia, znížila podľa odseku 7 alebo ak sa znížila podľa osobitného predpisu</w:t>
      </w:r>
      <w:r w:rsidR="003D77FD" w:rsidRPr="00373659">
        <w:rPr>
          <w:rFonts w:ascii="Times New Roman" w:hAnsi="Times New Roman" w:cs="Times New Roman"/>
          <w:sz w:val="24"/>
          <w:szCs w:val="24"/>
          <w:vertAlign w:val="superscript"/>
        </w:rPr>
        <w:t xml:space="preserve">40a) </w:t>
      </w:r>
      <w:r w:rsidR="003D77FD" w:rsidRPr="00373659">
        <w:rPr>
          <w:rFonts w:ascii="Times New Roman" w:hAnsi="Times New Roman" w:cs="Times New Roman"/>
          <w:sz w:val="24"/>
          <w:szCs w:val="24"/>
        </w:rPr>
        <w:t>z dôvodu podania žiadosti podľa odseku 1 po lehote ustanovenej osobitným predpisom,</w:t>
      </w:r>
      <w:r w:rsidR="003D77FD" w:rsidRPr="00373659">
        <w:rPr>
          <w:rFonts w:ascii="Times New Roman" w:hAnsi="Times New Roman" w:cs="Times New Roman"/>
          <w:sz w:val="24"/>
          <w:szCs w:val="24"/>
          <w:vertAlign w:val="superscript"/>
        </w:rPr>
        <w:t xml:space="preserve">36) </w:t>
      </w:r>
      <w:r w:rsidR="003D77FD" w:rsidRPr="00373659">
        <w:rPr>
          <w:rFonts w:ascii="Times New Roman" w:hAnsi="Times New Roman" w:cs="Times New Roman"/>
          <w:sz w:val="24"/>
          <w:szCs w:val="24"/>
        </w:rPr>
        <w:t xml:space="preserve">táto znížená výška pomoci sa znižuje podľa </w:t>
      </w:r>
      <w:r w:rsidR="003C3257" w:rsidRPr="00373659">
        <w:rPr>
          <w:rFonts w:ascii="Times New Roman" w:hAnsi="Times New Roman" w:cs="Times New Roman"/>
          <w:sz w:val="24"/>
          <w:szCs w:val="24"/>
        </w:rPr>
        <w:t>prvej vety</w:t>
      </w:r>
      <w:r w:rsidR="003D77FD" w:rsidRPr="00373659">
        <w:rPr>
          <w:rFonts w:ascii="Times New Roman" w:hAnsi="Times New Roman" w:cs="Times New Roman"/>
          <w:sz w:val="24"/>
          <w:szCs w:val="24"/>
        </w:rPr>
        <w:t>.</w:t>
      </w:r>
    </w:p>
    <w:p w14:paraId="5B8931CD" w14:textId="7763EF89" w:rsidR="003D77FD" w:rsidRPr="00373659" w:rsidRDefault="00523579"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(10) </w:t>
      </w:r>
      <w:r w:rsidR="003D77FD" w:rsidRPr="00373659">
        <w:rPr>
          <w:rFonts w:ascii="Times New Roman" w:hAnsi="Times New Roman" w:cs="Times New Roman"/>
          <w:sz w:val="24"/>
          <w:szCs w:val="24"/>
        </w:rPr>
        <w:t xml:space="preserve">Ak schválený žiadateľ, ktorý v príslušnom školskom roku zabezpečoval činnosti podľa § 1 písm. a) alebo písm. b), nesplnil povinnosť podľa § 6 ods. 13, celková výška pomoci, ktorá sa schválenému žiadateľovi poskytuje na zabezpečovanie týchto činností </w:t>
      </w:r>
      <w:r w:rsidR="003D77FD" w:rsidRPr="00373659">
        <w:rPr>
          <w:rFonts w:ascii="Times New Roman" w:hAnsi="Times New Roman" w:cs="Times New Roman"/>
          <w:sz w:val="24"/>
          <w:szCs w:val="24"/>
        </w:rPr>
        <w:lastRenderedPageBreak/>
        <w:t>počas realizačného obdobia, v ktorom schválený žiadateľ ukončil vykonávanie týchto činností, sa znižuje o súčin buď druhotnej časti alebo špeciálnej časti na zabezpečovanie činností podľa § 1 písm. a) a</w:t>
      </w:r>
      <w:r w:rsidR="00712FFB" w:rsidRPr="00373659">
        <w:rPr>
          <w:rFonts w:ascii="Times New Roman" w:hAnsi="Times New Roman" w:cs="Times New Roman"/>
          <w:sz w:val="24"/>
          <w:szCs w:val="24"/>
        </w:rPr>
        <w:t>lebo písm.</w:t>
      </w:r>
      <w:r w:rsidR="003D77FD" w:rsidRPr="00373659">
        <w:rPr>
          <w:rFonts w:ascii="Times New Roman" w:hAnsi="Times New Roman" w:cs="Times New Roman"/>
          <w:sz w:val="24"/>
          <w:szCs w:val="24"/>
        </w:rPr>
        <w:t xml:space="preserve"> b), z ktorej má schválený žiadateľ určenú pridelenú maximálnu výšku pomoci na zabezpečovanie činností podľ</w:t>
      </w:r>
      <w:r w:rsidR="00997431" w:rsidRPr="00373659">
        <w:rPr>
          <w:rFonts w:ascii="Times New Roman" w:hAnsi="Times New Roman" w:cs="Times New Roman"/>
          <w:sz w:val="24"/>
          <w:szCs w:val="24"/>
        </w:rPr>
        <w:t>a § 1 písm. a) alebo písm. b) v </w:t>
      </w:r>
      <w:r w:rsidR="003D77FD" w:rsidRPr="00373659">
        <w:rPr>
          <w:rFonts w:ascii="Times New Roman" w:hAnsi="Times New Roman" w:cs="Times New Roman"/>
          <w:sz w:val="24"/>
          <w:szCs w:val="24"/>
        </w:rPr>
        <w:t xml:space="preserve">príslušnom školskom roku, a počtu zmluvných žiakov </w:t>
      </w:r>
      <w:r w:rsidR="00997431" w:rsidRPr="00373659">
        <w:rPr>
          <w:rFonts w:ascii="Times New Roman" w:hAnsi="Times New Roman" w:cs="Times New Roman"/>
          <w:sz w:val="24"/>
          <w:szCs w:val="24"/>
        </w:rPr>
        <w:t>v školách, pre ktoré mu bola na </w:t>
      </w:r>
      <w:r w:rsidR="003D77FD" w:rsidRPr="00373659">
        <w:rPr>
          <w:rFonts w:ascii="Times New Roman" w:hAnsi="Times New Roman" w:cs="Times New Roman"/>
          <w:sz w:val="24"/>
          <w:szCs w:val="24"/>
        </w:rPr>
        <w:t>zabezpečovanie týchto činností pridelená táto maximálna výška pomoci a pre ktoré nezabezpečil tieto činnosti najmenej počas jedného realizačného obdobia. Ak sa celková výška pomoci, ktorá sa schválenému žiadateľovi poskytuje na zabezpečovanie činností podľa § 1 písm. a) alebo písm. b) počas realizačného obdobia, znížila podľa odseku 7, ak sa znížila podľa osobitného predpisu</w:t>
      </w:r>
      <w:r w:rsidR="003D77FD" w:rsidRPr="00373659">
        <w:rPr>
          <w:rFonts w:ascii="Times New Roman" w:hAnsi="Times New Roman" w:cs="Times New Roman"/>
          <w:sz w:val="24"/>
          <w:szCs w:val="24"/>
          <w:vertAlign w:val="superscript"/>
        </w:rPr>
        <w:t>40a</w:t>
      </w:r>
      <w:r w:rsidR="003D77FD" w:rsidRPr="00373659">
        <w:rPr>
          <w:rFonts w:ascii="Times New Roman" w:hAnsi="Times New Roman" w:cs="Times New Roman"/>
          <w:sz w:val="24"/>
          <w:szCs w:val="24"/>
        </w:rPr>
        <w:t>) z dôvodu podania žiadosti podľa odseku 1 po lehote ustanovenej osobitným predpisom,</w:t>
      </w:r>
      <w:r w:rsidR="003D77FD" w:rsidRPr="00373659">
        <w:rPr>
          <w:rFonts w:ascii="Times New Roman" w:hAnsi="Times New Roman" w:cs="Times New Roman"/>
          <w:sz w:val="24"/>
          <w:szCs w:val="24"/>
          <w:vertAlign w:val="superscript"/>
        </w:rPr>
        <w:t>36)</w:t>
      </w:r>
      <w:r w:rsidR="003D77FD" w:rsidRPr="00373659">
        <w:rPr>
          <w:rFonts w:ascii="Times New Roman" w:hAnsi="Times New Roman" w:cs="Times New Roman"/>
          <w:sz w:val="24"/>
          <w:szCs w:val="24"/>
        </w:rPr>
        <w:t xml:space="preserve"> alebo ak sa znížila podľa odseku 9, táto znížená výška pomoci sa znižuje podľa </w:t>
      </w:r>
      <w:r w:rsidR="003C3257" w:rsidRPr="00373659">
        <w:rPr>
          <w:rFonts w:ascii="Times New Roman" w:hAnsi="Times New Roman" w:cs="Times New Roman"/>
          <w:sz w:val="24"/>
          <w:szCs w:val="24"/>
        </w:rPr>
        <w:t>prvej vety</w:t>
      </w:r>
      <w:r w:rsidR="003D77FD" w:rsidRPr="00373659">
        <w:rPr>
          <w:rFonts w:ascii="Times New Roman" w:hAnsi="Times New Roman" w:cs="Times New Roman"/>
          <w:sz w:val="24"/>
          <w:szCs w:val="24"/>
        </w:rPr>
        <w:t>.</w:t>
      </w:r>
    </w:p>
    <w:p w14:paraId="1828793B" w14:textId="0C1718AF" w:rsidR="00267575" w:rsidRPr="00373659" w:rsidRDefault="00523579"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(11) </w:t>
      </w:r>
      <w:r w:rsidR="003D77FD" w:rsidRPr="00373659">
        <w:rPr>
          <w:rFonts w:ascii="Times New Roman" w:hAnsi="Times New Roman" w:cs="Times New Roman"/>
          <w:sz w:val="24"/>
          <w:szCs w:val="24"/>
        </w:rPr>
        <w:t>Ak sa za dodávanie alebo distribúciu schválených mliečnych výrobkov alebo schváleného ovocia a zeleniny počas realizačného obdobia schválenému žiadateľovi okrem pomoci zaplatila úhrada prevyšujúca výšku najvyššej úhrady za tieto mliečne výrobky alebo za toto ovocie a zeleninu, celková výška pomoci, ktorá sa schválenému žiadateľovi poskytuje na dodávanie alebo distribúciu týchto schválených mliečnych výrobkov alebo tohto schváleného ovocia a zeleniny počas realizačného obdobia, sa znižuje o rozdiel medzi touto zaplatenou úhradou a najvyššou úhradou. Ak sa celková výšk</w:t>
      </w:r>
      <w:r w:rsidR="00997431" w:rsidRPr="00373659">
        <w:rPr>
          <w:rFonts w:ascii="Times New Roman" w:hAnsi="Times New Roman" w:cs="Times New Roman"/>
          <w:sz w:val="24"/>
          <w:szCs w:val="24"/>
        </w:rPr>
        <w:t>a pomoci, ktorá sa </w:t>
      </w:r>
      <w:r w:rsidR="003D77FD" w:rsidRPr="00373659">
        <w:rPr>
          <w:rFonts w:ascii="Times New Roman" w:hAnsi="Times New Roman" w:cs="Times New Roman"/>
          <w:sz w:val="24"/>
          <w:szCs w:val="24"/>
        </w:rPr>
        <w:t>schválenému žiadateľovi poskytuje na dodávanie alebo distribúciu schválených mliečnych výrobkov alebo schváleného ovocia a zeleniny počas realizačného obdobia, znížila podľa odseku 7, ak sa znížila podľa osobitného predpisu</w:t>
      </w:r>
      <w:r w:rsidR="003D77FD" w:rsidRPr="00373659">
        <w:rPr>
          <w:rFonts w:ascii="Times New Roman" w:hAnsi="Times New Roman" w:cs="Times New Roman"/>
          <w:sz w:val="24"/>
          <w:szCs w:val="24"/>
          <w:vertAlign w:val="superscript"/>
        </w:rPr>
        <w:t>40a</w:t>
      </w:r>
      <w:r w:rsidR="003D77FD" w:rsidRPr="00373659">
        <w:rPr>
          <w:rFonts w:ascii="Times New Roman" w:hAnsi="Times New Roman" w:cs="Times New Roman"/>
          <w:sz w:val="24"/>
          <w:szCs w:val="24"/>
        </w:rPr>
        <w:t>)</w:t>
      </w:r>
      <w:r w:rsidR="003D77FD" w:rsidRPr="00373659">
        <w:rPr>
          <w:rFonts w:ascii="Times New Roman" w:hAnsi="Times New Roman" w:cs="Times New Roman"/>
          <w:sz w:val="24"/>
          <w:szCs w:val="24"/>
          <w:vertAlign w:val="superscript"/>
        </w:rPr>
        <w:t xml:space="preserve"> </w:t>
      </w:r>
      <w:r w:rsidR="003D77FD" w:rsidRPr="00373659">
        <w:rPr>
          <w:rFonts w:ascii="Times New Roman" w:hAnsi="Times New Roman" w:cs="Times New Roman"/>
          <w:sz w:val="24"/>
          <w:szCs w:val="24"/>
        </w:rPr>
        <w:t>z dôvodu podania žiadosti podľa odseku 1 po</w:t>
      </w:r>
      <w:r w:rsidR="00026F11" w:rsidRPr="00373659">
        <w:rPr>
          <w:rFonts w:ascii="Times New Roman" w:hAnsi="Times New Roman" w:cs="Times New Roman"/>
          <w:sz w:val="24"/>
          <w:szCs w:val="24"/>
        </w:rPr>
        <w:t> </w:t>
      </w:r>
      <w:r w:rsidR="003D77FD" w:rsidRPr="00373659">
        <w:rPr>
          <w:rFonts w:ascii="Times New Roman" w:hAnsi="Times New Roman" w:cs="Times New Roman"/>
          <w:sz w:val="24"/>
          <w:szCs w:val="24"/>
        </w:rPr>
        <w:t>lehote ustanovenej osobitným predpisom</w:t>
      </w:r>
      <w:r w:rsidR="003D77FD" w:rsidRPr="00373659">
        <w:rPr>
          <w:rFonts w:ascii="Times New Roman" w:hAnsi="Times New Roman" w:cs="Times New Roman"/>
          <w:sz w:val="24"/>
          <w:szCs w:val="24"/>
          <w:vertAlign w:val="superscript"/>
        </w:rPr>
        <w:t>36</w:t>
      </w:r>
      <w:r w:rsidR="003D77FD" w:rsidRPr="00373659">
        <w:rPr>
          <w:rFonts w:ascii="Times New Roman" w:hAnsi="Times New Roman" w:cs="Times New Roman"/>
          <w:sz w:val="24"/>
          <w:szCs w:val="24"/>
        </w:rPr>
        <w:t>)</w:t>
      </w:r>
      <w:r w:rsidR="003D77FD" w:rsidRPr="00373659">
        <w:rPr>
          <w:rFonts w:ascii="Times New Roman" w:hAnsi="Times New Roman" w:cs="Times New Roman"/>
          <w:sz w:val="24"/>
          <w:szCs w:val="24"/>
          <w:vertAlign w:val="superscript"/>
        </w:rPr>
        <w:t xml:space="preserve"> </w:t>
      </w:r>
      <w:r w:rsidR="00026F11" w:rsidRPr="00373659">
        <w:rPr>
          <w:rFonts w:ascii="Times New Roman" w:hAnsi="Times New Roman" w:cs="Times New Roman"/>
          <w:sz w:val="24"/>
          <w:szCs w:val="24"/>
        </w:rPr>
        <w:t>alebo ak sa znížila podľa </w:t>
      </w:r>
      <w:r w:rsidR="003D77FD" w:rsidRPr="00373659">
        <w:rPr>
          <w:rFonts w:ascii="Times New Roman" w:hAnsi="Times New Roman" w:cs="Times New Roman"/>
          <w:sz w:val="24"/>
          <w:szCs w:val="24"/>
        </w:rPr>
        <w:t>odseku</w:t>
      </w:r>
      <w:r w:rsidR="00026F11" w:rsidRPr="00373659">
        <w:rPr>
          <w:rFonts w:ascii="Times New Roman" w:hAnsi="Times New Roman" w:cs="Times New Roman"/>
          <w:sz w:val="24"/>
          <w:szCs w:val="24"/>
        </w:rPr>
        <w:t> </w:t>
      </w:r>
      <w:r w:rsidR="003D77FD" w:rsidRPr="00373659">
        <w:rPr>
          <w:rFonts w:ascii="Times New Roman" w:hAnsi="Times New Roman" w:cs="Times New Roman"/>
          <w:sz w:val="24"/>
          <w:szCs w:val="24"/>
        </w:rPr>
        <w:t>9 alebo odseku</w:t>
      </w:r>
      <w:r w:rsidR="00026F11" w:rsidRPr="00373659">
        <w:rPr>
          <w:rFonts w:ascii="Times New Roman" w:hAnsi="Times New Roman" w:cs="Times New Roman"/>
          <w:sz w:val="24"/>
          <w:szCs w:val="24"/>
        </w:rPr>
        <w:t> </w:t>
      </w:r>
      <w:r w:rsidR="003D77FD" w:rsidRPr="00373659">
        <w:rPr>
          <w:rFonts w:ascii="Times New Roman" w:hAnsi="Times New Roman" w:cs="Times New Roman"/>
          <w:sz w:val="24"/>
          <w:szCs w:val="24"/>
        </w:rPr>
        <w:t xml:space="preserve">10, táto znížená výška pomoci sa znižuje podľa </w:t>
      </w:r>
      <w:r w:rsidR="003C3257" w:rsidRPr="00373659">
        <w:rPr>
          <w:rFonts w:ascii="Times New Roman" w:hAnsi="Times New Roman" w:cs="Times New Roman"/>
          <w:sz w:val="24"/>
          <w:szCs w:val="24"/>
        </w:rPr>
        <w:t>prvej vety</w:t>
      </w:r>
      <w:r w:rsidR="003D77FD" w:rsidRPr="00373659">
        <w:rPr>
          <w:rFonts w:ascii="Times New Roman" w:hAnsi="Times New Roman" w:cs="Times New Roman"/>
          <w:sz w:val="24"/>
          <w:szCs w:val="24"/>
        </w:rPr>
        <w:t>.</w:t>
      </w:r>
      <w:r w:rsidR="003356D6" w:rsidRPr="00373659">
        <w:rPr>
          <w:rFonts w:ascii="Times New Roman" w:hAnsi="Times New Roman" w:cs="Times New Roman"/>
          <w:sz w:val="24"/>
          <w:szCs w:val="24"/>
        </w:rPr>
        <w:t>“.</w:t>
      </w:r>
    </w:p>
    <w:p w14:paraId="6B0BD732" w14:textId="289525CE" w:rsidR="00267575" w:rsidRPr="00373659" w:rsidRDefault="005B4E8B"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7 ods. 12 sa </w:t>
      </w:r>
      <w:r w:rsidR="00C46AD8" w:rsidRPr="00373659">
        <w:rPr>
          <w:rFonts w:ascii="Times New Roman" w:hAnsi="Times New Roman" w:cs="Times New Roman"/>
          <w:sz w:val="24"/>
          <w:szCs w:val="24"/>
        </w:rPr>
        <w:t>slová</w:t>
      </w:r>
      <w:r w:rsidRPr="00373659">
        <w:rPr>
          <w:rFonts w:ascii="Times New Roman" w:hAnsi="Times New Roman" w:cs="Times New Roman"/>
          <w:sz w:val="24"/>
          <w:szCs w:val="24"/>
        </w:rPr>
        <w:t xml:space="preserve"> „</w:t>
      </w:r>
      <w:r w:rsidR="00C46AD8" w:rsidRPr="00373659">
        <w:rPr>
          <w:rFonts w:ascii="Times New Roman" w:hAnsi="Times New Roman" w:cs="Times New Roman"/>
          <w:sz w:val="24"/>
          <w:szCs w:val="24"/>
        </w:rPr>
        <w:t>odseku </w:t>
      </w:r>
      <w:r w:rsidRPr="00373659">
        <w:rPr>
          <w:rFonts w:ascii="Times New Roman" w:hAnsi="Times New Roman" w:cs="Times New Roman"/>
          <w:sz w:val="24"/>
          <w:szCs w:val="24"/>
        </w:rPr>
        <w:t>7“ nahrádza</w:t>
      </w:r>
      <w:r w:rsidR="00C46AD8" w:rsidRPr="00373659">
        <w:rPr>
          <w:rFonts w:ascii="Times New Roman" w:hAnsi="Times New Roman" w:cs="Times New Roman"/>
          <w:sz w:val="24"/>
          <w:szCs w:val="24"/>
        </w:rPr>
        <w:t>jú</w:t>
      </w:r>
      <w:r w:rsidRPr="00373659">
        <w:rPr>
          <w:rFonts w:ascii="Times New Roman" w:hAnsi="Times New Roman" w:cs="Times New Roman"/>
          <w:sz w:val="24"/>
          <w:szCs w:val="24"/>
        </w:rPr>
        <w:t xml:space="preserve"> </w:t>
      </w:r>
      <w:r w:rsidR="00C46AD8" w:rsidRPr="00373659">
        <w:rPr>
          <w:rFonts w:ascii="Times New Roman" w:hAnsi="Times New Roman" w:cs="Times New Roman"/>
          <w:sz w:val="24"/>
          <w:szCs w:val="24"/>
        </w:rPr>
        <w:t>slovami</w:t>
      </w:r>
      <w:r w:rsidRPr="00373659">
        <w:rPr>
          <w:rFonts w:ascii="Times New Roman" w:hAnsi="Times New Roman" w:cs="Times New Roman"/>
          <w:sz w:val="24"/>
          <w:szCs w:val="24"/>
        </w:rPr>
        <w:t xml:space="preserve"> „</w:t>
      </w:r>
      <w:r w:rsidR="00C46AD8" w:rsidRPr="00373659">
        <w:rPr>
          <w:rFonts w:ascii="Times New Roman" w:hAnsi="Times New Roman" w:cs="Times New Roman"/>
          <w:sz w:val="24"/>
          <w:szCs w:val="24"/>
        </w:rPr>
        <w:t>odseku </w:t>
      </w:r>
      <w:r w:rsidRPr="00373659">
        <w:rPr>
          <w:rFonts w:ascii="Times New Roman" w:hAnsi="Times New Roman" w:cs="Times New Roman"/>
          <w:sz w:val="24"/>
          <w:szCs w:val="24"/>
        </w:rPr>
        <w:t>11“</w:t>
      </w:r>
      <w:r w:rsidR="00903C5F" w:rsidRPr="00373659">
        <w:rPr>
          <w:rFonts w:ascii="Times New Roman" w:hAnsi="Times New Roman" w:cs="Times New Roman"/>
          <w:sz w:val="24"/>
          <w:szCs w:val="24"/>
        </w:rPr>
        <w:t xml:space="preserve"> a slová „škole alebo zmluvnému žiakovi“ sa vypúšťajú</w:t>
      </w:r>
      <w:r w:rsidRPr="00373659">
        <w:rPr>
          <w:rFonts w:ascii="Times New Roman" w:hAnsi="Times New Roman" w:cs="Times New Roman"/>
          <w:sz w:val="24"/>
          <w:szCs w:val="24"/>
        </w:rPr>
        <w:t>.</w:t>
      </w:r>
    </w:p>
    <w:p w14:paraId="295678C8" w14:textId="3E244096" w:rsidR="00B214FB" w:rsidRPr="00373659" w:rsidRDefault="00B214FB"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 ods. 1</w:t>
      </w:r>
      <w:r w:rsidR="00064AA4" w:rsidRPr="00373659">
        <w:rPr>
          <w:rFonts w:ascii="Times New Roman" w:hAnsi="Times New Roman" w:cs="Times New Roman"/>
          <w:sz w:val="24"/>
          <w:szCs w:val="24"/>
        </w:rPr>
        <w:t>3</w:t>
      </w:r>
      <w:r w:rsidRPr="00373659">
        <w:rPr>
          <w:rFonts w:ascii="Times New Roman" w:hAnsi="Times New Roman" w:cs="Times New Roman"/>
          <w:sz w:val="24"/>
          <w:szCs w:val="24"/>
        </w:rPr>
        <w:t xml:space="preserve"> sa na konci pripája </w:t>
      </w:r>
      <w:r w:rsidR="00064E09" w:rsidRPr="00373659">
        <w:rPr>
          <w:rFonts w:ascii="Times New Roman" w:hAnsi="Times New Roman" w:cs="Times New Roman"/>
          <w:sz w:val="24"/>
          <w:szCs w:val="24"/>
        </w:rPr>
        <w:t xml:space="preserve">táto </w:t>
      </w:r>
      <w:r w:rsidRPr="00373659">
        <w:rPr>
          <w:rFonts w:ascii="Times New Roman" w:hAnsi="Times New Roman" w:cs="Times New Roman"/>
          <w:sz w:val="24"/>
          <w:szCs w:val="24"/>
        </w:rPr>
        <w:t>veta: „</w:t>
      </w:r>
      <w:r w:rsidR="0039281B" w:rsidRPr="00373659">
        <w:rPr>
          <w:rFonts w:ascii="Times New Roman" w:hAnsi="Times New Roman" w:cs="Times New Roman"/>
          <w:sz w:val="24"/>
          <w:szCs w:val="24"/>
        </w:rPr>
        <w:t>Ak sa</w:t>
      </w:r>
      <w:r w:rsidR="00997431" w:rsidRPr="00373659">
        <w:rPr>
          <w:rFonts w:ascii="Times New Roman" w:hAnsi="Times New Roman" w:cs="Times New Roman"/>
          <w:sz w:val="24"/>
          <w:szCs w:val="24"/>
        </w:rPr>
        <w:t xml:space="preserve"> celková výška pomoci, ktorá sa </w:t>
      </w:r>
      <w:r w:rsidR="0039281B" w:rsidRPr="00373659">
        <w:rPr>
          <w:rFonts w:ascii="Times New Roman" w:hAnsi="Times New Roman" w:cs="Times New Roman"/>
          <w:sz w:val="24"/>
          <w:szCs w:val="24"/>
        </w:rPr>
        <w:t>schválenému žiadateľovi poskytuje na zabezpečovanie činností podľa § 1 písm. a) alebo písm. b), znížila podľa odseku 8, ak sa znížila podľa osobitného predpisu</w:t>
      </w:r>
      <w:r w:rsidR="0039281B" w:rsidRPr="00373659">
        <w:rPr>
          <w:rFonts w:ascii="Times New Roman" w:hAnsi="Times New Roman" w:cs="Times New Roman"/>
          <w:sz w:val="24"/>
          <w:szCs w:val="24"/>
          <w:vertAlign w:val="superscript"/>
        </w:rPr>
        <w:t xml:space="preserve">40a) </w:t>
      </w:r>
      <w:r w:rsidR="0039281B" w:rsidRPr="00373659">
        <w:rPr>
          <w:rFonts w:ascii="Times New Roman" w:hAnsi="Times New Roman" w:cs="Times New Roman"/>
          <w:sz w:val="24"/>
          <w:szCs w:val="24"/>
        </w:rPr>
        <w:t>z dôvodu podania žiadosti podľa odseku 1 po lehote ustanovenej osobitným predpisom</w:t>
      </w:r>
      <w:r w:rsidR="0039281B" w:rsidRPr="00373659">
        <w:rPr>
          <w:rFonts w:ascii="Times New Roman" w:hAnsi="Times New Roman" w:cs="Times New Roman"/>
          <w:sz w:val="24"/>
          <w:szCs w:val="24"/>
          <w:vertAlign w:val="superscript"/>
        </w:rPr>
        <w:t xml:space="preserve">36) </w:t>
      </w:r>
      <w:r w:rsidR="0039281B" w:rsidRPr="00373659">
        <w:rPr>
          <w:rFonts w:ascii="Times New Roman" w:hAnsi="Times New Roman" w:cs="Times New Roman"/>
          <w:sz w:val="24"/>
          <w:szCs w:val="24"/>
        </w:rPr>
        <w:t xml:space="preserve">alebo ak sa znížila podľa odseku 9 alebo odseku 10, táto znížená výška pomoci sa zaokrúhľuje podľa </w:t>
      </w:r>
      <w:r w:rsidR="003C3257" w:rsidRPr="00373659">
        <w:rPr>
          <w:rFonts w:ascii="Times New Roman" w:hAnsi="Times New Roman" w:cs="Times New Roman"/>
          <w:sz w:val="24"/>
          <w:szCs w:val="24"/>
        </w:rPr>
        <w:t>prvej vety</w:t>
      </w:r>
      <w:r w:rsidR="0039281B" w:rsidRPr="00373659">
        <w:rPr>
          <w:rFonts w:ascii="Times New Roman" w:hAnsi="Times New Roman" w:cs="Times New Roman"/>
          <w:sz w:val="24"/>
          <w:szCs w:val="24"/>
        </w:rPr>
        <w:t>.</w:t>
      </w:r>
      <w:r w:rsidRPr="00373659">
        <w:rPr>
          <w:rFonts w:ascii="Times New Roman" w:hAnsi="Times New Roman" w:cs="Times New Roman"/>
          <w:sz w:val="24"/>
          <w:szCs w:val="24"/>
        </w:rPr>
        <w:t>“.</w:t>
      </w:r>
    </w:p>
    <w:p w14:paraId="76AC1690" w14:textId="4FE9452B" w:rsidR="00B214FB" w:rsidRPr="00373659" w:rsidRDefault="008A2FC7"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 ods. 1</w:t>
      </w:r>
      <w:r w:rsidR="006E6ADE" w:rsidRPr="00373659">
        <w:rPr>
          <w:rFonts w:ascii="Times New Roman" w:hAnsi="Times New Roman" w:cs="Times New Roman"/>
          <w:sz w:val="24"/>
          <w:szCs w:val="24"/>
        </w:rPr>
        <w:t>5</w:t>
      </w:r>
      <w:r w:rsidRPr="00373659">
        <w:rPr>
          <w:rFonts w:ascii="Times New Roman" w:hAnsi="Times New Roman" w:cs="Times New Roman"/>
          <w:sz w:val="24"/>
          <w:szCs w:val="24"/>
        </w:rPr>
        <w:t xml:space="preserve"> </w:t>
      </w:r>
      <w:r w:rsidR="009870FA" w:rsidRPr="00373659">
        <w:rPr>
          <w:rFonts w:ascii="Times New Roman" w:hAnsi="Times New Roman" w:cs="Times New Roman"/>
          <w:sz w:val="24"/>
          <w:szCs w:val="24"/>
        </w:rPr>
        <w:t>úvodnej vete</w:t>
      </w:r>
      <w:r w:rsidR="00671C7B" w:rsidRPr="00373659">
        <w:rPr>
          <w:rFonts w:ascii="Times New Roman" w:hAnsi="Times New Roman" w:cs="Times New Roman"/>
          <w:sz w:val="24"/>
          <w:szCs w:val="24"/>
        </w:rPr>
        <w:t>,</w:t>
      </w:r>
      <w:r w:rsidR="009870FA" w:rsidRPr="00373659">
        <w:rPr>
          <w:rFonts w:ascii="Times New Roman" w:hAnsi="Times New Roman" w:cs="Times New Roman"/>
          <w:sz w:val="24"/>
          <w:szCs w:val="24"/>
        </w:rPr>
        <w:t xml:space="preserve"> </w:t>
      </w:r>
      <w:r w:rsidR="0019190E" w:rsidRPr="00373659">
        <w:rPr>
          <w:rFonts w:ascii="Times New Roman" w:hAnsi="Times New Roman" w:cs="Times New Roman"/>
          <w:sz w:val="24"/>
          <w:szCs w:val="24"/>
        </w:rPr>
        <w:t>písm. b), písm. c) prvom bode</w:t>
      </w:r>
      <w:r w:rsidR="00785088" w:rsidRPr="00373659">
        <w:rPr>
          <w:rFonts w:ascii="Times New Roman" w:hAnsi="Times New Roman" w:cs="Times New Roman"/>
          <w:sz w:val="24"/>
          <w:szCs w:val="24"/>
        </w:rPr>
        <w:t xml:space="preserve">, písm. d) a e) </w:t>
      </w:r>
      <w:r w:rsidRPr="00373659">
        <w:rPr>
          <w:rFonts w:ascii="Times New Roman" w:hAnsi="Times New Roman" w:cs="Times New Roman"/>
          <w:sz w:val="24"/>
          <w:szCs w:val="24"/>
        </w:rPr>
        <w:t xml:space="preserve">sa </w:t>
      </w:r>
      <w:r w:rsidR="00A04B03" w:rsidRPr="00373659">
        <w:rPr>
          <w:rFonts w:ascii="Times New Roman" w:hAnsi="Times New Roman" w:cs="Times New Roman"/>
          <w:sz w:val="24"/>
          <w:szCs w:val="24"/>
        </w:rPr>
        <w:t>slová</w:t>
      </w:r>
      <w:r w:rsidRPr="00373659">
        <w:rPr>
          <w:rFonts w:ascii="Times New Roman" w:hAnsi="Times New Roman" w:cs="Times New Roman"/>
          <w:sz w:val="24"/>
          <w:szCs w:val="24"/>
        </w:rPr>
        <w:t xml:space="preserve"> „</w:t>
      </w:r>
      <w:r w:rsidR="00A04B03" w:rsidRPr="00373659">
        <w:rPr>
          <w:rFonts w:ascii="Times New Roman" w:hAnsi="Times New Roman" w:cs="Times New Roman"/>
          <w:sz w:val="24"/>
          <w:szCs w:val="24"/>
        </w:rPr>
        <w:t>odseku </w:t>
      </w:r>
      <w:r w:rsidRPr="00373659">
        <w:rPr>
          <w:rFonts w:ascii="Times New Roman" w:hAnsi="Times New Roman" w:cs="Times New Roman"/>
          <w:sz w:val="24"/>
          <w:szCs w:val="24"/>
        </w:rPr>
        <w:t>10“ nahrádza</w:t>
      </w:r>
      <w:r w:rsidR="00A04B03" w:rsidRPr="00373659">
        <w:rPr>
          <w:rFonts w:ascii="Times New Roman" w:hAnsi="Times New Roman" w:cs="Times New Roman"/>
          <w:sz w:val="24"/>
          <w:szCs w:val="24"/>
        </w:rPr>
        <w:t>jú</w:t>
      </w:r>
      <w:r w:rsidRPr="00373659">
        <w:rPr>
          <w:rFonts w:ascii="Times New Roman" w:hAnsi="Times New Roman" w:cs="Times New Roman"/>
          <w:sz w:val="24"/>
          <w:szCs w:val="24"/>
        </w:rPr>
        <w:t xml:space="preserve"> </w:t>
      </w:r>
      <w:r w:rsidR="00A04B03" w:rsidRPr="00373659">
        <w:rPr>
          <w:rFonts w:ascii="Times New Roman" w:hAnsi="Times New Roman" w:cs="Times New Roman"/>
          <w:sz w:val="24"/>
          <w:szCs w:val="24"/>
        </w:rPr>
        <w:t>slovami</w:t>
      </w:r>
      <w:r w:rsidRPr="00373659">
        <w:rPr>
          <w:rFonts w:ascii="Times New Roman" w:hAnsi="Times New Roman" w:cs="Times New Roman"/>
          <w:sz w:val="24"/>
          <w:szCs w:val="24"/>
        </w:rPr>
        <w:t xml:space="preserve"> „</w:t>
      </w:r>
      <w:r w:rsidR="00A04B03" w:rsidRPr="00373659">
        <w:rPr>
          <w:rFonts w:ascii="Times New Roman" w:hAnsi="Times New Roman" w:cs="Times New Roman"/>
          <w:sz w:val="24"/>
          <w:szCs w:val="24"/>
        </w:rPr>
        <w:t>odseku </w:t>
      </w:r>
      <w:r w:rsidRPr="00373659">
        <w:rPr>
          <w:rFonts w:ascii="Times New Roman" w:hAnsi="Times New Roman" w:cs="Times New Roman"/>
          <w:sz w:val="24"/>
          <w:szCs w:val="24"/>
        </w:rPr>
        <w:t>1</w:t>
      </w:r>
      <w:r w:rsidR="00F262ED" w:rsidRPr="00373659">
        <w:rPr>
          <w:rFonts w:ascii="Times New Roman" w:hAnsi="Times New Roman" w:cs="Times New Roman"/>
          <w:sz w:val="24"/>
          <w:szCs w:val="24"/>
        </w:rPr>
        <w:t>4</w:t>
      </w:r>
      <w:r w:rsidRPr="00373659">
        <w:rPr>
          <w:rFonts w:ascii="Times New Roman" w:hAnsi="Times New Roman" w:cs="Times New Roman"/>
          <w:sz w:val="24"/>
          <w:szCs w:val="24"/>
        </w:rPr>
        <w:t>“.</w:t>
      </w:r>
    </w:p>
    <w:p w14:paraId="5E81258A" w14:textId="73A4EAC4" w:rsidR="009A0C76" w:rsidRPr="00373659" w:rsidRDefault="009A0C76"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V § 7 </w:t>
      </w:r>
      <w:r w:rsidR="002F6E18" w:rsidRPr="00373659">
        <w:rPr>
          <w:rFonts w:ascii="Times New Roman" w:hAnsi="Times New Roman" w:cs="Times New Roman"/>
          <w:sz w:val="24"/>
          <w:szCs w:val="24"/>
        </w:rPr>
        <w:t xml:space="preserve">ods. 15 písm. g), </w:t>
      </w:r>
      <w:r w:rsidRPr="00373659">
        <w:rPr>
          <w:rFonts w:ascii="Times New Roman" w:hAnsi="Times New Roman" w:cs="Times New Roman"/>
          <w:sz w:val="24"/>
          <w:szCs w:val="24"/>
        </w:rPr>
        <w:t>ods. 1</w:t>
      </w:r>
      <w:r w:rsidR="002F6E18" w:rsidRPr="00373659">
        <w:rPr>
          <w:rFonts w:ascii="Times New Roman" w:hAnsi="Times New Roman" w:cs="Times New Roman"/>
          <w:sz w:val="24"/>
          <w:szCs w:val="24"/>
        </w:rPr>
        <w:t>7</w:t>
      </w:r>
      <w:r w:rsidRPr="00373659">
        <w:rPr>
          <w:rFonts w:ascii="Times New Roman" w:hAnsi="Times New Roman" w:cs="Times New Roman"/>
          <w:sz w:val="24"/>
          <w:szCs w:val="24"/>
        </w:rPr>
        <w:t xml:space="preserve"> písm. g)</w:t>
      </w:r>
      <w:r w:rsidR="00C10808" w:rsidRPr="00373659">
        <w:rPr>
          <w:rFonts w:ascii="Times New Roman" w:hAnsi="Times New Roman" w:cs="Times New Roman"/>
          <w:sz w:val="24"/>
          <w:szCs w:val="24"/>
        </w:rPr>
        <w:t>, ods. 1</w:t>
      </w:r>
      <w:r w:rsidR="002F6E18" w:rsidRPr="00373659">
        <w:rPr>
          <w:rFonts w:ascii="Times New Roman" w:hAnsi="Times New Roman" w:cs="Times New Roman"/>
          <w:sz w:val="24"/>
          <w:szCs w:val="24"/>
        </w:rPr>
        <w:t>9</w:t>
      </w:r>
      <w:r w:rsidR="00C10808" w:rsidRPr="00373659">
        <w:rPr>
          <w:rFonts w:ascii="Times New Roman" w:hAnsi="Times New Roman" w:cs="Times New Roman"/>
          <w:sz w:val="24"/>
          <w:szCs w:val="24"/>
        </w:rPr>
        <w:t xml:space="preserve"> písm. </w:t>
      </w:r>
      <w:r w:rsidR="002F6E18" w:rsidRPr="00373659">
        <w:rPr>
          <w:rFonts w:ascii="Times New Roman" w:hAnsi="Times New Roman" w:cs="Times New Roman"/>
          <w:sz w:val="24"/>
          <w:szCs w:val="24"/>
        </w:rPr>
        <w:t>f</w:t>
      </w:r>
      <w:r w:rsidR="00C10808" w:rsidRPr="00373659">
        <w:rPr>
          <w:rFonts w:ascii="Times New Roman" w:hAnsi="Times New Roman" w:cs="Times New Roman"/>
          <w:sz w:val="24"/>
          <w:szCs w:val="24"/>
        </w:rPr>
        <w:t>)</w:t>
      </w:r>
      <w:r w:rsidRPr="00373659">
        <w:rPr>
          <w:rFonts w:ascii="Times New Roman" w:hAnsi="Times New Roman" w:cs="Times New Roman"/>
          <w:sz w:val="24"/>
          <w:szCs w:val="24"/>
        </w:rPr>
        <w:t xml:space="preserve"> sa slová „písm. i), j) a l) až o)“ nahrádzajú slovami „</w:t>
      </w:r>
      <w:r w:rsidR="000E5465" w:rsidRPr="00373659">
        <w:rPr>
          <w:rFonts w:ascii="Times New Roman" w:hAnsi="Times New Roman" w:cs="Times New Roman"/>
          <w:sz w:val="24"/>
          <w:szCs w:val="24"/>
        </w:rPr>
        <w:t>písm. j), k) a m) až p)</w:t>
      </w:r>
      <w:r w:rsidRPr="00373659">
        <w:rPr>
          <w:rFonts w:ascii="Times New Roman" w:hAnsi="Times New Roman" w:cs="Times New Roman"/>
          <w:sz w:val="24"/>
          <w:szCs w:val="24"/>
        </w:rPr>
        <w:t>“.</w:t>
      </w:r>
    </w:p>
    <w:p w14:paraId="0F0CE5B5" w14:textId="430F59C3" w:rsidR="000E5465" w:rsidRPr="00373659" w:rsidRDefault="00F15E6D"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 ods. 1</w:t>
      </w:r>
      <w:r w:rsidR="00F262ED" w:rsidRPr="00373659">
        <w:rPr>
          <w:rFonts w:ascii="Times New Roman" w:hAnsi="Times New Roman" w:cs="Times New Roman"/>
          <w:sz w:val="24"/>
          <w:szCs w:val="24"/>
        </w:rPr>
        <w:t>7</w:t>
      </w:r>
      <w:r w:rsidRPr="00373659">
        <w:rPr>
          <w:rFonts w:ascii="Times New Roman" w:hAnsi="Times New Roman" w:cs="Times New Roman"/>
          <w:sz w:val="24"/>
          <w:szCs w:val="24"/>
        </w:rPr>
        <w:t xml:space="preserve"> </w:t>
      </w:r>
      <w:r w:rsidR="00A8077F" w:rsidRPr="00373659">
        <w:rPr>
          <w:rFonts w:ascii="Times New Roman" w:hAnsi="Times New Roman" w:cs="Times New Roman"/>
          <w:sz w:val="24"/>
          <w:szCs w:val="24"/>
        </w:rPr>
        <w:t xml:space="preserve">úvodnej vete </w:t>
      </w:r>
      <w:r w:rsidRPr="00373659">
        <w:rPr>
          <w:rFonts w:ascii="Times New Roman" w:hAnsi="Times New Roman" w:cs="Times New Roman"/>
          <w:sz w:val="24"/>
          <w:szCs w:val="24"/>
        </w:rPr>
        <w:t xml:space="preserve">sa </w:t>
      </w:r>
      <w:r w:rsidR="00A8077F" w:rsidRPr="00373659">
        <w:rPr>
          <w:rFonts w:ascii="Times New Roman" w:hAnsi="Times New Roman" w:cs="Times New Roman"/>
          <w:sz w:val="24"/>
          <w:szCs w:val="24"/>
        </w:rPr>
        <w:t>slová</w:t>
      </w:r>
      <w:r w:rsidRPr="00373659">
        <w:rPr>
          <w:rFonts w:ascii="Times New Roman" w:hAnsi="Times New Roman" w:cs="Times New Roman"/>
          <w:sz w:val="24"/>
          <w:szCs w:val="24"/>
        </w:rPr>
        <w:t xml:space="preserve"> „</w:t>
      </w:r>
      <w:r w:rsidR="00A8077F" w:rsidRPr="00373659">
        <w:rPr>
          <w:rFonts w:ascii="Times New Roman" w:hAnsi="Times New Roman" w:cs="Times New Roman"/>
          <w:sz w:val="24"/>
          <w:szCs w:val="24"/>
        </w:rPr>
        <w:t>odseku </w:t>
      </w:r>
      <w:r w:rsidRPr="00373659">
        <w:rPr>
          <w:rFonts w:ascii="Times New Roman" w:hAnsi="Times New Roman" w:cs="Times New Roman"/>
          <w:sz w:val="24"/>
          <w:szCs w:val="24"/>
        </w:rPr>
        <w:t>12“ nahrádza</w:t>
      </w:r>
      <w:r w:rsidR="00031736" w:rsidRPr="00373659">
        <w:rPr>
          <w:rFonts w:ascii="Times New Roman" w:hAnsi="Times New Roman" w:cs="Times New Roman"/>
          <w:sz w:val="24"/>
          <w:szCs w:val="24"/>
        </w:rPr>
        <w:t>jú</w:t>
      </w:r>
      <w:r w:rsidRPr="00373659">
        <w:rPr>
          <w:rFonts w:ascii="Times New Roman" w:hAnsi="Times New Roman" w:cs="Times New Roman"/>
          <w:sz w:val="24"/>
          <w:szCs w:val="24"/>
        </w:rPr>
        <w:t xml:space="preserve"> </w:t>
      </w:r>
      <w:r w:rsidR="00A8077F" w:rsidRPr="00373659">
        <w:rPr>
          <w:rFonts w:ascii="Times New Roman" w:hAnsi="Times New Roman" w:cs="Times New Roman"/>
          <w:sz w:val="24"/>
          <w:szCs w:val="24"/>
        </w:rPr>
        <w:t>slovami</w:t>
      </w:r>
      <w:r w:rsidRPr="00373659">
        <w:rPr>
          <w:rFonts w:ascii="Times New Roman" w:hAnsi="Times New Roman" w:cs="Times New Roman"/>
          <w:sz w:val="24"/>
          <w:szCs w:val="24"/>
        </w:rPr>
        <w:t xml:space="preserve"> „</w:t>
      </w:r>
      <w:r w:rsidR="00A8077F" w:rsidRPr="00373659">
        <w:rPr>
          <w:rFonts w:ascii="Times New Roman" w:hAnsi="Times New Roman" w:cs="Times New Roman"/>
          <w:sz w:val="24"/>
          <w:szCs w:val="24"/>
        </w:rPr>
        <w:t>odseku </w:t>
      </w:r>
      <w:r w:rsidRPr="00373659">
        <w:rPr>
          <w:rFonts w:ascii="Times New Roman" w:hAnsi="Times New Roman" w:cs="Times New Roman"/>
          <w:sz w:val="24"/>
          <w:szCs w:val="24"/>
        </w:rPr>
        <w:t>1</w:t>
      </w:r>
      <w:r w:rsidR="00712FFB" w:rsidRPr="00373659">
        <w:rPr>
          <w:rFonts w:ascii="Times New Roman" w:hAnsi="Times New Roman" w:cs="Times New Roman"/>
          <w:sz w:val="24"/>
          <w:szCs w:val="24"/>
        </w:rPr>
        <w:t>6</w:t>
      </w:r>
      <w:r w:rsidRPr="00373659">
        <w:rPr>
          <w:rFonts w:ascii="Times New Roman" w:hAnsi="Times New Roman" w:cs="Times New Roman"/>
          <w:sz w:val="24"/>
          <w:szCs w:val="24"/>
        </w:rPr>
        <w:t>“.</w:t>
      </w:r>
    </w:p>
    <w:p w14:paraId="26618CC5" w14:textId="1BAB1F00" w:rsidR="00C10808" w:rsidRPr="00373659" w:rsidRDefault="00C10808"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 ods. 1</w:t>
      </w:r>
      <w:r w:rsidR="00F262ED" w:rsidRPr="00373659">
        <w:rPr>
          <w:rFonts w:ascii="Times New Roman" w:hAnsi="Times New Roman" w:cs="Times New Roman"/>
          <w:sz w:val="24"/>
          <w:szCs w:val="24"/>
        </w:rPr>
        <w:t>7</w:t>
      </w:r>
      <w:r w:rsidRPr="00373659">
        <w:rPr>
          <w:rFonts w:ascii="Times New Roman" w:hAnsi="Times New Roman" w:cs="Times New Roman"/>
          <w:sz w:val="24"/>
          <w:szCs w:val="24"/>
        </w:rPr>
        <w:t xml:space="preserve"> písm. d) </w:t>
      </w:r>
      <w:r w:rsidR="00B821E0" w:rsidRPr="00373659">
        <w:rPr>
          <w:rFonts w:ascii="Times New Roman" w:hAnsi="Times New Roman" w:cs="Times New Roman"/>
          <w:sz w:val="24"/>
          <w:szCs w:val="24"/>
        </w:rPr>
        <w:t xml:space="preserve">a ods. 19 písm. c) </w:t>
      </w:r>
      <w:r w:rsidRPr="00373659">
        <w:rPr>
          <w:rFonts w:ascii="Times New Roman" w:hAnsi="Times New Roman" w:cs="Times New Roman"/>
          <w:sz w:val="24"/>
          <w:szCs w:val="24"/>
        </w:rPr>
        <w:t xml:space="preserve">sa </w:t>
      </w:r>
      <w:r w:rsidR="009C707B" w:rsidRPr="00373659">
        <w:rPr>
          <w:rFonts w:ascii="Times New Roman" w:hAnsi="Times New Roman" w:cs="Times New Roman"/>
          <w:sz w:val="24"/>
          <w:szCs w:val="24"/>
        </w:rPr>
        <w:t>slová</w:t>
      </w:r>
      <w:r w:rsidRPr="00373659">
        <w:rPr>
          <w:rFonts w:ascii="Times New Roman" w:hAnsi="Times New Roman" w:cs="Times New Roman"/>
          <w:sz w:val="24"/>
          <w:szCs w:val="24"/>
        </w:rPr>
        <w:t xml:space="preserve"> „</w:t>
      </w:r>
      <w:r w:rsidR="009C707B" w:rsidRPr="00373659">
        <w:rPr>
          <w:rFonts w:ascii="Times New Roman" w:hAnsi="Times New Roman" w:cs="Times New Roman"/>
          <w:sz w:val="24"/>
          <w:szCs w:val="24"/>
        </w:rPr>
        <w:t>odseku </w:t>
      </w:r>
      <w:r w:rsidRPr="00373659">
        <w:rPr>
          <w:rFonts w:ascii="Times New Roman" w:hAnsi="Times New Roman" w:cs="Times New Roman"/>
          <w:sz w:val="24"/>
          <w:szCs w:val="24"/>
        </w:rPr>
        <w:t>11“ nahrádza</w:t>
      </w:r>
      <w:r w:rsidR="009C707B" w:rsidRPr="00373659">
        <w:rPr>
          <w:rFonts w:ascii="Times New Roman" w:hAnsi="Times New Roman" w:cs="Times New Roman"/>
          <w:sz w:val="24"/>
          <w:szCs w:val="24"/>
        </w:rPr>
        <w:t>jú</w:t>
      </w:r>
      <w:r w:rsidRPr="00373659">
        <w:rPr>
          <w:rFonts w:ascii="Times New Roman" w:hAnsi="Times New Roman" w:cs="Times New Roman"/>
          <w:sz w:val="24"/>
          <w:szCs w:val="24"/>
        </w:rPr>
        <w:t xml:space="preserve"> </w:t>
      </w:r>
      <w:r w:rsidR="009C707B" w:rsidRPr="00373659">
        <w:rPr>
          <w:rFonts w:ascii="Times New Roman" w:hAnsi="Times New Roman" w:cs="Times New Roman"/>
          <w:sz w:val="24"/>
          <w:szCs w:val="24"/>
        </w:rPr>
        <w:t>slovami</w:t>
      </w:r>
      <w:r w:rsidRPr="00373659">
        <w:rPr>
          <w:rFonts w:ascii="Times New Roman" w:hAnsi="Times New Roman" w:cs="Times New Roman"/>
          <w:sz w:val="24"/>
          <w:szCs w:val="24"/>
        </w:rPr>
        <w:t xml:space="preserve"> „</w:t>
      </w:r>
      <w:r w:rsidR="009C707B" w:rsidRPr="00373659">
        <w:rPr>
          <w:rFonts w:ascii="Times New Roman" w:hAnsi="Times New Roman" w:cs="Times New Roman"/>
          <w:sz w:val="24"/>
          <w:szCs w:val="24"/>
        </w:rPr>
        <w:t>odseku </w:t>
      </w:r>
      <w:r w:rsidRPr="00373659">
        <w:rPr>
          <w:rFonts w:ascii="Times New Roman" w:hAnsi="Times New Roman" w:cs="Times New Roman"/>
          <w:sz w:val="24"/>
          <w:szCs w:val="24"/>
        </w:rPr>
        <w:t>1</w:t>
      </w:r>
      <w:r w:rsidR="00F262ED" w:rsidRPr="00373659">
        <w:rPr>
          <w:rFonts w:ascii="Times New Roman" w:hAnsi="Times New Roman" w:cs="Times New Roman"/>
          <w:sz w:val="24"/>
          <w:szCs w:val="24"/>
        </w:rPr>
        <w:t>5</w:t>
      </w:r>
      <w:r w:rsidRPr="00373659">
        <w:rPr>
          <w:rFonts w:ascii="Times New Roman" w:hAnsi="Times New Roman" w:cs="Times New Roman"/>
          <w:sz w:val="24"/>
          <w:szCs w:val="24"/>
        </w:rPr>
        <w:t>“.</w:t>
      </w:r>
    </w:p>
    <w:p w14:paraId="34D5F15A" w14:textId="45562A63" w:rsidR="00C10808" w:rsidRPr="00373659" w:rsidRDefault="00D71053"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 ods. </w:t>
      </w:r>
      <w:r w:rsidR="00F262ED" w:rsidRPr="00373659">
        <w:rPr>
          <w:rFonts w:ascii="Times New Roman" w:hAnsi="Times New Roman" w:cs="Times New Roman"/>
          <w:sz w:val="24"/>
          <w:szCs w:val="24"/>
        </w:rPr>
        <w:t>19</w:t>
      </w:r>
      <w:r w:rsidRPr="00373659">
        <w:rPr>
          <w:rFonts w:ascii="Times New Roman" w:hAnsi="Times New Roman" w:cs="Times New Roman"/>
          <w:sz w:val="24"/>
          <w:szCs w:val="24"/>
        </w:rPr>
        <w:t xml:space="preserve"> </w:t>
      </w:r>
      <w:r w:rsidR="00726DEF" w:rsidRPr="00373659">
        <w:rPr>
          <w:rFonts w:ascii="Times New Roman" w:hAnsi="Times New Roman" w:cs="Times New Roman"/>
          <w:sz w:val="24"/>
          <w:szCs w:val="24"/>
        </w:rPr>
        <w:t xml:space="preserve">úvodnej </w:t>
      </w:r>
      <w:r w:rsidR="00F262ED" w:rsidRPr="00373659">
        <w:rPr>
          <w:rFonts w:ascii="Times New Roman" w:hAnsi="Times New Roman" w:cs="Times New Roman"/>
          <w:sz w:val="24"/>
          <w:szCs w:val="24"/>
        </w:rPr>
        <w:t xml:space="preserve">vete, </w:t>
      </w:r>
      <w:r w:rsidR="00026F11" w:rsidRPr="00373659">
        <w:rPr>
          <w:rFonts w:ascii="Times New Roman" w:hAnsi="Times New Roman" w:cs="Times New Roman"/>
          <w:sz w:val="24"/>
          <w:szCs w:val="24"/>
        </w:rPr>
        <w:t xml:space="preserve">písm. b), c) a e) </w:t>
      </w:r>
      <w:r w:rsidRPr="00373659">
        <w:rPr>
          <w:rFonts w:ascii="Times New Roman" w:hAnsi="Times New Roman" w:cs="Times New Roman"/>
          <w:sz w:val="24"/>
          <w:szCs w:val="24"/>
        </w:rPr>
        <w:t xml:space="preserve">sa </w:t>
      </w:r>
      <w:r w:rsidR="00C15CC7" w:rsidRPr="00373659">
        <w:rPr>
          <w:rFonts w:ascii="Times New Roman" w:hAnsi="Times New Roman" w:cs="Times New Roman"/>
          <w:sz w:val="24"/>
          <w:szCs w:val="24"/>
        </w:rPr>
        <w:t>slová</w:t>
      </w:r>
      <w:r w:rsidRPr="00373659">
        <w:rPr>
          <w:rFonts w:ascii="Times New Roman" w:hAnsi="Times New Roman" w:cs="Times New Roman"/>
          <w:sz w:val="24"/>
          <w:szCs w:val="24"/>
        </w:rPr>
        <w:t xml:space="preserve"> „</w:t>
      </w:r>
      <w:r w:rsidR="00C15CC7" w:rsidRPr="00373659">
        <w:rPr>
          <w:rFonts w:ascii="Times New Roman" w:hAnsi="Times New Roman" w:cs="Times New Roman"/>
          <w:sz w:val="24"/>
          <w:szCs w:val="24"/>
        </w:rPr>
        <w:t>odseku </w:t>
      </w:r>
      <w:r w:rsidRPr="00373659">
        <w:rPr>
          <w:rFonts w:ascii="Times New Roman" w:hAnsi="Times New Roman" w:cs="Times New Roman"/>
          <w:sz w:val="24"/>
          <w:szCs w:val="24"/>
        </w:rPr>
        <w:t>14“ nahrádza</w:t>
      </w:r>
      <w:r w:rsidR="00031736" w:rsidRPr="00373659">
        <w:rPr>
          <w:rFonts w:ascii="Times New Roman" w:hAnsi="Times New Roman" w:cs="Times New Roman"/>
          <w:sz w:val="24"/>
          <w:szCs w:val="24"/>
        </w:rPr>
        <w:t>jú</w:t>
      </w:r>
      <w:r w:rsidRPr="00373659">
        <w:rPr>
          <w:rFonts w:ascii="Times New Roman" w:hAnsi="Times New Roman" w:cs="Times New Roman"/>
          <w:sz w:val="24"/>
          <w:szCs w:val="24"/>
        </w:rPr>
        <w:t xml:space="preserve"> </w:t>
      </w:r>
      <w:r w:rsidR="002D65D6" w:rsidRPr="00373659">
        <w:rPr>
          <w:rFonts w:ascii="Times New Roman" w:hAnsi="Times New Roman" w:cs="Times New Roman"/>
          <w:sz w:val="24"/>
          <w:szCs w:val="24"/>
        </w:rPr>
        <w:t>slovami</w:t>
      </w:r>
      <w:r w:rsidRPr="00373659">
        <w:rPr>
          <w:rFonts w:ascii="Times New Roman" w:hAnsi="Times New Roman" w:cs="Times New Roman"/>
          <w:sz w:val="24"/>
          <w:szCs w:val="24"/>
        </w:rPr>
        <w:t xml:space="preserve"> „</w:t>
      </w:r>
      <w:r w:rsidR="00C15CC7" w:rsidRPr="00373659">
        <w:rPr>
          <w:rFonts w:ascii="Times New Roman" w:hAnsi="Times New Roman" w:cs="Times New Roman"/>
          <w:sz w:val="24"/>
          <w:szCs w:val="24"/>
        </w:rPr>
        <w:t>odseku </w:t>
      </w:r>
      <w:r w:rsidRPr="00373659">
        <w:rPr>
          <w:rFonts w:ascii="Times New Roman" w:hAnsi="Times New Roman" w:cs="Times New Roman"/>
          <w:sz w:val="24"/>
          <w:szCs w:val="24"/>
        </w:rPr>
        <w:t>1</w:t>
      </w:r>
      <w:r w:rsidR="00F262ED" w:rsidRPr="00373659">
        <w:rPr>
          <w:rFonts w:ascii="Times New Roman" w:hAnsi="Times New Roman" w:cs="Times New Roman"/>
          <w:sz w:val="24"/>
          <w:szCs w:val="24"/>
        </w:rPr>
        <w:t>8</w:t>
      </w:r>
      <w:r w:rsidRPr="00373659">
        <w:rPr>
          <w:rFonts w:ascii="Times New Roman" w:hAnsi="Times New Roman" w:cs="Times New Roman"/>
          <w:sz w:val="24"/>
          <w:szCs w:val="24"/>
        </w:rPr>
        <w:t>“.</w:t>
      </w:r>
    </w:p>
    <w:p w14:paraId="6F8C0B5F" w14:textId="27B469EC" w:rsidR="00A96F52" w:rsidRPr="00373659" w:rsidRDefault="00A96F52"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 ods. 2</w:t>
      </w:r>
      <w:r w:rsidR="00B821E0" w:rsidRPr="00373659">
        <w:rPr>
          <w:rFonts w:ascii="Times New Roman" w:hAnsi="Times New Roman" w:cs="Times New Roman"/>
          <w:sz w:val="24"/>
          <w:szCs w:val="24"/>
        </w:rPr>
        <w:t>0</w:t>
      </w:r>
      <w:r w:rsidRPr="00373659">
        <w:rPr>
          <w:rFonts w:ascii="Times New Roman" w:hAnsi="Times New Roman" w:cs="Times New Roman"/>
          <w:sz w:val="24"/>
          <w:szCs w:val="24"/>
        </w:rPr>
        <w:t xml:space="preserve"> sa slová „10, 12 alebo odseku 14“ nahrádzajú slovami „1</w:t>
      </w:r>
      <w:r w:rsidR="00B821E0" w:rsidRPr="00373659">
        <w:rPr>
          <w:rFonts w:ascii="Times New Roman" w:hAnsi="Times New Roman" w:cs="Times New Roman"/>
          <w:sz w:val="24"/>
          <w:szCs w:val="24"/>
        </w:rPr>
        <w:t>4</w:t>
      </w:r>
      <w:r w:rsidRPr="00373659">
        <w:rPr>
          <w:rFonts w:ascii="Times New Roman" w:hAnsi="Times New Roman" w:cs="Times New Roman"/>
          <w:sz w:val="24"/>
          <w:szCs w:val="24"/>
        </w:rPr>
        <w:t>, 1</w:t>
      </w:r>
      <w:r w:rsidR="00B821E0" w:rsidRPr="00373659">
        <w:rPr>
          <w:rFonts w:ascii="Times New Roman" w:hAnsi="Times New Roman" w:cs="Times New Roman"/>
          <w:sz w:val="24"/>
          <w:szCs w:val="24"/>
        </w:rPr>
        <w:t>6</w:t>
      </w:r>
      <w:r w:rsidRPr="00373659">
        <w:rPr>
          <w:rFonts w:ascii="Times New Roman" w:hAnsi="Times New Roman" w:cs="Times New Roman"/>
          <w:sz w:val="24"/>
          <w:szCs w:val="24"/>
        </w:rPr>
        <w:t xml:space="preserve"> alebo odseku 1</w:t>
      </w:r>
      <w:r w:rsidR="00B821E0" w:rsidRPr="00373659">
        <w:rPr>
          <w:rFonts w:ascii="Times New Roman" w:hAnsi="Times New Roman" w:cs="Times New Roman"/>
          <w:sz w:val="24"/>
          <w:szCs w:val="24"/>
        </w:rPr>
        <w:t>8</w:t>
      </w:r>
      <w:r w:rsidRPr="00373659">
        <w:rPr>
          <w:rFonts w:ascii="Times New Roman" w:hAnsi="Times New Roman" w:cs="Times New Roman"/>
          <w:sz w:val="24"/>
          <w:szCs w:val="24"/>
        </w:rPr>
        <w:t>“.</w:t>
      </w:r>
    </w:p>
    <w:p w14:paraId="67D9ED97" w14:textId="4EEE18BE" w:rsidR="00BD4EBD" w:rsidRPr="00373659" w:rsidRDefault="00BD4EBD" w:rsidP="00D718CF">
      <w:pPr>
        <w:pStyle w:val="Odsekzoznamu"/>
        <w:keepNext/>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 sa za ods</w:t>
      </w:r>
      <w:r w:rsidR="00AF2070" w:rsidRPr="00373659">
        <w:rPr>
          <w:rFonts w:ascii="Times New Roman" w:hAnsi="Times New Roman" w:cs="Times New Roman"/>
          <w:sz w:val="24"/>
          <w:szCs w:val="24"/>
        </w:rPr>
        <w:t>ek 24 vkladajú nové odseky 25 a 26</w:t>
      </w:r>
      <w:r w:rsidRPr="00373659">
        <w:rPr>
          <w:rFonts w:ascii="Times New Roman" w:hAnsi="Times New Roman" w:cs="Times New Roman"/>
          <w:sz w:val="24"/>
          <w:szCs w:val="24"/>
        </w:rPr>
        <w:t xml:space="preserve">, ktoré znejú: </w:t>
      </w:r>
    </w:p>
    <w:p w14:paraId="34E338AC" w14:textId="4C271DE1" w:rsidR="00D37C89" w:rsidRPr="00373659" w:rsidRDefault="00D37C89" w:rsidP="00D718CF">
      <w:pPr>
        <w:pStyle w:val="Odsekzoznamu"/>
        <w:keepNext/>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lastRenderedPageBreak/>
        <w:t>„(25) </w:t>
      </w:r>
      <w:r w:rsidR="00272357" w:rsidRPr="00373659">
        <w:rPr>
          <w:rFonts w:ascii="Times New Roman" w:hAnsi="Times New Roman" w:cs="Times New Roman"/>
          <w:sz w:val="24"/>
          <w:szCs w:val="24"/>
        </w:rPr>
        <w:t>P</w:t>
      </w:r>
      <w:r w:rsidRPr="00373659">
        <w:rPr>
          <w:rFonts w:ascii="Times New Roman" w:hAnsi="Times New Roman" w:cs="Times New Roman"/>
          <w:sz w:val="24"/>
          <w:szCs w:val="24"/>
        </w:rPr>
        <w:t>omoc sa poskytuje vo forme finančných prostriedkov.</w:t>
      </w:r>
    </w:p>
    <w:p w14:paraId="4F43E876" w14:textId="1437AC4B" w:rsidR="00D37C89" w:rsidRPr="00373659" w:rsidRDefault="00D37C89"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(26) </w:t>
      </w:r>
      <w:r w:rsidR="00272357" w:rsidRPr="00373659">
        <w:rPr>
          <w:rFonts w:ascii="Times New Roman" w:hAnsi="Times New Roman" w:cs="Times New Roman"/>
          <w:sz w:val="24"/>
          <w:szCs w:val="24"/>
        </w:rPr>
        <w:t>P</w:t>
      </w:r>
      <w:r w:rsidRPr="00373659">
        <w:rPr>
          <w:rFonts w:ascii="Times New Roman" w:hAnsi="Times New Roman" w:cs="Times New Roman"/>
          <w:sz w:val="24"/>
          <w:szCs w:val="24"/>
        </w:rPr>
        <w:t>omoc z prostriedkov štátneho rozpočtu možno poskytnúť len na zabezpečovanie tých činností, na ktorých zabezpečovanie možno posk</w:t>
      </w:r>
      <w:r w:rsidR="0067663B" w:rsidRPr="00373659">
        <w:rPr>
          <w:rFonts w:ascii="Times New Roman" w:hAnsi="Times New Roman" w:cs="Times New Roman"/>
          <w:sz w:val="24"/>
          <w:szCs w:val="24"/>
        </w:rPr>
        <w:t>ytnúť pomoc z prostriedkov únie</w:t>
      </w:r>
      <w:r w:rsidRPr="00373659">
        <w:rPr>
          <w:rFonts w:ascii="Times New Roman" w:hAnsi="Times New Roman" w:cs="Times New Roman"/>
          <w:sz w:val="24"/>
          <w:szCs w:val="24"/>
        </w:rPr>
        <w:t>.“.</w:t>
      </w:r>
    </w:p>
    <w:p w14:paraId="4D51CF08" w14:textId="6CD45A06" w:rsidR="00D37C89" w:rsidRPr="00373659" w:rsidRDefault="00D37C89" w:rsidP="001A4BA2">
      <w:pPr>
        <w:pStyle w:val="Odsekzoznamu"/>
        <w:widowControl w:val="0"/>
        <w:spacing w:before="120"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Doterajšie odseky 25 a 26 sa označujú ako odseky </w:t>
      </w:r>
      <w:r w:rsidR="00AF2070" w:rsidRPr="00373659">
        <w:rPr>
          <w:rFonts w:ascii="Times New Roman" w:hAnsi="Times New Roman" w:cs="Times New Roman"/>
          <w:sz w:val="24"/>
          <w:szCs w:val="24"/>
        </w:rPr>
        <w:t xml:space="preserve">27 </w:t>
      </w:r>
      <w:r w:rsidRPr="00373659">
        <w:rPr>
          <w:rFonts w:ascii="Times New Roman" w:hAnsi="Times New Roman" w:cs="Times New Roman"/>
          <w:sz w:val="24"/>
          <w:szCs w:val="24"/>
        </w:rPr>
        <w:t>a</w:t>
      </w:r>
      <w:r w:rsidR="00AF2070" w:rsidRPr="00373659">
        <w:rPr>
          <w:rFonts w:ascii="Times New Roman" w:hAnsi="Times New Roman" w:cs="Times New Roman"/>
          <w:sz w:val="24"/>
          <w:szCs w:val="24"/>
        </w:rPr>
        <w:t> 28</w:t>
      </w:r>
      <w:r w:rsidRPr="00373659">
        <w:rPr>
          <w:rFonts w:ascii="Times New Roman" w:hAnsi="Times New Roman" w:cs="Times New Roman"/>
          <w:sz w:val="24"/>
          <w:szCs w:val="24"/>
        </w:rPr>
        <w:t>.</w:t>
      </w:r>
    </w:p>
    <w:p w14:paraId="6B56FBA1" w14:textId="4EA74ADD" w:rsidR="00774779" w:rsidRPr="00373659" w:rsidRDefault="00911AE0"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 7</w:t>
      </w:r>
      <w:r w:rsidR="00555A5C" w:rsidRPr="00373659">
        <w:rPr>
          <w:rFonts w:ascii="Times New Roman" w:hAnsi="Times New Roman" w:cs="Times New Roman"/>
          <w:sz w:val="24"/>
          <w:szCs w:val="24"/>
        </w:rPr>
        <w:t xml:space="preserve"> ods. </w:t>
      </w:r>
      <w:r w:rsidR="00AF2070" w:rsidRPr="00373659">
        <w:rPr>
          <w:rFonts w:ascii="Times New Roman" w:hAnsi="Times New Roman" w:cs="Times New Roman"/>
          <w:sz w:val="24"/>
          <w:szCs w:val="24"/>
        </w:rPr>
        <w:t xml:space="preserve">28 </w:t>
      </w:r>
      <w:r w:rsidR="00555A5C" w:rsidRPr="00373659">
        <w:rPr>
          <w:rFonts w:ascii="Times New Roman" w:hAnsi="Times New Roman" w:cs="Times New Roman"/>
          <w:sz w:val="24"/>
          <w:szCs w:val="24"/>
        </w:rPr>
        <w:t>sa za slová „písm. d)“ vkladajú slová „nezahŕňajúcich dodávanie alebo distribúciu školských mliečnych výrobkov alebo školského ovocia a zeleniny v rámci zabezpečovania činností podľa § 1 písm. c)“.</w:t>
      </w:r>
    </w:p>
    <w:p w14:paraId="7557EC05" w14:textId="515BAB37" w:rsidR="00555A5C" w:rsidRPr="00373659" w:rsidRDefault="00555A5C"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7 sa dopĺňa odsekom </w:t>
      </w:r>
      <w:r w:rsidR="00AF2070" w:rsidRPr="00373659">
        <w:rPr>
          <w:rFonts w:ascii="Times New Roman" w:hAnsi="Times New Roman" w:cs="Times New Roman"/>
          <w:sz w:val="24"/>
          <w:szCs w:val="24"/>
        </w:rPr>
        <w:t>29</w:t>
      </w:r>
      <w:r w:rsidRPr="00373659">
        <w:rPr>
          <w:rFonts w:ascii="Times New Roman" w:hAnsi="Times New Roman" w:cs="Times New Roman"/>
          <w:sz w:val="24"/>
          <w:szCs w:val="24"/>
        </w:rPr>
        <w:t xml:space="preserve">, ktorý znie: </w:t>
      </w:r>
    </w:p>
    <w:p w14:paraId="5931965A" w14:textId="6B07F452" w:rsidR="00555A5C" w:rsidRPr="00373659" w:rsidRDefault="00555A5C"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00AF2070" w:rsidRPr="00373659">
        <w:rPr>
          <w:rFonts w:ascii="Times New Roman" w:hAnsi="Times New Roman" w:cs="Times New Roman"/>
          <w:sz w:val="24"/>
          <w:szCs w:val="24"/>
        </w:rPr>
        <w:t>29</w:t>
      </w:r>
      <w:r w:rsidRPr="00373659">
        <w:rPr>
          <w:rFonts w:ascii="Times New Roman" w:hAnsi="Times New Roman" w:cs="Times New Roman"/>
          <w:sz w:val="24"/>
          <w:szCs w:val="24"/>
        </w:rPr>
        <w:t>) Pomoc na zabezpečovanie činností podľa § 1 písm. c) spočívajúcich v dodaní alebo distribuovaní školských mliečnych výrobkov alebo školského ovocia a zeleniny možno poskytnúť na pokrytie najviac 80 % nákladov, ktoré boli na vykonávanie týcht</w:t>
      </w:r>
      <w:r w:rsidR="003C3257" w:rsidRPr="00373659">
        <w:rPr>
          <w:rFonts w:ascii="Times New Roman" w:hAnsi="Times New Roman" w:cs="Times New Roman"/>
          <w:sz w:val="24"/>
          <w:szCs w:val="24"/>
        </w:rPr>
        <w:t>o činností oprávnene vynaložené</w:t>
      </w:r>
      <w:r w:rsidRPr="00373659">
        <w:rPr>
          <w:rFonts w:ascii="Times New Roman" w:hAnsi="Times New Roman" w:cs="Times New Roman"/>
          <w:sz w:val="24"/>
          <w:szCs w:val="24"/>
        </w:rPr>
        <w:t xml:space="preserve"> a ktoré nezahŕňajú daň. Za </w:t>
      </w:r>
      <w:r w:rsidR="00EF08DE" w:rsidRPr="00373659">
        <w:rPr>
          <w:rFonts w:ascii="Times New Roman" w:hAnsi="Times New Roman" w:cs="Times New Roman"/>
          <w:sz w:val="24"/>
          <w:szCs w:val="24"/>
        </w:rPr>
        <w:t xml:space="preserve">výšku </w:t>
      </w:r>
      <w:r w:rsidRPr="00373659">
        <w:rPr>
          <w:rFonts w:ascii="Times New Roman" w:hAnsi="Times New Roman" w:cs="Times New Roman"/>
          <w:sz w:val="24"/>
          <w:szCs w:val="24"/>
        </w:rPr>
        <w:t>oprávnene vynaložen</w:t>
      </w:r>
      <w:r w:rsidR="00EF08DE" w:rsidRPr="00373659">
        <w:rPr>
          <w:rFonts w:ascii="Times New Roman" w:hAnsi="Times New Roman" w:cs="Times New Roman"/>
          <w:sz w:val="24"/>
          <w:szCs w:val="24"/>
        </w:rPr>
        <w:t>ých</w:t>
      </w:r>
      <w:r w:rsidRPr="00373659">
        <w:rPr>
          <w:rFonts w:ascii="Times New Roman" w:hAnsi="Times New Roman" w:cs="Times New Roman"/>
          <w:sz w:val="24"/>
          <w:szCs w:val="24"/>
        </w:rPr>
        <w:t xml:space="preserve"> náklad</w:t>
      </w:r>
      <w:r w:rsidR="00EF08DE" w:rsidRPr="00373659">
        <w:rPr>
          <w:rFonts w:ascii="Times New Roman" w:hAnsi="Times New Roman" w:cs="Times New Roman"/>
          <w:sz w:val="24"/>
          <w:szCs w:val="24"/>
        </w:rPr>
        <w:t>ov</w:t>
      </w:r>
      <w:r w:rsidRPr="00373659">
        <w:rPr>
          <w:rFonts w:ascii="Times New Roman" w:hAnsi="Times New Roman" w:cs="Times New Roman"/>
          <w:sz w:val="24"/>
          <w:szCs w:val="24"/>
        </w:rPr>
        <w:t xml:space="preserve"> na dodávanie alebo distribúciu školských mliečnych výrobkov alebo školského ovocia a zeleniny v rámci zabezpečovania činností podľa § 1 písm. c), ktoré nezahŕňajú daň, sa považuje výšk</w:t>
      </w:r>
      <w:r w:rsidR="00EF08DE" w:rsidRPr="00373659">
        <w:rPr>
          <w:rFonts w:ascii="Times New Roman" w:hAnsi="Times New Roman" w:cs="Times New Roman"/>
          <w:sz w:val="24"/>
          <w:szCs w:val="24"/>
        </w:rPr>
        <w:t>a</w:t>
      </w:r>
      <w:r w:rsidRPr="00373659">
        <w:rPr>
          <w:rFonts w:ascii="Times New Roman" w:hAnsi="Times New Roman" w:cs="Times New Roman"/>
          <w:sz w:val="24"/>
          <w:szCs w:val="24"/>
        </w:rPr>
        <w:t xml:space="preserve"> základnej pomoci, ktorá by sa na ich dodávanie alebo distribúciu poskytovala, ak by boli dodávané alebo distribuované v rámci zabezpečovania činností podľa § 1 písm. a) alebo písm. b).“.</w:t>
      </w:r>
    </w:p>
    <w:p w14:paraId="682E6471" w14:textId="01F99FC6" w:rsidR="00555A5C" w:rsidRPr="00373659" w:rsidRDefault="00070307"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Za § 8b sa vkladá § 8c, ktorý vrátane nadpisu znie: </w:t>
      </w:r>
    </w:p>
    <w:p w14:paraId="5EAD0A33" w14:textId="2A0806F5" w:rsidR="00070307" w:rsidRPr="00373659" w:rsidRDefault="00070307" w:rsidP="00F76AB2">
      <w:pPr>
        <w:pStyle w:val="Odsekzoznamu"/>
        <w:widowControl w:val="0"/>
        <w:spacing w:after="0" w:line="240" w:lineRule="auto"/>
        <w:contextualSpacing w:val="0"/>
        <w:jc w:val="center"/>
        <w:rPr>
          <w:rFonts w:ascii="Times New Roman" w:hAnsi="Times New Roman" w:cs="Times New Roman"/>
          <w:sz w:val="24"/>
          <w:szCs w:val="24"/>
        </w:rPr>
      </w:pPr>
      <w:r w:rsidRPr="00373659">
        <w:rPr>
          <w:rFonts w:ascii="Times New Roman" w:hAnsi="Times New Roman" w:cs="Times New Roman"/>
          <w:sz w:val="24"/>
          <w:szCs w:val="24"/>
        </w:rPr>
        <w:t>„</w:t>
      </w:r>
      <w:r w:rsidRPr="00373659">
        <w:rPr>
          <w:rFonts w:ascii="Times New Roman" w:hAnsi="Times New Roman" w:cs="Times New Roman"/>
          <w:b/>
          <w:bCs/>
          <w:sz w:val="24"/>
          <w:szCs w:val="24"/>
        </w:rPr>
        <w:t>§ 8c</w:t>
      </w:r>
    </w:p>
    <w:p w14:paraId="2F6D20E4" w14:textId="5C13CC81" w:rsidR="00070307" w:rsidRPr="00373659" w:rsidRDefault="003C3257" w:rsidP="00F76AB2">
      <w:pPr>
        <w:pStyle w:val="Odsekzoznamu"/>
        <w:widowControl w:val="0"/>
        <w:spacing w:after="0" w:line="240" w:lineRule="auto"/>
        <w:contextualSpacing w:val="0"/>
        <w:jc w:val="center"/>
        <w:rPr>
          <w:rFonts w:ascii="Times New Roman" w:hAnsi="Times New Roman" w:cs="Times New Roman"/>
          <w:b/>
          <w:bCs/>
          <w:sz w:val="24"/>
          <w:szCs w:val="24"/>
        </w:rPr>
      </w:pPr>
      <w:r w:rsidRPr="00373659">
        <w:rPr>
          <w:rFonts w:ascii="Times New Roman" w:hAnsi="Times New Roman" w:cs="Times New Roman"/>
          <w:b/>
          <w:bCs/>
          <w:sz w:val="24"/>
          <w:szCs w:val="24"/>
        </w:rPr>
        <w:t>Prechodné ustanovenia</w:t>
      </w:r>
      <w:r w:rsidR="00070307" w:rsidRPr="00373659">
        <w:rPr>
          <w:rFonts w:ascii="Times New Roman" w:hAnsi="Times New Roman" w:cs="Times New Roman"/>
          <w:b/>
          <w:bCs/>
          <w:sz w:val="24"/>
          <w:szCs w:val="24"/>
        </w:rPr>
        <w:t xml:space="preserve"> </w:t>
      </w:r>
      <w:r w:rsidRPr="00373659">
        <w:rPr>
          <w:rFonts w:ascii="Times New Roman" w:hAnsi="Times New Roman" w:cs="Times New Roman"/>
          <w:b/>
          <w:bCs/>
          <w:sz w:val="24"/>
          <w:szCs w:val="24"/>
        </w:rPr>
        <w:t>pre</w:t>
      </w:r>
      <w:r w:rsidR="00070307" w:rsidRPr="00373659">
        <w:rPr>
          <w:rFonts w:ascii="Times New Roman" w:hAnsi="Times New Roman" w:cs="Times New Roman"/>
          <w:b/>
          <w:bCs/>
          <w:sz w:val="24"/>
          <w:szCs w:val="24"/>
        </w:rPr>
        <w:t> príslušný školský rok,</w:t>
      </w:r>
    </w:p>
    <w:p w14:paraId="0893A6EB" w14:textId="77777777" w:rsidR="00070307" w:rsidRPr="00373659" w:rsidRDefault="00070307" w:rsidP="00F76AB2">
      <w:pPr>
        <w:pStyle w:val="Odsekzoznamu"/>
        <w:widowControl w:val="0"/>
        <w:spacing w:after="0" w:line="240" w:lineRule="auto"/>
        <w:contextualSpacing w:val="0"/>
        <w:jc w:val="center"/>
        <w:rPr>
          <w:rFonts w:ascii="Times New Roman" w:hAnsi="Times New Roman" w:cs="Times New Roman"/>
          <w:b/>
          <w:bCs/>
          <w:sz w:val="24"/>
          <w:szCs w:val="24"/>
        </w:rPr>
      </w:pPr>
      <w:r w:rsidRPr="00373659">
        <w:rPr>
          <w:rFonts w:ascii="Times New Roman" w:hAnsi="Times New Roman" w:cs="Times New Roman"/>
          <w:b/>
          <w:bCs/>
          <w:sz w:val="24"/>
          <w:szCs w:val="24"/>
        </w:rPr>
        <w:t>ktorý sa začal v kalendárnom roku 2020</w:t>
      </w:r>
    </w:p>
    <w:p w14:paraId="31287EDB" w14:textId="28702082" w:rsidR="00070307" w:rsidRPr="00373659" w:rsidRDefault="00070307"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(1) Dodatočnú pomoc možno poskytovať na za</w:t>
      </w:r>
      <w:r w:rsidR="00997431" w:rsidRPr="00373659">
        <w:rPr>
          <w:rFonts w:ascii="Times New Roman" w:hAnsi="Times New Roman" w:cs="Times New Roman"/>
          <w:sz w:val="24"/>
          <w:szCs w:val="24"/>
        </w:rPr>
        <w:t>bezpečovanie činností podľa § 1 </w:t>
      </w:r>
      <w:r w:rsidRPr="00373659">
        <w:rPr>
          <w:rFonts w:ascii="Times New Roman" w:hAnsi="Times New Roman" w:cs="Times New Roman"/>
          <w:sz w:val="24"/>
          <w:szCs w:val="24"/>
        </w:rPr>
        <w:t xml:space="preserve">písm. a) alebo písm. b) v školskom roku, </w:t>
      </w:r>
      <w:r w:rsidRPr="00373659">
        <w:rPr>
          <w:rFonts w:ascii="Times New Roman" w:hAnsi="Times New Roman" w:cs="Times New Roman"/>
          <w:bCs/>
          <w:sz w:val="24"/>
          <w:szCs w:val="24"/>
        </w:rPr>
        <w:t xml:space="preserve">ktorý sa začal </w:t>
      </w:r>
      <w:r w:rsidR="004825E8" w:rsidRPr="00373659">
        <w:rPr>
          <w:rFonts w:ascii="Times New Roman" w:hAnsi="Times New Roman" w:cs="Times New Roman"/>
          <w:sz w:val="24"/>
          <w:szCs w:val="24"/>
        </w:rPr>
        <w:t>najskôr</w:t>
      </w:r>
      <w:r w:rsidR="004825E8" w:rsidRPr="00373659">
        <w:rPr>
          <w:rFonts w:ascii="Times New Roman" w:hAnsi="Times New Roman" w:cs="Times New Roman"/>
          <w:bCs/>
          <w:sz w:val="24"/>
          <w:szCs w:val="24"/>
        </w:rPr>
        <w:t xml:space="preserve"> </w:t>
      </w:r>
      <w:r w:rsidRPr="00373659">
        <w:rPr>
          <w:rFonts w:ascii="Times New Roman" w:hAnsi="Times New Roman" w:cs="Times New Roman"/>
          <w:bCs/>
          <w:sz w:val="24"/>
          <w:szCs w:val="24"/>
        </w:rPr>
        <w:t>v kalendárnom roku 2021.</w:t>
      </w:r>
    </w:p>
    <w:p w14:paraId="5D6F78CA" w14:textId="6C3CF29A" w:rsidR="00070307" w:rsidRPr="00373659" w:rsidRDefault="00070307"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(2) Prevádzka šk</w:t>
      </w:r>
      <w:r w:rsidR="00DA4A54" w:rsidRPr="00373659">
        <w:rPr>
          <w:rFonts w:ascii="Times New Roman" w:hAnsi="Times New Roman" w:cs="Times New Roman"/>
          <w:sz w:val="24"/>
          <w:szCs w:val="24"/>
        </w:rPr>
        <w:t>o</w:t>
      </w:r>
      <w:r w:rsidRPr="00373659">
        <w:rPr>
          <w:rFonts w:ascii="Times New Roman" w:hAnsi="Times New Roman" w:cs="Times New Roman"/>
          <w:sz w:val="24"/>
          <w:szCs w:val="24"/>
        </w:rPr>
        <w:t>l</w:t>
      </w:r>
      <w:r w:rsidR="00DA4A54" w:rsidRPr="00373659">
        <w:rPr>
          <w:rFonts w:ascii="Times New Roman" w:hAnsi="Times New Roman" w:cs="Times New Roman"/>
          <w:sz w:val="24"/>
          <w:szCs w:val="24"/>
        </w:rPr>
        <w:t>y</w:t>
      </w:r>
      <w:r w:rsidRPr="00373659">
        <w:rPr>
          <w:rFonts w:ascii="Times New Roman" w:hAnsi="Times New Roman" w:cs="Times New Roman"/>
          <w:sz w:val="24"/>
          <w:szCs w:val="24"/>
        </w:rPr>
        <w:t>, pre ktor</w:t>
      </w:r>
      <w:r w:rsidR="00DA4A54" w:rsidRPr="00373659">
        <w:rPr>
          <w:rFonts w:ascii="Times New Roman" w:hAnsi="Times New Roman" w:cs="Times New Roman"/>
          <w:sz w:val="24"/>
          <w:szCs w:val="24"/>
        </w:rPr>
        <w:t>ú</w:t>
      </w:r>
      <w:r w:rsidRPr="00373659">
        <w:rPr>
          <w:rFonts w:ascii="Times New Roman" w:hAnsi="Times New Roman" w:cs="Times New Roman"/>
          <w:sz w:val="24"/>
          <w:szCs w:val="24"/>
        </w:rPr>
        <w:t xml:space="preserve"> bola schválenému žiadateľovi pridelená maximálna výška pomoci na zabezpečovanie činností podľa § 1 písm. a) alebo písm. b) v príslušnom školskom roku, </w:t>
      </w:r>
      <w:r w:rsidRPr="00373659">
        <w:rPr>
          <w:rFonts w:ascii="Times New Roman" w:hAnsi="Times New Roman" w:cs="Times New Roman"/>
          <w:bCs/>
          <w:sz w:val="24"/>
          <w:szCs w:val="24"/>
        </w:rPr>
        <w:t xml:space="preserve">ktorý sa začal v kalendárnom roku 2020, sa v konaní o poskytnutí pomoci na zabezpečovanie týchto činností v druhom realizačnom období alebo v treťom realizačnom období tohto školského roka na účely § 6 ods. 11 až 13 považuje za obmedzenú </w:t>
      </w:r>
      <w:r w:rsidRPr="00373659">
        <w:rPr>
          <w:rFonts w:ascii="Times New Roman" w:hAnsi="Times New Roman" w:cs="Times New Roman"/>
          <w:sz w:val="24"/>
          <w:szCs w:val="24"/>
        </w:rPr>
        <w:t>v rozsahu, ktorý schválenému žiadateľovi tieto činnosti pre tieto školy neumožňoval zabezpečovať aspoň počas časti všetkých realizačných období tohto školského roka.“.</w:t>
      </w:r>
    </w:p>
    <w:p w14:paraId="75F9136E" w14:textId="5B0E10D5" w:rsidR="00070307" w:rsidRPr="00373659" w:rsidRDefault="00286254"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Za § 8c sa vkladá § 8d, ktorý vrátane nadpisu znie: </w:t>
      </w:r>
    </w:p>
    <w:p w14:paraId="66706E97" w14:textId="77777777" w:rsidR="00286254" w:rsidRPr="00373659" w:rsidRDefault="00286254" w:rsidP="00F76AB2">
      <w:pPr>
        <w:widowControl w:val="0"/>
        <w:spacing w:after="0" w:line="240" w:lineRule="auto"/>
        <w:jc w:val="center"/>
        <w:rPr>
          <w:rFonts w:ascii="Times New Roman" w:eastAsia="Calibri" w:hAnsi="Times New Roman" w:cs="Times New Roman"/>
          <w:sz w:val="24"/>
          <w:szCs w:val="24"/>
        </w:rPr>
      </w:pPr>
      <w:r w:rsidRPr="00373659">
        <w:rPr>
          <w:rFonts w:ascii="Times New Roman" w:hAnsi="Times New Roman" w:cs="Times New Roman"/>
          <w:sz w:val="24"/>
          <w:szCs w:val="24"/>
        </w:rPr>
        <w:t>„</w:t>
      </w:r>
      <w:r w:rsidRPr="00373659">
        <w:rPr>
          <w:rFonts w:ascii="Times New Roman" w:eastAsia="Calibri" w:hAnsi="Times New Roman" w:cs="Times New Roman"/>
          <w:b/>
          <w:bCs/>
          <w:sz w:val="24"/>
          <w:szCs w:val="24"/>
        </w:rPr>
        <w:t>§ 8d</w:t>
      </w:r>
    </w:p>
    <w:p w14:paraId="1D2E4EE0" w14:textId="3F0D3288" w:rsidR="00286254" w:rsidRPr="00373659" w:rsidRDefault="00286254" w:rsidP="00F76AB2">
      <w:pPr>
        <w:pStyle w:val="Odsekzoznamu"/>
        <w:widowControl w:val="0"/>
        <w:spacing w:after="0" w:line="240" w:lineRule="auto"/>
        <w:ind w:left="0"/>
        <w:contextualSpacing w:val="0"/>
        <w:jc w:val="center"/>
        <w:rPr>
          <w:rFonts w:ascii="Times New Roman" w:eastAsia="Calibri" w:hAnsi="Times New Roman" w:cs="Times New Roman"/>
          <w:b/>
          <w:bCs/>
          <w:sz w:val="24"/>
          <w:szCs w:val="24"/>
        </w:rPr>
      </w:pPr>
      <w:r w:rsidRPr="00373659">
        <w:rPr>
          <w:rFonts w:ascii="Times New Roman" w:eastAsia="Calibri" w:hAnsi="Times New Roman" w:cs="Times New Roman"/>
          <w:b/>
          <w:bCs/>
          <w:sz w:val="24"/>
          <w:szCs w:val="24"/>
        </w:rPr>
        <w:t>Prechodné ustanovenie k úpravám účinným od 1. augusta 2021</w:t>
      </w:r>
    </w:p>
    <w:p w14:paraId="581B0295" w14:textId="39295095" w:rsidR="00286254" w:rsidRPr="00373659" w:rsidRDefault="006820A5" w:rsidP="001A4BA2">
      <w:pPr>
        <w:pStyle w:val="Odsekzoznamu"/>
        <w:widowControl w:val="0"/>
        <w:spacing w:after="0" w:line="240" w:lineRule="auto"/>
        <w:ind w:left="426" w:firstLine="283"/>
        <w:contextualSpacing w:val="0"/>
        <w:jc w:val="both"/>
        <w:rPr>
          <w:rFonts w:ascii="Times New Roman" w:hAnsi="Times New Roman" w:cs="Times New Roman"/>
          <w:sz w:val="24"/>
          <w:szCs w:val="24"/>
        </w:rPr>
      </w:pPr>
      <w:r w:rsidRPr="00373659">
        <w:rPr>
          <w:rFonts w:ascii="Times New Roman" w:hAnsi="Times New Roman" w:cs="Times New Roman"/>
          <w:sz w:val="24"/>
          <w:szCs w:val="24"/>
        </w:rPr>
        <w:t>Žiadosti</w:t>
      </w:r>
      <w:r w:rsidR="00286254" w:rsidRPr="00373659">
        <w:rPr>
          <w:rFonts w:ascii="Times New Roman" w:hAnsi="Times New Roman" w:cs="Times New Roman"/>
          <w:sz w:val="24"/>
          <w:szCs w:val="24"/>
        </w:rPr>
        <w:t xml:space="preserve"> o schválen</w:t>
      </w:r>
      <w:r w:rsidR="000D50B3" w:rsidRPr="00373659">
        <w:rPr>
          <w:rFonts w:ascii="Times New Roman" w:hAnsi="Times New Roman" w:cs="Times New Roman"/>
          <w:sz w:val="24"/>
          <w:szCs w:val="24"/>
        </w:rPr>
        <w:t>ie</w:t>
      </w:r>
      <w:r w:rsidR="00286254" w:rsidRPr="00373659">
        <w:rPr>
          <w:rFonts w:ascii="Times New Roman" w:hAnsi="Times New Roman" w:cs="Times New Roman"/>
          <w:sz w:val="24"/>
          <w:szCs w:val="24"/>
        </w:rPr>
        <w:t xml:space="preserve"> poskytnutia pomoci na za</w:t>
      </w:r>
      <w:r w:rsidR="00997431" w:rsidRPr="00373659">
        <w:rPr>
          <w:rFonts w:ascii="Times New Roman" w:hAnsi="Times New Roman" w:cs="Times New Roman"/>
          <w:sz w:val="24"/>
          <w:szCs w:val="24"/>
        </w:rPr>
        <w:t>bezpečovanie činností podľa § 1 </w:t>
      </w:r>
      <w:r w:rsidR="00286254" w:rsidRPr="00373659">
        <w:rPr>
          <w:rFonts w:ascii="Times New Roman" w:hAnsi="Times New Roman" w:cs="Times New Roman"/>
          <w:sz w:val="24"/>
          <w:szCs w:val="24"/>
        </w:rPr>
        <w:t xml:space="preserve">písm. a) až d) v príslušnom školskom roku, ktorý sa začal pred kalendárnym rokom 2021, </w:t>
      </w:r>
      <w:r w:rsidR="000D50B3" w:rsidRPr="00373659">
        <w:rPr>
          <w:rFonts w:ascii="Times New Roman" w:hAnsi="Times New Roman" w:cs="Times New Roman"/>
          <w:sz w:val="24"/>
          <w:szCs w:val="24"/>
        </w:rPr>
        <w:t>žiados</w:t>
      </w:r>
      <w:r w:rsidRPr="00373659">
        <w:rPr>
          <w:rFonts w:ascii="Times New Roman" w:hAnsi="Times New Roman" w:cs="Times New Roman"/>
          <w:sz w:val="24"/>
          <w:szCs w:val="24"/>
        </w:rPr>
        <w:t>ti</w:t>
      </w:r>
      <w:r w:rsidR="00286254" w:rsidRPr="00373659">
        <w:rPr>
          <w:rFonts w:ascii="Times New Roman" w:hAnsi="Times New Roman" w:cs="Times New Roman"/>
          <w:sz w:val="24"/>
          <w:szCs w:val="24"/>
        </w:rPr>
        <w:t xml:space="preserve"> o zmen</w:t>
      </w:r>
      <w:r w:rsidR="000D50B3" w:rsidRPr="00373659">
        <w:rPr>
          <w:rFonts w:ascii="Times New Roman" w:hAnsi="Times New Roman" w:cs="Times New Roman"/>
          <w:sz w:val="24"/>
          <w:szCs w:val="24"/>
        </w:rPr>
        <w:t>u</w:t>
      </w:r>
      <w:r w:rsidR="00286254" w:rsidRPr="00373659">
        <w:rPr>
          <w:rFonts w:ascii="Times New Roman" w:hAnsi="Times New Roman" w:cs="Times New Roman"/>
          <w:sz w:val="24"/>
          <w:szCs w:val="24"/>
        </w:rPr>
        <w:t xml:space="preserve"> alebo doplnen</w:t>
      </w:r>
      <w:r w:rsidR="000D50B3" w:rsidRPr="00373659">
        <w:rPr>
          <w:rFonts w:ascii="Times New Roman" w:hAnsi="Times New Roman" w:cs="Times New Roman"/>
          <w:sz w:val="24"/>
          <w:szCs w:val="24"/>
        </w:rPr>
        <w:t>ie</w:t>
      </w:r>
      <w:r w:rsidR="00286254" w:rsidRPr="00373659">
        <w:rPr>
          <w:rFonts w:ascii="Times New Roman" w:hAnsi="Times New Roman" w:cs="Times New Roman"/>
          <w:sz w:val="24"/>
          <w:szCs w:val="24"/>
        </w:rPr>
        <w:t xml:space="preserve"> schválenia poskytnutia pomoci na zabezpečovanie činností podľa § 1 písm. a) až d) v príslušnom školskom roku, ktorý sa</w:t>
      </w:r>
      <w:r w:rsidR="00997431" w:rsidRPr="00373659">
        <w:rPr>
          <w:rFonts w:ascii="Times New Roman" w:hAnsi="Times New Roman" w:cs="Times New Roman"/>
          <w:sz w:val="24"/>
          <w:szCs w:val="24"/>
        </w:rPr>
        <w:t> </w:t>
      </w:r>
      <w:r w:rsidR="00286254" w:rsidRPr="00373659">
        <w:rPr>
          <w:rFonts w:ascii="Times New Roman" w:hAnsi="Times New Roman" w:cs="Times New Roman"/>
          <w:sz w:val="24"/>
          <w:szCs w:val="24"/>
        </w:rPr>
        <w:t xml:space="preserve">začal pred kalendárnym rokom 2021, </w:t>
      </w:r>
      <w:r w:rsidR="000D50B3" w:rsidRPr="00373659">
        <w:rPr>
          <w:rFonts w:ascii="Times New Roman" w:hAnsi="Times New Roman" w:cs="Times New Roman"/>
          <w:sz w:val="24"/>
          <w:szCs w:val="24"/>
        </w:rPr>
        <w:t>žiados</w:t>
      </w:r>
      <w:r w:rsidRPr="00373659">
        <w:rPr>
          <w:rFonts w:ascii="Times New Roman" w:hAnsi="Times New Roman" w:cs="Times New Roman"/>
          <w:sz w:val="24"/>
          <w:szCs w:val="24"/>
        </w:rPr>
        <w:t>ti</w:t>
      </w:r>
      <w:r w:rsidR="00286254" w:rsidRPr="00373659">
        <w:rPr>
          <w:rFonts w:ascii="Times New Roman" w:hAnsi="Times New Roman" w:cs="Times New Roman"/>
          <w:sz w:val="24"/>
          <w:szCs w:val="24"/>
        </w:rPr>
        <w:t xml:space="preserve"> o pridelen</w:t>
      </w:r>
      <w:r w:rsidR="000D50B3" w:rsidRPr="00373659">
        <w:rPr>
          <w:rFonts w:ascii="Times New Roman" w:hAnsi="Times New Roman" w:cs="Times New Roman"/>
          <w:sz w:val="24"/>
          <w:szCs w:val="24"/>
        </w:rPr>
        <w:t>ie</w:t>
      </w:r>
      <w:r w:rsidR="00286254" w:rsidRPr="00373659">
        <w:rPr>
          <w:rFonts w:ascii="Times New Roman" w:hAnsi="Times New Roman" w:cs="Times New Roman"/>
          <w:sz w:val="24"/>
          <w:szCs w:val="24"/>
        </w:rPr>
        <w:t xml:space="preserve"> maximálnej výšky pomoci na zabezpečovanie činností podľa § 1 písm. a) až d) v prí</w:t>
      </w:r>
      <w:r w:rsidR="00997431" w:rsidRPr="00373659">
        <w:rPr>
          <w:rFonts w:ascii="Times New Roman" w:hAnsi="Times New Roman" w:cs="Times New Roman"/>
          <w:sz w:val="24"/>
          <w:szCs w:val="24"/>
        </w:rPr>
        <w:t>slušnom školskom roku, ktorý sa </w:t>
      </w:r>
      <w:r w:rsidR="00286254" w:rsidRPr="00373659">
        <w:rPr>
          <w:rFonts w:ascii="Times New Roman" w:hAnsi="Times New Roman" w:cs="Times New Roman"/>
          <w:sz w:val="24"/>
          <w:szCs w:val="24"/>
        </w:rPr>
        <w:t xml:space="preserve">začal pred kalendárnym rokom 2021, a </w:t>
      </w:r>
      <w:r w:rsidR="000D50B3" w:rsidRPr="00373659">
        <w:rPr>
          <w:rFonts w:ascii="Times New Roman" w:hAnsi="Times New Roman" w:cs="Times New Roman"/>
          <w:sz w:val="24"/>
          <w:szCs w:val="24"/>
        </w:rPr>
        <w:t>žiados</w:t>
      </w:r>
      <w:r w:rsidRPr="00373659">
        <w:rPr>
          <w:rFonts w:ascii="Times New Roman" w:hAnsi="Times New Roman" w:cs="Times New Roman"/>
          <w:sz w:val="24"/>
          <w:szCs w:val="24"/>
        </w:rPr>
        <w:t>ti</w:t>
      </w:r>
      <w:r w:rsidR="00286254" w:rsidRPr="00373659">
        <w:rPr>
          <w:rFonts w:ascii="Times New Roman" w:hAnsi="Times New Roman" w:cs="Times New Roman"/>
          <w:sz w:val="24"/>
          <w:szCs w:val="24"/>
        </w:rPr>
        <w:t xml:space="preserve"> o poskytnut</w:t>
      </w:r>
      <w:r w:rsidR="000D50B3" w:rsidRPr="00373659">
        <w:rPr>
          <w:rFonts w:ascii="Times New Roman" w:hAnsi="Times New Roman" w:cs="Times New Roman"/>
          <w:sz w:val="24"/>
          <w:szCs w:val="24"/>
        </w:rPr>
        <w:t>ie</w:t>
      </w:r>
      <w:r w:rsidR="00286254" w:rsidRPr="00373659">
        <w:rPr>
          <w:rFonts w:ascii="Times New Roman" w:hAnsi="Times New Roman" w:cs="Times New Roman"/>
          <w:sz w:val="24"/>
          <w:szCs w:val="24"/>
        </w:rPr>
        <w:t xml:space="preserve"> pomoci na zabezpečovanie činností podľa § 1 písm. a) až d) v prí</w:t>
      </w:r>
      <w:r w:rsidR="00997431" w:rsidRPr="00373659">
        <w:rPr>
          <w:rFonts w:ascii="Times New Roman" w:hAnsi="Times New Roman" w:cs="Times New Roman"/>
          <w:sz w:val="24"/>
          <w:szCs w:val="24"/>
        </w:rPr>
        <w:t>slušnom školskom roku, ktorý sa </w:t>
      </w:r>
      <w:r w:rsidR="00286254" w:rsidRPr="00373659">
        <w:rPr>
          <w:rFonts w:ascii="Times New Roman" w:hAnsi="Times New Roman" w:cs="Times New Roman"/>
          <w:sz w:val="24"/>
          <w:szCs w:val="24"/>
        </w:rPr>
        <w:t xml:space="preserve">začal pred kalendárnym rokom 2021, sa </w:t>
      </w:r>
      <w:r w:rsidR="000D50B3" w:rsidRPr="00373659">
        <w:rPr>
          <w:rFonts w:ascii="Times New Roman" w:hAnsi="Times New Roman" w:cs="Times New Roman"/>
          <w:sz w:val="24"/>
          <w:szCs w:val="24"/>
        </w:rPr>
        <w:t>posudzujú</w:t>
      </w:r>
      <w:r w:rsidR="00286254" w:rsidRPr="00373659">
        <w:rPr>
          <w:rFonts w:ascii="Times New Roman" w:hAnsi="Times New Roman" w:cs="Times New Roman"/>
          <w:sz w:val="24"/>
          <w:szCs w:val="24"/>
        </w:rPr>
        <w:t xml:space="preserve"> podľa tohto nariadenia vlády v znení účinnom do 31. júla 2021.“.</w:t>
      </w:r>
    </w:p>
    <w:p w14:paraId="42D25E05" w14:textId="1E75FE61" w:rsidR="00286254" w:rsidRPr="00373659" w:rsidRDefault="001A10C2"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w:t>
      </w:r>
      <w:r w:rsidR="00034C65" w:rsidRPr="00373659">
        <w:rPr>
          <w:rFonts w:ascii="Times New Roman" w:hAnsi="Times New Roman" w:cs="Times New Roman"/>
          <w:sz w:val="24"/>
          <w:szCs w:val="24"/>
        </w:rPr>
        <w:t>príloh</w:t>
      </w:r>
      <w:r w:rsidR="00384F41" w:rsidRPr="00373659">
        <w:rPr>
          <w:rFonts w:ascii="Times New Roman" w:hAnsi="Times New Roman" w:cs="Times New Roman"/>
          <w:sz w:val="24"/>
          <w:szCs w:val="24"/>
        </w:rPr>
        <w:t>ách</w:t>
      </w:r>
      <w:r w:rsidRPr="00373659">
        <w:rPr>
          <w:rFonts w:ascii="Times New Roman" w:hAnsi="Times New Roman" w:cs="Times New Roman"/>
          <w:sz w:val="24"/>
          <w:szCs w:val="24"/>
        </w:rPr>
        <w:t xml:space="preserve"> č. 1 a</w:t>
      </w:r>
      <w:r w:rsidR="00034C65" w:rsidRPr="00373659">
        <w:rPr>
          <w:rFonts w:ascii="Times New Roman" w:hAnsi="Times New Roman" w:cs="Times New Roman"/>
          <w:sz w:val="24"/>
          <w:szCs w:val="24"/>
        </w:rPr>
        <w:t xml:space="preserve"> </w:t>
      </w:r>
      <w:r w:rsidRPr="00373659">
        <w:rPr>
          <w:rFonts w:ascii="Times New Roman" w:hAnsi="Times New Roman" w:cs="Times New Roman"/>
          <w:sz w:val="24"/>
          <w:szCs w:val="24"/>
        </w:rPr>
        <w:t xml:space="preserve">2 </w:t>
      </w:r>
      <w:r w:rsidR="00384F41" w:rsidRPr="00373659">
        <w:rPr>
          <w:rFonts w:ascii="Times New Roman" w:hAnsi="Times New Roman" w:cs="Times New Roman"/>
          <w:sz w:val="24"/>
          <w:szCs w:val="24"/>
        </w:rPr>
        <w:t xml:space="preserve">sa v nadpise </w:t>
      </w:r>
      <w:r w:rsidRPr="00373659">
        <w:rPr>
          <w:rFonts w:ascii="Times New Roman" w:hAnsi="Times New Roman" w:cs="Times New Roman"/>
          <w:sz w:val="24"/>
          <w:szCs w:val="24"/>
        </w:rPr>
        <w:t>slová „</w:t>
      </w:r>
      <w:r w:rsidR="00843BF1" w:rsidRPr="00373659">
        <w:rPr>
          <w:rFonts w:ascii="Times New Roman" w:hAnsi="Times New Roman" w:cs="Times New Roman"/>
          <w:iCs/>
          <w:sz w:val="24"/>
          <w:szCs w:val="24"/>
        </w:rPr>
        <w:t xml:space="preserve">NAJVYŠŠIA ÚHRADA, KTORÚ ZA NE </w:t>
      </w:r>
      <w:r w:rsidR="00843BF1" w:rsidRPr="00373659">
        <w:rPr>
          <w:rFonts w:ascii="Times New Roman" w:hAnsi="Times New Roman" w:cs="Times New Roman"/>
          <w:iCs/>
          <w:sz w:val="24"/>
          <w:szCs w:val="24"/>
        </w:rPr>
        <w:lastRenderedPageBreak/>
        <w:t>MOŽNO ŽIADAŤ OD ŠKOLY ALEBO OD ZMLUVNÉHO ŽIAKA</w:t>
      </w:r>
      <w:r w:rsidRPr="00373659">
        <w:rPr>
          <w:rFonts w:ascii="Times New Roman" w:hAnsi="Times New Roman" w:cs="Times New Roman"/>
          <w:sz w:val="24"/>
          <w:szCs w:val="24"/>
        </w:rPr>
        <w:t>“</w:t>
      </w:r>
      <w:r w:rsidR="0041614E" w:rsidRPr="00373659">
        <w:rPr>
          <w:rFonts w:ascii="Times New Roman" w:hAnsi="Times New Roman" w:cs="Times New Roman"/>
          <w:sz w:val="24"/>
          <w:szCs w:val="24"/>
        </w:rPr>
        <w:t xml:space="preserve"> nahrádzajú slovami „ÚHRADA, KTORÚ ZA NE MOŽNO OKREM ZÁKLADNEJ VÝŠKY POMOCI NAJVIAC ŽIADAŤ“.</w:t>
      </w:r>
    </w:p>
    <w:p w14:paraId="3B2B6FEE" w14:textId="316B1C7D" w:rsidR="0041614E" w:rsidRPr="00373659" w:rsidRDefault="00736849"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w:t>
      </w:r>
      <w:r w:rsidR="00BD36BA" w:rsidRPr="00373659">
        <w:rPr>
          <w:rFonts w:ascii="Times New Roman" w:hAnsi="Times New Roman" w:cs="Times New Roman"/>
          <w:sz w:val="24"/>
          <w:szCs w:val="24"/>
        </w:rPr>
        <w:t>prílohe č. 1 tabuľ</w:t>
      </w:r>
      <w:r w:rsidRPr="00373659">
        <w:rPr>
          <w:rFonts w:ascii="Times New Roman" w:hAnsi="Times New Roman" w:cs="Times New Roman"/>
          <w:sz w:val="24"/>
          <w:szCs w:val="24"/>
        </w:rPr>
        <w:t>k</w:t>
      </w:r>
      <w:r w:rsidR="00BD36BA" w:rsidRPr="00373659">
        <w:rPr>
          <w:rFonts w:ascii="Times New Roman" w:hAnsi="Times New Roman" w:cs="Times New Roman"/>
          <w:sz w:val="24"/>
          <w:szCs w:val="24"/>
        </w:rPr>
        <w:t>ách</w:t>
      </w:r>
      <w:r w:rsidRPr="00373659">
        <w:rPr>
          <w:rFonts w:ascii="Times New Roman" w:hAnsi="Times New Roman" w:cs="Times New Roman"/>
          <w:sz w:val="24"/>
          <w:szCs w:val="24"/>
        </w:rPr>
        <w:t xml:space="preserve"> A a B </w:t>
      </w:r>
      <w:r w:rsidR="00BD36BA" w:rsidRPr="00373659">
        <w:rPr>
          <w:rFonts w:ascii="Times New Roman" w:hAnsi="Times New Roman" w:cs="Times New Roman"/>
          <w:sz w:val="24"/>
          <w:szCs w:val="24"/>
        </w:rPr>
        <w:t xml:space="preserve">prvom riadku siedmeho stĺpca </w:t>
      </w:r>
      <w:r w:rsidR="00E72ABD" w:rsidRPr="00373659">
        <w:rPr>
          <w:rFonts w:ascii="Times New Roman" w:hAnsi="Times New Roman" w:cs="Times New Roman"/>
          <w:sz w:val="24"/>
          <w:szCs w:val="24"/>
        </w:rPr>
        <w:t xml:space="preserve">a v prílohe č. 2 v prvom riadku piateho stĺpca tabuľky </w:t>
      </w:r>
      <w:r w:rsidR="00BD36BA" w:rsidRPr="00373659">
        <w:rPr>
          <w:rFonts w:ascii="Times New Roman" w:hAnsi="Times New Roman" w:cs="Times New Roman"/>
          <w:sz w:val="24"/>
          <w:szCs w:val="24"/>
        </w:rPr>
        <w:t xml:space="preserve">sa </w:t>
      </w:r>
      <w:r w:rsidRPr="00373659">
        <w:rPr>
          <w:rFonts w:ascii="Times New Roman" w:hAnsi="Times New Roman" w:cs="Times New Roman"/>
          <w:sz w:val="24"/>
          <w:szCs w:val="24"/>
        </w:rPr>
        <w:t>za slovo „</w:t>
      </w:r>
      <w:r w:rsidR="00704DB4" w:rsidRPr="00373659">
        <w:rPr>
          <w:rFonts w:ascii="Times New Roman" w:hAnsi="Times New Roman" w:cs="Times New Roman"/>
          <w:sz w:val="24"/>
          <w:szCs w:val="24"/>
        </w:rPr>
        <w:t>V</w:t>
      </w:r>
      <w:r w:rsidRPr="00373659">
        <w:rPr>
          <w:rFonts w:ascii="Times New Roman" w:hAnsi="Times New Roman" w:cs="Times New Roman"/>
          <w:sz w:val="24"/>
          <w:szCs w:val="24"/>
        </w:rPr>
        <w:t>ýška“ vkladá slovo „základnej“.</w:t>
      </w:r>
    </w:p>
    <w:p w14:paraId="49E0B42B" w14:textId="36A1A2E2" w:rsidR="00F37A8C" w:rsidRPr="00373659" w:rsidRDefault="00731253"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w:t>
      </w:r>
      <w:r w:rsidR="00F37A8C" w:rsidRPr="00373659">
        <w:rPr>
          <w:rFonts w:ascii="Times New Roman" w:hAnsi="Times New Roman" w:cs="Times New Roman"/>
          <w:sz w:val="24"/>
          <w:szCs w:val="24"/>
        </w:rPr>
        <w:t>príloh</w:t>
      </w:r>
      <w:r w:rsidRPr="00373659">
        <w:rPr>
          <w:rFonts w:ascii="Times New Roman" w:hAnsi="Times New Roman" w:cs="Times New Roman"/>
          <w:sz w:val="24"/>
          <w:szCs w:val="24"/>
        </w:rPr>
        <w:t>e</w:t>
      </w:r>
      <w:r w:rsidR="00F37A8C" w:rsidRPr="00373659">
        <w:rPr>
          <w:rFonts w:ascii="Times New Roman" w:hAnsi="Times New Roman" w:cs="Times New Roman"/>
          <w:sz w:val="24"/>
          <w:szCs w:val="24"/>
        </w:rPr>
        <w:t xml:space="preserve"> č. 1 </w:t>
      </w:r>
      <w:r w:rsidRPr="00373659">
        <w:rPr>
          <w:rFonts w:ascii="Times New Roman" w:hAnsi="Times New Roman" w:cs="Times New Roman"/>
          <w:sz w:val="24"/>
          <w:szCs w:val="24"/>
        </w:rPr>
        <w:t xml:space="preserve">tabuľkách A a B prvý riadok ôsmeho stĺpca </w:t>
      </w:r>
      <w:r w:rsidR="00F37A8C" w:rsidRPr="00373659">
        <w:rPr>
          <w:rFonts w:ascii="Times New Roman" w:hAnsi="Times New Roman" w:cs="Times New Roman"/>
          <w:sz w:val="24"/>
          <w:szCs w:val="24"/>
        </w:rPr>
        <w:t xml:space="preserve">znie: </w:t>
      </w:r>
    </w:p>
    <w:p w14:paraId="08BA1895" w14:textId="3B8A656E" w:rsidR="00F37A8C" w:rsidRPr="00373659" w:rsidRDefault="00F37A8C" w:rsidP="00D718CF">
      <w:pPr>
        <w:pStyle w:val="Odsekzoznamu"/>
        <w:widowControl w:val="0"/>
        <w:spacing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0013644B" w:rsidRPr="00373659">
        <w:rPr>
          <w:rFonts w:ascii="Times New Roman" w:hAnsi="Times New Roman" w:cs="Times New Roman"/>
          <w:sz w:val="24"/>
          <w:szCs w:val="24"/>
        </w:rPr>
        <w:t>Úhrada v eurách, ktorú možno okrem základnej pomoci najviac žiadať za jedno balenie alebo za jeden kg mliečneho výrobku</w:t>
      </w:r>
      <w:r w:rsidRPr="00373659">
        <w:rPr>
          <w:rFonts w:ascii="Times New Roman" w:hAnsi="Times New Roman" w:cs="Times New Roman"/>
          <w:sz w:val="24"/>
          <w:szCs w:val="24"/>
        </w:rPr>
        <w:t>“.</w:t>
      </w:r>
    </w:p>
    <w:p w14:paraId="739A912B" w14:textId="2751B180" w:rsidR="00F37A8C" w:rsidRPr="00373659" w:rsidRDefault="00850839"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prílohe č. 1 v</w:t>
      </w:r>
      <w:r w:rsidR="004D0497" w:rsidRPr="00373659">
        <w:rPr>
          <w:rFonts w:ascii="Times New Roman" w:hAnsi="Times New Roman" w:cs="Times New Roman"/>
          <w:sz w:val="24"/>
          <w:szCs w:val="24"/>
        </w:rPr>
        <w:t xml:space="preserve">ysvetlivky k tabuľke A znejú: </w:t>
      </w:r>
    </w:p>
    <w:p w14:paraId="6E403E86" w14:textId="21D6950F" w:rsidR="0036790D" w:rsidRPr="00373659" w:rsidRDefault="004D0497" w:rsidP="00D718CF">
      <w:pPr>
        <w:pStyle w:val="Odsekzoznamu"/>
        <w:widowControl w:val="0"/>
        <w:spacing w:after="0" w:line="240" w:lineRule="auto"/>
        <w:ind w:left="426"/>
        <w:contextualSpacing w:val="0"/>
        <w:jc w:val="both"/>
        <w:rPr>
          <w:rFonts w:ascii="Times New Roman" w:hAnsi="Times New Roman" w:cs="Times New Roman"/>
          <w:iCs/>
          <w:sz w:val="24"/>
          <w:szCs w:val="24"/>
        </w:rPr>
      </w:pPr>
      <w:r w:rsidRPr="00373659">
        <w:rPr>
          <w:rFonts w:ascii="Times New Roman" w:hAnsi="Times New Roman" w:cs="Times New Roman"/>
          <w:sz w:val="24"/>
          <w:szCs w:val="24"/>
        </w:rPr>
        <w:t>„</w:t>
      </w:r>
      <w:r w:rsidR="006820A5" w:rsidRPr="00373659">
        <w:rPr>
          <w:rFonts w:ascii="Times New Roman" w:hAnsi="Times New Roman" w:cs="Times New Roman"/>
          <w:sz w:val="24"/>
          <w:szCs w:val="24"/>
        </w:rPr>
        <w:t>V</w:t>
      </w:r>
      <w:r w:rsidR="0036790D" w:rsidRPr="00373659">
        <w:rPr>
          <w:rFonts w:ascii="Times New Roman" w:hAnsi="Times New Roman" w:cs="Times New Roman"/>
          <w:iCs/>
          <w:sz w:val="24"/>
          <w:szCs w:val="24"/>
        </w:rPr>
        <w:t xml:space="preserve">ysvetlivky: </w:t>
      </w:r>
    </w:p>
    <w:p w14:paraId="31AB8E98" w14:textId="77777777" w:rsidR="0036790D" w:rsidRPr="00373659" w:rsidRDefault="0036790D" w:rsidP="00D718CF">
      <w:pPr>
        <w:pStyle w:val="Odsekzoznamu"/>
        <w:widowControl w:val="0"/>
        <w:spacing w:after="0" w:line="240" w:lineRule="auto"/>
        <w:ind w:left="426"/>
        <w:contextualSpacing w:val="0"/>
        <w:jc w:val="both"/>
        <w:rPr>
          <w:rFonts w:ascii="Times New Roman" w:hAnsi="Times New Roman" w:cs="Times New Roman"/>
          <w:iCs/>
          <w:sz w:val="24"/>
          <w:szCs w:val="24"/>
        </w:rPr>
      </w:pPr>
      <w:r w:rsidRPr="00373659">
        <w:rPr>
          <w:rFonts w:ascii="Times New Roman" w:hAnsi="Times New Roman" w:cs="Times New Roman"/>
          <w:iCs/>
          <w:sz w:val="24"/>
          <w:szCs w:val="24"/>
        </w:rPr>
        <w:t>*výška pomoci na zabezpečovanie činností podľa § 1 písm. a) a úhrada, ktorú možno okrem základnej pomoci najviac žiadať, sú ustanovené na 1 kg mliečneho výrobku</w:t>
      </w:r>
    </w:p>
    <w:p w14:paraId="367A06D4" w14:textId="506EECC7" w:rsidR="004D0497" w:rsidRPr="00373659" w:rsidRDefault="0036790D" w:rsidP="00D718CF">
      <w:pPr>
        <w:pStyle w:val="Odsekzoznamu"/>
        <w:widowControl w:val="0"/>
        <w:spacing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iCs/>
          <w:sz w:val="24"/>
          <w:szCs w:val="24"/>
        </w:rPr>
        <w:t>**výška pomoci na zabezpečovanie činností podľa § 1 písm. a) a úhrada, ktorú možno okrem základnej pomoci najviac žiadať, sú ustanovené na jedno balenie mliečneho výrobku</w:t>
      </w:r>
      <w:r w:rsidR="00E72ABD" w:rsidRPr="00373659">
        <w:rPr>
          <w:rFonts w:ascii="Times New Roman" w:hAnsi="Times New Roman" w:cs="Times New Roman"/>
          <w:iCs/>
          <w:sz w:val="24"/>
          <w:szCs w:val="24"/>
        </w:rPr>
        <w:t>.</w:t>
      </w:r>
      <w:r w:rsidR="004D0497" w:rsidRPr="00373659">
        <w:rPr>
          <w:rFonts w:ascii="Times New Roman" w:hAnsi="Times New Roman" w:cs="Times New Roman"/>
          <w:sz w:val="24"/>
          <w:szCs w:val="24"/>
        </w:rPr>
        <w:t>“.</w:t>
      </w:r>
    </w:p>
    <w:p w14:paraId="3D72A74F" w14:textId="628C36EE" w:rsidR="00EC19F9" w:rsidRPr="00373659" w:rsidRDefault="00704DB4"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prílohe č. 2 p</w:t>
      </w:r>
      <w:r w:rsidR="00EC19F9" w:rsidRPr="00373659">
        <w:rPr>
          <w:rFonts w:ascii="Times New Roman" w:hAnsi="Times New Roman" w:cs="Times New Roman"/>
          <w:sz w:val="24"/>
          <w:szCs w:val="24"/>
        </w:rPr>
        <w:t xml:space="preserve">rvý riadok šiesteho stĺpca tabuľky znie: </w:t>
      </w:r>
    </w:p>
    <w:p w14:paraId="1C1EDC92" w14:textId="0F40386D" w:rsidR="00EC19F9" w:rsidRPr="00373659" w:rsidRDefault="00EC19F9" w:rsidP="00D718CF">
      <w:pPr>
        <w:pStyle w:val="Odsekzoznamu"/>
        <w:widowControl w:val="0"/>
        <w:spacing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sz w:val="24"/>
          <w:szCs w:val="24"/>
        </w:rPr>
        <w:t>„</w:t>
      </w:r>
      <w:r w:rsidR="006C27E9" w:rsidRPr="00373659">
        <w:rPr>
          <w:rFonts w:ascii="Times New Roman" w:hAnsi="Times New Roman" w:cs="Times New Roman"/>
          <w:sz w:val="24"/>
          <w:szCs w:val="24"/>
        </w:rPr>
        <w:t>Úhrada v eurách, ktorú možno okrem základnej pomoci najviac žiadať za jeden kg alebo za jeden liter ovocia a zeleniny</w:t>
      </w:r>
      <w:r w:rsidRPr="00373659">
        <w:rPr>
          <w:rFonts w:ascii="Times New Roman" w:hAnsi="Times New Roman" w:cs="Times New Roman"/>
          <w:sz w:val="24"/>
          <w:szCs w:val="24"/>
        </w:rPr>
        <w:t>“.</w:t>
      </w:r>
    </w:p>
    <w:p w14:paraId="6D968C9A" w14:textId="76BB343B" w:rsidR="007B29E0" w:rsidRPr="00373659" w:rsidRDefault="00255306"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V prílohe č. 2 v</w:t>
      </w:r>
      <w:r w:rsidR="00F27FFC" w:rsidRPr="00373659">
        <w:rPr>
          <w:rFonts w:ascii="Times New Roman" w:hAnsi="Times New Roman" w:cs="Times New Roman"/>
          <w:sz w:val="24"/>
          <w:szCs w:val="24"/>
        </w:rPr>
        <w:t xml:space="preserve">ysvetlivky k tabuľke znejú: </w:t>
      </w:r>
    </w:p>
    <w:p w14:paraId="3428C347" w14:textId="68E74099" w:rsidR="00F27FFC" w:rsidRPr="00373659" w:rsidRDefault="00F27FFC" w:rsidP="00D718CF">
      <w:pPr>
        <w:pStyle w:val="Odsekzoznamu"/>
        <w:widowControl w:val="0"/>
        <w:spacing w:after="0" w:line="240" w:lineRule="auto"/>
        <w:ind w:left="426"/>
        <w:contextualSpacing w:val="0"/>
        <w:jc w:val="both"/>
        <w:rPr>
          <w:rFonts w:ascii="Times New Roman" w:hAnsi="Times New Roman" w:cs="Times New Roman"/>
          <w:iCs/>
          <w:sz w:val="24"/>
          <w:szCs w:val="24"/>
        </w:rPr>
      </w:pPr>
      <w:r w:rsidRPr="00373659">
        <w:rPr>
          <w:rFonts w:ascii="Times New Roman" w:hAnsi="Times New Roman" w:cs="Times New Roman"/>
          <w:sz w:val="24"/>
          <w:szCs w:val="24"/>
        </w:rPr>
        <w:t>„</w:t>
      </w:r>
      <w:r w:rsidR="006820A5" w:rsidRPr="00373659">
        <w:rPr>
          <w:rFonts w:ascii="Times New Roman" w:hAnsi="Times New Roman" w:cs="Times New Roman"/>
          <w:sz w:val="24"/>
          <w:szCs w:val="24"/>
        </w:rPr>
        <w:t>V</w:t>
      </w:r>
      <w:r w:rsidRPr="00373659">
        <w:rPr>
          <w:rFonts w:ascii="Times New Roman" w:hAnsi="Times New Roman" w:cs="Times New Roman"/>
          <w:iCs/>
          <w:sz w:val="24"/>
          <w:szCs w:val="24"/>
        </w:rPr>
        <w:t xml:space="preserve">ysvetlivky: </w:t>
      </w:r>
    </w:p>
    <w:p w14:paraId="1AD83C35" w14:textId="77777777" w:rsidR="00F27FFC" w:rsidRPr="00373659" w:rsidRDefault="00F27FFC" w:rsidP="00D718CF">
      <w:pPr>
        <w:pStyle w:val="Odsekzoznamu"/>
        <w:widowControl w:val="0"/>
        <w:spacing w:after="0" w:line="240" w:lineRule="auto"/>
        <w:ind w:left="426"/>
        <w:contextualSpacing w:val="0"/>
        <w:jc w:val="both"/>
        <w:rPr>
          <w:rFonts w:ascii="Times New Roman" w:hAnsi="Times New Roman" w:cs="Times New Roman"/>
          <w:iCs/>
          <w:sz w:val="24"/>
          <w:szCs w:val="24"/>
        </w:rPr>
      </w:pPr>
      <w:r w:rsidRPr="00373659">
        <w:rPr>
          <w:rFonts w:ascii="Times New Roman" w:hAnsi="Times New Roman" w:cs="Times New Roman"/>
          <w:iCs/>
          <w:sz w:val="24"/>
          <w:szCs w:val="24"/>
        </w:rPr>
        <w:t>*výška pomoci na zabezpečovanie činností podľa § 1 písm. b) a úhrada, ktorú možno okrem základnej pomoci najviac žiadať, sú ustanovené na 1 kg ovocia a zeleniny</w:t>
      </w:r>
    </w:p>
    <w:p w14:paraId="45981EB4" w14:textId="7933FBBF" w:rsidR="00F27FFC" w:rsidRPr="00373659" w:rsidRDefault="00F27FFC" w:rsidP="00D718CF">
      <w:pPr>
        <w:pStyle w:val="Odsekzoznamu"/>
        <w:widowControl w:val="0"/>
        <w:spacing w:after="0" w:line="240" w:lineRule="auto"/>
        <w:ind w:left="426"/>
        <w:contextualSpacing w:val="0"/>
        <w:jc w:val="both"/>
        <w:rPr>
          <w:rFonts w:ascii="Times New Roman" w:hAnsi="Times New Roman" w:cs="Times New Roman"/>
          <w:sz w:val="24"/>
          <w:szCs w:val="24"/>
        </w:rPr>
      </w:pPr>
      <w:r w:rsidRPr="00373659">
        <w:rPr>
          <w:rFonts w:ascii="Times New Roman" w:hAnsi="Times New Roman" w:cs="Times New Roman"/>
          <w:iCs/>
          <w:sz w:val="24"/>
          <w:szCs w:val="24"/>
        </w:rPr>
        <w:t>**výška pomoci na zabezpečovanie činností podľa § 1 písm. b) a úhrada, ktorú možno okrem základnej pomoci najviac žiadať, sú ustanovené na jeden liter ovocia a</w:t>
      </w:r>
      <w:r w:rsidR="00E72ABD" w:rsidRPr="00373659">
        <w:rPr>
          <w:rFonts w:ascii="Times New Roman" w:hAnsi="Times New Roman" w:cs="Times New Roman"/>
          <w:iCs/>
          <w:sz w:val="24"/>
          <w:szCs w:val="24"/>
        </w:rPr>
        <w:t> </w:t>
      </w:r>
      <w:r w:rsidRPr="00373659">
        <w:rPr>
          <w:rFonts w:ascii="Times New Roman" w:hAnsi="Times New Roman" w:cs="Times New Roman"/>
          <w:iCs/>
          <w:sz w:val="24"/>
          <w:szCs w:val="24"/>
        </w:rPr>
        <w:t>zeleniny</w:t>
      </w:r>
      <w:r w:rsidR="00E72ABD" w:rsidRPr="00373659">
        <w:rPr>
          <w:rFonts w:ascii="Times New Roman" w:hAnsi="Times New Roman" w:cs="Times New Roman"/>
          <w:iCs/>
          <w:sz w:val="24"/>
          <w:szCs w:val="24"/>
        </w:rPr>
        <w:t>.</w:t>
      </w:r>
      <w:r w:rsidRPr="00373659">
        <w:rPr>
          <w:rFonts w:ascii="Times New Roman" w:hAnsi="Times New Roman" w:cs="Times New Roman"/>
          <w:iCs/>
          <w:sz w:val="24"/>
          <w:szCs w:val="24"/>
        </w:rPr>
        <w:t>“.</w:t>
      </w:r>
    </w:p>
    <w:p w14:paraId="21FDC4C2" w14:textId="6E6267FF" w:rsidR="00F27FFC" w:rsidRPr="00373659" w:rsidRDefault="000D052F"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Prílohy č. 1 a 2 vrátane nadpisov znejú: </w:t>
      </w:r>
    </w:p>
    <w:p w14:paraId="7FA2DECF" w14:textId="76A38617" w:rsidR="0035393B" w:rsidRPr="00373659" w:rsidRDefault="006820A5" w:rsidP="00F76AB2">
      <w:pPr>
        <w:widowControl w:val="0"/>
        <w:spacing w:after="0" w:line="240" w:lineRule="auto"/>
        <w:ind w:left="6379" w:right="-851"/>
        <w:rPr>
          <w:rFonts w:ascii="Times New Roman" w:eastAsia="Calibri" w:hAnsi="Times New Roman" w:cs="Times New Roman"/>
          <w:sz w:val="24"/>
          <w:szCs w:val="24"/>
        </w:rPr>
      </w:pPr>
      <w:r w:rsidRPr="00373659">
        <w:rPr>
          <w:rFonts w:ascii="Times New Roman" w:eastAsia="Calibri" w:hAnsi="Times New Roman" w:cs="Times New Roman"/>
          <w:sz w:val="24"/>
          <w:szCs w:val="24"/>
        </w:rPr>
        <w:t>„</w:t>
      </w:r>
      <w:r w:rsidR="0035393B" w:rsidRPr="00373659">
        <w:rPr>
          <w:rFonts w:ascii="Times New Roman" w:eastAsia="Calibri" w:hAnsi="Times New Roman" w:cs="Times New Roman"/>
          <w:sz w:val="24"/>
          <w:szCs w:val="24"/>
        </w:rPr>
        <w:t>Príloha č. 1</w:t>
      </w:r>
    </w:p>
    <w:p w14:paraId="264AB9B7" w14:textId="77777777" w:rsidR="0035393B" w:rsidRPr="00373659" w:rsidRDefault="0035393B" w:rsidP="00F76AB2">
      <w:pPr>
        <w:widowControl w:val="0"/>
        <w:spacing w:after="0" w:line="240" w:lineRule="auto"/>
        <w:ind w:left="6379" w:right="-851"/>
        <w:rPr>
          <w:rFonts w:ascii="Times New Roman" w:eastAsia="Calibri" w:hAnsi="Times New Roman" w:cs="Times New Roman"/>
          <w:sz w:val="24"/>
          <w:szCs w:val="24"/>
        </w:rPr>
      </w:pPr>
      <w:r w:rsidRPr="00373659">
        <w:rPr>
          <w:rFonts w:ascii="Times New Roman" w:eastAsia="Calibri" w:hAnsi="Times New Roman" w:cs="Times New Roman"/>
          <w:sz w:val="24"/>
          <w:szCs w:val="24"/>
        </w:rPr>
        <w:t>k nariadeniu vlády č. 200/2019 Z. z.</w:t>
      </w:r>
    </w:p>
    <w:p w14:paraId="3267EC9B" w14:textId="77777777" w:rsidR="0035393B" w:rsidRPr="00373659" w:rsidRDefault="0035393B" w:rsidP="00997431">
      <w:pPr>
        <w:widowControl w:val="0"/>
        <w:spacing w:before="240" w:after="240" w:line="240" w:lineRule="auto"/>
        <w:ind w:left="-992" w:right="-992"/>
        <w:jc w:val="center"/>
        <w:rPr>
          <w:rFonts w:ascii="Times New Roman" w:eastAsia="Calibri" w:hAnsi="Times New Roman" w:cs="Times New Roman"/>
          <w:sz w:val="24"/>
          <w:szCs w:val="24"/>
        </w:rPr>
      </w:pPr>
      <w:r w:rsidRPr="00373659">
        <w:rPr>
          <w:rFonts w:ascii="Times New Roman" w:eastAsia="Calibri" w:hAnsi="Times New Roman" w:cs="Times New Roman"/>
          <w:sz w:val="24"/>
          <w:szCs w:val="24"/>
        </w:rPr>
        <w:t xml:space="preserve">ZOZNAM MLIEČNYCH VÝROBKOV, MAXIMÁLNA VEĽKOSŤ ICH PORCIÍ PRE JEDNÉHO ŽIAKA, VÝŠKA POMOCI NA ICH DODÁVANIE ALEBO DISTRIBÚCIU PRE ŽIAKOV A ÚHRADA, KTORÚ ZA NE MOŽNO OKREM ZÁKLADNEJ VÝŠKY POMOCI NAJVIAC ŽIADAŤ </w:t>
      </w:r>
    </w:p>
    <w:p w14:paraId="6A676CA8" w14:textId="77777777" w:rsidR="00690AC1" w:rsidRPr="00373659" w:rsidRDefault="00690AC1" w:rsidP="00F76AB2">
      <w:pPr>
        <w:widowControl w:val="0"/>
        <w:spacing w:after="0" w:line="240" w:lineRule="auto"/>
        <w:ind w:left="-851" w:right="-851"/>
        <w:jc w:val="both"/>
        <w:rPr>
          <w:rFonts w:ascii="Times New Roman" w:eastAsia="Calibri" w:hAnsi="Times New Roman" w:cs="Times New Roman"/>
          <w:sz w:val="24"/>
          <w:szCs w:val="24"/>
        </w:rPr>
      </w:pPr>
      <w:r w:rsidRPr="00373659">
        <w:rPr>
          <w:rFonts w:ascii="Times New Roman" w:eastAsia="Calibri" w:hAnsi="Times New Roman" w:cs="Times New Roman"/>
          <w:b/>
          <w:bCs/>
          <w:sz w:val="24"/>
          <w:szCs w:val="24"/>
        </w:rPr>
        <w:t>Tabuľka A</w:t>
      </w:r>
    </w:p>
    <w:p w14:paraId="1AA94A75" w14:textId="178B5270" w:rsidR="00690AC1" w:rsidRPr="00373659" w:rsidRDefault="00690AC1" w:rsidP="00997431">
      <w:pPr>
        <w:widowControl w:val="0"/>
        <w:shd w:val="clear" w:color="auto" w:fill="FFFFFF"/>
        <w:spacing w:after="120" w:line="240" w:lineRule="auto"/>
        <w:ind w:left="-851" w:right="-851"/>
        <w:jc w:val="both"/>
        <w:rPr>
          <w:rFonts w:ascii="Times New Roman" w:eastAsia="Times New Roman" w:hAnsi="Times New Roman" w:cs="Times New Roman"/>
          <w:b/>
          <w:bCs/>
          <w:iCs/>
          <w:sz w:val="24"/>
          <w:szCs w:val="24"/>
          <w:lang w:eastAsia="sk-SK"/>
        </w:rPr>
      </w:pPr>
      <w:r w:rsidRPr="00373659">
        <w:rPr>
          <w:rFonts w:ascii="Times New Roman" w:eastAsia="Times New Roman" w:hAnsi="Times New Roman" w:cs="Times New Roman"/>
          <w:b/>
          <w:bCs/>
          <w:iCs/>
          <w:sz w:val="24"/>
          <w:szCs w:val="24"/>
          <w:lang w:eastAsia="sk-SK"/>
        </w:rPr>
        <w:t>Zoznam neochutených mliečnych výrobkov, na ktorých dodávanie alebo distribúciu p</w:t>
      </w:r>
      <w:r w:rsidR="001A4BA2" w:rsidRPr="00373659">
        <w:rPr>
          <w:rFonts w:ascii="Times New Roman" w:eastAsia="Times New Roman" w:hAnsi="Times New Roman" w:cs="Times New Roman"/>
          <w:b/>
          <w:bCs/>
          <w:iCs/>
          <w:sz w:val="24"/>
          <w:szCs w:val="24"/>
          <w:lang w:eastAsia="sk-SK"/>
        </w:rPr>
        <w:t>re žiakov možno poskytnúť pomoc</w:t>
      </w:r>
    </w:p>
    <w:tbl>
      <w:tblPr>
        <w:tblStyle w:val="Mriekatabuky1"/>
        <w:tblW w:w="10774" w:type="dxa"/>
        <w:tblInd w:w="-714" w:type="dxa"/>
        <w:tblLayout w:type="fixed"/>
        <w:tblLook w:val="04A0" w:firstRow="1" w:lastRow="0" w:firstColumn="1" w:lastColumn="0" w:noHBand="0" w:noVBand="1"/>
      </w:tblPr>
      <w:tblGrid>
        <w:gridCol w:w="567"/>
        <w:gridCol w:w="2127"/>
        <w:gridCol w:w="1354"/>
        <w:gridCol w:w="1056"/>
        <w:gridCol w:w="1559"/>
        <w:gridCol w:w="1134"/>
        <w:gridCol w:w="1559"/>
        <w:gridCol w:w="1418"/>
      </w:tblGrid>
      <w:tr w:rsidR="00373659" w:rsidRPr="00373659" w14:paraId="7BF045B8" w14:textId="77777777" w:rsidTr="00997431">
        <w:tc>
          <w:tcPr>
            <w:tcW w:w="567" w:type="dxa"/>
          </w:tcPr>
          <w:p w14:paraId="6B9A2791" w14:textId="0D689E3C"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p.</w:t>
            </w:r>
            <w:r w:rsidR="00F76AB2" w:rsidRPr="00373659">
              <w:rPr>
                <w:rFonts w:ascii="Times New Roman" w:eastAsia="Times New Roman" w:hAnsi="Times New Roman" w:cs="Times New Roman"/>
                <w:sz w:val="20"/>
                <w:szCs w:val="20"/>
                <w:lang w:eastAsia="sk-SK"/>
              </w:rPr>
              <w:t>č</w:t>
            </w:r>
            <w:r w:rsidRPr="00373659">
              <w:rPr>
                <w:rFonts w:ascii="Times New Roman" w:eastAsia="Times New Roman" w:hAnsi="Times New Roman" w:cs="Times New Roman"/>
                <w:sz w:val="20"/>
                <w:szCs w:val="20"/>
                <w:lang w:eastAsia="sk-SK"/>
              </w:rPr>
              <w:t>.</w:t>
            </w:r>
          </w:p>
        </w:tc>
        <w:tc>
          <w:tcPr>
            <w:tcW w:w="2127" w:type="dxa"/>
          </w:tcPr>
          <w:p w14:paraId="13ECE74E"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názov mliečneho výrobku</w:t>
            </w:r>
          </w:p>
        </w:tc>
        <w:tc>
          <w:tcPr>
            <w:tcW w:w="1354" w:type="dxa"/>
          </w:tcPr>
          <w:p w14:paraId="0272581B" w14:textId="7D6F8104" w:rsidR="00690AC1" w:rsidRPr="00373659" w:rsidRDefault="00690AC1" w:rsidP="002C744A">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bCs/>
                <w:sz w:val="20"/>
                <w:szCs w:val="20"/>
                <w:lang w:eastAsia="sk-SK"/>
              </w:rPr>
              <w:t>číselný kód položky alebo podpoložky nomenklatúry tovaru stanovenej Európskou komisiou, pod ktorú sa</w:t>
            </w:r>
            <w:r w:rsidR="002C744A" w:rsidRPr="00373659">
              <w:rPr>
                <w:rFonts w:ascii="Times New Roman" w:eastAsia="Times New Roman" w:hAnsi="Times New Roman" w:cs="Times New Roman"/>
                <w:bCs/>
                <w:sz w:val="20"/>
                <w:szCs w:val="20"/>
                <w:lang w:eastAsia="sk-SK"/>
              </w:rPr>
              <w:t> </w:t>
            </w:r>
            <w:r w:rsidRPr="00373659">
              <w:rPr>
                <w:rFonts w:ascii="Times New Roman" w:eastAsia="Times New Roman" w:hAnsi="Times New Roman" w:cs="Times New Roman"/>
                <w:bCs/>
                <w:sz w:val="20"/>
                <w:szCs w:val="20"/>
                <w:lang w:eastAsia="sk-SK"/>
              </w:rPr>
              <w:t xml:space="preserve">mliečny výrobok </w:t>
            </w:r>
            <w:r w:rsidRPr="00373659">
              <w:rPr>
                <w:rFonts w:ascii="Times New Roman" w:eastAsia="Times New Roman" w:hAnsi="Times New Roman" w:cs="Times New Roman"/>
                <w:bCs/>
                <w:sz w:val="20"/>
                <w:szCs w:val="20"/>
                <w:lang w:eastAsia="sk-SK"/>
              </w:rPr>
              <w:lastRenderedPageBreak/>
              <w:t>zaraďuje</w:t>
            </w:r>
          </w:p>
        </w:tc>
        <w:tc>
          <w:tcPr>
            <w:tcW w:w="1056" w:type="dxa"/>
          </w:tcPr>
          <w:p w14:paraId="77AAC332"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lastRenderedPageBreak/>
              <w:t>skupina, pod ktorú sa mliečny výrobok zaraďuje</w:t>
            </w:r>
          </w:p>
        </w:tc>
        <w:tc>
          <w:tcPr>
            <w:tcW w:w="1559" w:type="dxa"/>
          </w:tcPr>
          <w:p w14:paraId="6D0F48A1"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druh a veľkosť balenia mliečneho výrobku</w:t>
            </w:r>
          </w:p>
        </w:tc>
        <w:tc>
          <w:tcPr>
            <w:tcW w:w="1134" w:type="dxa"/>
          </w:tcPr>
          <w:p w14:paraId="7E6235CE"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maximálna veľkosť jednej porcie mliečneho výrobku pre jedného žiaka na deň</w:t>
            </w:r>
          </w:p>
        </w:tc>
        <w:tc>
          <w:tcPr>
            <w:tcW w:w="1559" w:type="dxa"/>
          </w:tcPr>
          <w:p w14:paraId="18B720A4"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 xml:space="preserve">výška základnej pomoci na zabezpečovanie činnosti podľa § 1 písm. a) na dodanie alebo distribúciu jedného balenia alebo jedného kg mliečneho </w:t>
            </w:r>
            <w:r w:rsidRPr="00373659">
              <w:rPr>
                <w:rFonts w:ascii="Times New Roman" w:eastAsia="Times New Roman" w:hAnsi="Times New Roman" w:cs="Times New Roman"/>
                <w:sz w:val="20"/>
                <w:szCs w:val="20"/>
                <w:lang w:eastAsia="sk-SK"/>
              </w:rPr>
              <w:lastRenderedPageBreak/>
              <w:t>výrobku v eurách bez dane</w:t>
            </w:r>
          </w:p>
        </w:tc>
        <w:tc>
          <w:tcPr>
            <w:tcW w:w="1418" w:type="dxa"/>
          </w:tcPr>
          <w:p w14:paraId="446BF058"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lastRenderedPageBreak/>
              <w:t xml:space="preserve">úhrada v eurách, ktorú možno okrem základnej pomoci najviac žiadať za jedno balenie alebo za jeden kg mliečneho </w:t>
            </w:r>
            <w:r w:rsidRPr="00373659">
              <w:rPr>
                <w:rFonts w:ascii="Times New Roman" w:eastAsia="Times New Roman" w:hAnsi="Times New Roman" w:cs="Times New Roman"/>
                <w:sz w:val="20"/>
                <w:szCs w:val="20"/>
                <w:lang w:eastAsia="sk-SK"/>
              </w:rPr>
              <w:lastRenderedPageBreak/>
              <w:t>výrobku</w:t>
            </w:r>
          </w:p>
        </w:tc>
      </w:tr>
      <w:tr w:rsidR="00373659" w:rsidRPr="00373659" w14:paraId="53762343" w14:textId="77777777" w:rsidTr="00997431">
        <w:tc>
          <w:tcPr>
            <w:tcW w:w="567" w:type="dxa"/>
            <w:vAlign w:val="center"/>
          </w:tcPr>
          <w:p w14:paraId="4BAF974F"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2A4C881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**plnotučné mlieko neochutené, ultravysokotepelne ohriate (UHT)</w:t>
            </w:r>
          </w:p>
        </w:tc>
        <w:tc>
          <w:tcPr>
            <w:tcW w:w="1354" w:type="dxa"/>
          </w:tcPr>
          <w:p w14:paraId="550DC4C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0401</w:t>
            </w:r>
          </w:p>
        </w:tc>
        <w:tc>
          <w:tcPr>
            <w:tcW w:w="1056" w:type="dxa"/>
          </w:tcPr>
          <w:p w14:paraId="0C41F74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59B75BF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kartón/fľaša 1 l</w:t>
            </w:r>
          </w:p>
        </w:tc>
        <w:tc>
          <w:tcPr>
            <w:tcW w:w="1134" w:type="dxa"/>
          </w:tcPr>
          <w:p w14:paraId="6A500D6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1C1E761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0,80</w:t>
            </w:r>
          </w:p>
        </w:tc>
        <w:tc>
          <w:tcPr>
            <w:tcW w:w="1418" w:type="dxa"/>
          </w:tcPr>
          <w:p w14:paraId="57A4419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0,08</w:t>
            </w:r>
          </w:p>
        </w:tc>
      </w:tr>
      <w:tr w:rsidR="00373659" w:rsidRPr="00373659" w14:paraId="138ABC28" w14:textId="77777777" w:rsidTr="00997431">
        <w:tc>
          <w:tcPr>
            <w:tcW w:w="567" w:type="dxa"/>
            <w:vAlign w:val="center"/>
          </w:tcPr>
          <w:p w14:paraId="7633AB83"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3747A93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**plnotučné mlieko neochutené, ultravysokotepelne ohriate (UHT)</w:t>
            </w:r>
          </w:p>
        </w:tc>
        <w:tc>
          <w:tcPr>
            <w:tcW w:w="1354" w:type="dxa"/>
          </w:tcPr>
          <w:p w14:paraId="5332862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0401</w:t>
            </w:r>
          </w:p>
        </w:tc>
        <w:tc>
          <w:tcPr>
            <w:tcW w:w="1056" w:type="dxa"/>
          </w:tcPr>
          <w:p w14:paraId="54517FB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559CE7B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kartón 250 ml</w:t>
            </w:r>
          </w:p>
        </w:tc>
        <w:tc>
          <w:tcPr>
            <w:tcW w:w="1134" w:type="dxa"/>
          </w:tcPr>
          <w:p w14:paraId="7F71603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3B84316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0,50</w:t>
            </w:r>
          </w:p>
        </w:tc>
        <w:tc>
          <w:tcPr>
            <w:tcW w:w="1418" w:type="dxa"/>
          </w:tcPr>
          <w:p w14:paraId="59685B7D" w14:textId="1F4CF65A"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0,05</w:t>
            </w:r>
            <w:r w:rsidR="00571786" w:rsidRPr="00373659">
              <w:rPr>
                <w:rFonts w:ascii="Times New Roman" w:eastAsia="Times New Roman" w:hAnsi="Times New Roman" w:cs="Times New Roman"/>
                <w:sz w:val="20"/>
                <w:szCs w:val="20"/>
                <w:lang w:eastAsia="sk-SK"/>
              </w:rPr>
              <w:t xml:space="preserve"> </w:t>
            </w:r>
          </w:p>
        </w:tc>
      </w:tr>
      <w:tr w:rsidR="00373659" w:rsidRPr="00373659" w14:paraId="37FD3374" w14:textId="77777777" w:rsidTr="00997431">
        <w:tc>
          <w:tcPr>
            <w:tcW w:w="567" w:type="dxa"/>
            <w:vAlign w:val="center"/>
          </w:tcPr>
          <w:p w14:paraId="4C60F3AB"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3E70B63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**plnotučné mlieko</w:t>
            </w:r>
            <w:r w:rsidRPr="00373659">
              <w:rPr>
                <w:rFonts w:ascii="Times New Roman" w:eastAsia="Times New Roman" w:hAnsi="Times New Roman" w:cs="Times New Roman"/>
                <w:sz w:val="20"/>
                <w:szCs w:val="20"/>
                <w:lang w:eastAsia="sk-SK"/>
              </w:rPr>
              <w:br/>
              <w:t>neochutené, pasterizované alebo vysokopasterizované</w:t>
            </w:r>
          </w:p>
        </w:tc>
        <w:tc>
          <w:tcPr>
            <w:tcW w:w="1354" w:type="dxa"/>
          </w:tcPr>
          <w:p w14:paraId="050C618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0401</w:t>
            </w:r>
          </w:p>
        </w:tc>
        <w:tc>
          <w:tcPr>
            <w:tcW w:w="1056" w:type="dxa"/>
          </w:tcPr>
          <w:p w14:paraId="470685A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6042636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kartón/vrecko/fľaša</w:t>
            </w:r>
            <w:r w:rsidRPr="00373659">
              <w:rPr>
                <w:rFonts w:ascii="Times New Roman" w:eastAsia="Times New Roman" w:hAnsi="Times New Roman" w:cs="Times New Roman"/>
                <w:sz w:val="20"/>
                <w:szCs w:val="20"/>
                <w:lang w:eastAsia="sk-SK"/>
              </w:rPr>
              <w:br/>
              <w:t>1 l</w:t>
            </w:r>
          </w:p>
        </w:tc>
        <w:tc>
          <w:tcPr>
            <w:tcW w:w="1134" w:type="dxa"/>
          </w:tcPr>
          <w:p w14:paraId="6DEC83C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2587E12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0,87</w:t>
            </w:r>
          </w:p>
        </w:tc>
        <w:tc>
          <w:tcPr>
            <w:tcW w:w="1418" w:type="dxa"/>
          </w:tcPr>
          <w:p w14:paraId="68D46A4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0,09</w:t>
            </w:r>
          </w:p>
        </w:tc>
      </w:tr>
      <w:tr w:rsidR="00373659" w:rsidRPr="00373659" w14:paraId="5B4D8560" w14:textId="77777777" w:rsidTr="00997431">
        <w:tc>
          <w:tcPr>
            <w:tcW w:w="567" w:type="dxa"/>
            <w:vAlign w:val="center"/>
          </w:tcPr>
          <w:p w14:paraId="07ABBBF1"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6255B503" w14:textId="77777777" w:rsidR="00690AC1" w:rsidRPr="00373659" w:rsidRDefault="00690AC1" w:rsidP="00F76AB2">
            <w:pPr>
              <w:widowControl w:val="0"/>
              <w:jc w:val="center"/>
              <w:rPr>
                <w:rFonts w:ascii="Times New Roman" w:eastAsia="Calibri" w:hAnsi="Times New Roman" w:cs="Times New Roman"/>
                <w:sz w:val="20"/>
                <w:szCs w:val="20"/>
                <w:lang w:eastAsia="sk-SK"/>
              </w:rPr>
            </w:pPr>
            <w:r w:rsidRPr="00373659">
              <w:rPr>
                <w:rFonts w:ascii="Times New Roman" w:eastAsia="Calibri" w:hAnsi="Times New Roman" w:cs="Times New Roman"/>
                <w:sz w:val="20"/>
                <w:szCs w:val="20"/>
                <w:lang w:eastAsia="sk-SK"/>
              </w:rPr>
              <w:t>**plnotučné mlieko neochutené, pasterizované alebo vysokopasterizované</w:t>
            </w:r>
          </w:p>
        </w:tc>
        <w:tc>
          <w:tcPr>
            <w:tcW w:w="1354" w:type="dxa"/>
          </w:tcPr>
          <w:p w14:paraId="0D0E113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0401</w:t>
            </w:r>
          </w:p>
        </w:tc>
        <w:tc>
          <w:tcPr>
            <w:tcW w:w="1056" w:type="dxa"/>
          </w:tcPr>
          <w:p w14:paraId="6FB7AF7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74D265ED" w14:textId="77777777" w:rsidR="00690AC1" w:rsidRPr="00373659" w:rsidRDefault="00690AC1" w:rsidP="00F76AB2">
            <w:pPr>
              <w:widowControl w:val="0"/>
              <w:jc w:val="center"/>
              <w:rPr>
                <w:rFonts w:ascii="Times New Roman" w:eastAsia="Calibri" w:hAnsi="Times New Roman" w:cs="Times New Roman"/>
                <w:sz w:val="20"/>
                <w:szCs w:val="20"/>
                <w:lang w:eastAsia="sk-SK"/>
              </w:rPr>
            </w:pPr>
            <w:r w:rsidRPr="00373659">
              <w:rPr>
                <w:rFonts w:ascii="Times New Roman" w:eastAsia="Calibri" w:hAnsi="Times New Roman" w:cs="Times New Roman"/>
                <w:sz w:val="20"/>
                <w:szCs w:val="20"/>
                <w:lang w:eastAsia="sk-SK"/>
              </w:rPr>
              <w:t>kartón 250 ml</w:t>
            </w:r>
          </w:p>
        </w:tc>
        <w:tc>
          <w:tcPr>
            <w:tcW w:w="1134" w:type="dxa"/>
          </w:tcPr>
          <w:p w14:paraId="469D3A3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18D0543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0,50</w:t>
            </w:r>
          </w:p>
        </w:tc>
        <w:tc>
          <w:tcPr>
            <w:tcW w:w="1418" w:type="dxa"/>
          </w:tcPr>
          <w:p w14:paraId="0B3A6BF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0,05</w:t>
            </w:r>
          </w:p>
        </w:tc>
      </w:tr>
      <w:tr w:rsidR="00373659" w:rsidRPr="00373659" w14:paraId="47F0528C" w14:textId="77777777" w:rsidTr="00997431">
        <w:tc>
          <w:tcPr>
            <w:tcW w:w="567" w:type="dxa"/>
            <w:vAlign w:val="center"/>
          </w:tcPr>
          <w:p w14:paraId="4802A41E"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285EF07C" w14:textId="77777777" w:rsidR="00690AC1" w:rsidRPr="00373659" w:rsidRDefault="00690AC1" w:rsidP="00F76AB2">
            <w:pPr>
              <w:widowControl w:val="0"/>
              <w:jc w:val="center"/>
              <w:rPr>
                <w:rFonts w:ascii="Times New Roman" w:eastAsia="Calibri" w:hAnsi="Times New Roman" w:cs="Times New Roman"/>
                <w:sz w:val="20"/>
                <w:szCs w:val="20"/>
                <w:lang w:eastAsia="sk-SK"/>
              </w:rPr>
            </w:pPr>
            <w:r w:rsidRPr="00373659">
              <w:rPr>
                <w:rFonts w:ascii="Times New Roman" w:eastAsia="Calibri" w:hAnsi="Times New Roman" w:cs="Times New Roman"/>
                <w:sz w:val="20"/>
                <w:szCs w:val="20"/>
                <w:lang w:eastAsia="sk-SK"/>
              </w:rPr>
              <w:t>**plnotučné mlieko neochutené s vitamínmi, ultravysokotepelne </w:t>
            </w:r>
            <w:r w:rsidRPr="00373659">
              <w:rPr>
                <w:rFonts w:ascii="Times New Roman" w:eastAsia="Calibri" w:hAnsi="Times New Roman" w:cs="Times New Roman"/>
                <w:sz w:val="20"/>
                <w:szCs w:val="20"/>
                <w:lang w:eastAsia="sk-SK"/>
              </w:rPr>
              <w:br/>
              <w:t>ohriate (UHT)</w:t>
            </w:r>
          </w:p>
        </w:tc>
        <w:tc>
          <w:tcPr>
            <w:tcW w:w="1354" w:type="dxa"/>
          </w:tcPr>
          <w:p w14:paraId="5D3C99D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0401</w:t>
            </w:r>
          </w:p>
        </w:tc>
        <w:tc>
          <w:tcPr>
            <w:tcW w:w="1056" w:type="dxa"/>
          </w:tcPr>
          <w:p w14:paraId="78E7A4C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69AA2D6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kartón 250 ml</w:t>
            </w:r>
          </w:p>
        </w:tc>
        <w:tc>
          <w:tcPr>
            <w:tcW w:w="1134" w:type="dxa"/>
          </w:tcPr>
          <w:p w14:paraId="409DB09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7C8CBD0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0,54</w:t>
            </w:r>
          </w:p>
        </w:tc>
        <w:tc>
          <w:tcPr>
            <w:tcW w:w="1418" w:type="dxa"/>
          </w:tcPr>
          <w:p w14:paraId="3E3D1235" w14:textId="57BD03CC"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0,06</w:t>
            </w:r>
            <w:r w:rsidR="00571786" w:rsidRPr="00373659">
              <w:rPr>
                <w:rFonts w:ascii="Times New Roman" w:eastAsia="Times New Roman" w:hAnsi="Times New Roman" w:cs="Times New Roman"/>
                <w:sz w:val="20"/>
                <w:szCs w:val="20"/>
                <w:lang w:eastAsia="sk-SK"/>
              </w:rPr>
              <w:t xml:space="preserve"> </w:t>
            </w:r>
          </w:p>
        </w:tc>
      </w:tr>
      <w:tr w:rsidR="00373659" w:rsidRPr="00373659" w14:paraId="0FDAB8FA" w14:textId="77777777" w:rsidTr="00997431">
        <w:tc>
          <w:tcPr>
            <w:tcW w:w="567" w:type="dxa"/>
            <w:vAlign w:val="center"/>
          </w:tcPr>
          <w:p w14:paraId="699B8FC9"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0FE8047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**plnotučné mlieko</w:t>
            </w:r>
            <w:r w:rsidRPr="00373659">
              <w:rPr>
                <w:rFonts w:ascii="Times New Roman" w:eastAsia="Times New Roman" w:hAnsi="Times New Roman" w:cs="Times New Roman"/>
                <w:sz w:val="20"/>
                <w:szCs w:val="20"/>
                <w:lang w:eastAsia="sk-SK"/>
              </w:rPr>
              <w:br/>
              <w:t>neochutené s vitamínmi, ultravysokotepelne ohriate (UHT)</w:t>
            </w:r>
          </w:p>
        </w:tc>
        <w:tc>
          <w:tcPr>
            <w:tcW w:w="1354" w:type="dxa"/>
          </w:tcPr>
          <w:p w14:paraId="52FEFE2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0401</w:t>
            </w:r>
          </w:p>
        </w:tc>
        <w:tc>
          <w:tcPr>
            <w:tcW w:w="1056" w:type="dxa"/>
          </w:tcPr>
          <w:p w14:paraId="1B69D4C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4613796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 1 l</w:t>
            </w:r>
          </w:p>
        </w:tc>
        <w:tc>
          <w:tcPr>
            <w:tcW w:w="1134" w:type="dxa"/>
          </w:tcPr>
          <w:p w14:paraId="7425525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56D498F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1,01</w:t>
            </w:r>
          </w:p>
        </w:tc>
        <w:tc>
          <w:tcPr>
            <w:tcW w:w="1418" w:type="dxa"/>
          </w:tcPr>
          <w:p w14:paraId="34FE038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0,11</w:t>
            </w:r>
          </w:p>
        </w:tc>
      </w:tr>
      <w:tr w:rsidR="00373659" w:rsidRPr="00373659" w14:paraId="72A2D85C" w14:textId="77777777" w:rsidTr="00997431">
        <w:tc>
          <w:tcPr>
            <w:tcW w:w="567" w:type="dxa"/>
            <w:vAlign w:val="center"/>
          </w:tcPr>
          <w:p w14:paraId="54F6FB40"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2211BB7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**plnotučné mlieko bezlaktózové, ultravysokotepelne </w:t>
            </w:r>
            <w:r w:rsidRPr="00373659">
              <w:rPr>
                <w:rFonts w:ascii="Times New Roman" w:eastAsia="Calibri" w:hAnsi="Times New Roman" w:cs="Times New Roman"/>
                <w:sz w:val="20"/>
                <w:szCs w:val="20"/>
                <w:lang w:eastAsia="sk-SK"/>
              </w:rPr>
              <w:br/>
              <w:t>ohriate (UHT)</w:t>
            </w:r>
          </w:p>
        </w:tc>
        <w:tc>
          <w:tcPr>
            <w:tcW w:w="1354" w:type="dxa"/>
          </w:tcPr>
          <w:p w14:paraId="1D5094D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0404</w:t>
            </w:r>
          </w:p>
        </w:tc>
        <w:tc>
          <w:tcPr>
            <w:tcW w:w="1056" w:type="dxa"/>
          </w:tcPr>
          <w:p w14:paraId="376A340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005AAE1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kartón 1 l</w:t>
            </w:r>
          </w:p>
        </w:tc>
        <w:tc>
          <w:tcPr>
            <w:tcW w:w="1134" w:type="dxa"/>
          </w:tcPr>
          <w:p w14:paraId="31D4542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39AD732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1,22</w:t>
            </w:r>
          </w:p>
          <w:p w14:paraId="4E27614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p>
        </w:tc>
        <w:tc>
          <w:tcPr>
            <w:tcW w:w="1418" w:type="dxa"/>
          </w:tcPr>
          <w:p w14:paraId="57CADC6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0,25</w:t>
            </w:r>
          </w:p>
          <w:p w14:paraId="1C75EA1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p>
        </w:tc>
      </w:tr>
      <w:tr w:rsidR="00373659" w:rsidRPr="00373659" w14:paraId="6FB1AC44" w14:textId="77777777" w:rsidTr="00997431">
        <w:tc>
          <w:tcPr>
            <w:tcW w:w="567" w:type="dxa"/>
            <w:vAlign w:val="center"/>
          </w:tcPr>
          <w:p w14:paraId="6C53375B"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4F7F9AA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**polotučné mlieko neochutené, ultravysokotepelne ohriate (UHT)</w:t>
            </w:r>
          </w:p>
        </w:tc>
        <w:tc>
          <w:tcPr>
            <w:tcW w:w="1354" w:type="dxa"/>
          </w:tcPr>
          <w:p w14:paraId="6D5D484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0401</w:t>
            </w:r>
          </w:p>
        </w:tc>
        <w:tc>
          <w:tcPr>
            <w:tcW w:w="1056" w:type="dxa"/>
          </w:tcPr>
          <w:p w14:paraId="2EAB4B9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7C800B3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kartón/fľaša 1 l</w:t>
            </w:r>
          </w:p>
        </w:tc>
        <w:tc>
          <w:tcPr>
            <w:tcW w:w="1134" w:type="dxa"/>
          </w:tcPr>
          <w:p w14:paraId="573B26A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1345CCD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0,66</w:t>
            </w:r>
          </w:p>
        </w:tc>
        <w:tc>
          <w:tcPr>
            <w:tcW w:w="1418" w:type="dxa"/>
          </w:tcPr>
          <w:p w14:paraId="77CF886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0,07</w:t>
            </w:r>
          </w:p>
        </w:tc>
      </w:tr>
      <w:tr w:rsidR="00373659" w:rsidRPr="00373659" w14:paraId="03AC6541" w14:textId="77777777" w:rsidTr="00997431">
        <w:tc>
          <w:tcPr>
            <w:tcW w:w="567" w:type="dxa"/>
            <w:vAlign w:val="center"/>
          </w:tcPr>
          <w:p w14:paraId="0E2A917C"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121C015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**polotučné mlieko</w:t>
            </w:r>
            <w:r w:rsidRPr="00373659">
              <w:rPr>
                <w:rFonts w:ascii="Times New Roman" w:eastAsia="Times New Roman" w:hAnsi="Times New Roman" w:cs="Times New Roman"/>
                <w:sz w:val="20"/>
                <w:szCs w:val="20"/>
                <w:lang w:eastAsia="sk-SK"/>
              </w:rPr>
              <w:br/>
              <w:t>neochutené, pasterizované</w:t>
            </w:r>
            <w:r w:rsidRPr="00373659">
              <w:rPr>
                <w:rFonts w:ascii="Times New Roman" w:eastAsia="Times New Roman" w:hAnsi="Times New Roman" w:cs="Times New Roman"/>
                <w:sz w:val="20"/>
                <w:szCs w:val="20"/>
                <w:lang w:eastAsia="sk-SK"/>
              </w:rPr>
              <w:br/>
              <w:t>alebo vysokopasterizované</w:t>
            </w:r>
          </w:p>
        </w:tc>
        <w:tc>
          <w:tcPr>
            <w:tcW w:w="1354" w:type="dxa"/>
          </w:tcPr>
          <w:p w14:paraId="576D12E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0401</w:t>
            </w:r>
          </w:p>
        </w:tc>
        <w:tc>
          <w:tcPr>
            <w:tcW w:w="1056" w:type="dxa"/>
          </w:tcPr>
          <w:p w14:paraId="0E7B9BD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3715374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kartón/vrecko/fľaša</w:t>
            </w:r>
            <w:r w:rsidRPr="00373659">
              <w:rPr>
                <w:rFonts w:ascii="Times New Roman" w:eastAsia="Times New Roman" w:hAnsi="Times New Roman" w:cs="Times New Roman"/>
                <w:sz w:val="20"/>
                <w:szCs w:val="20"/>
                <w:lang w:eastAsia="sk-SK"/>
              </w:rPr>
              <w:br/>
              <w:t>1 l</w:t>
            </w:r>
          </w:p>
        </w:tc>
        <w:tc>
          <w:tcPr>
            <w:tcW w:w="1134" w:type="dxa"/>
          </w:tcPr>
          <w:p w14:paraId="43F5976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3FBDF54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0,82</w:t>
            </w:r>
          </w:p>
        </w:tc>
        <w:tc>
          <w:tcPr>
            <w:tcW w:w="1418" w:type="dxa"/>
          </w:tcPr>
          <w:p w14:paraId="75777AB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0,09</w:t>
            </w:r>
          </w:p>
        </w:tc>
      </w:tr>
      <w:tr w:rsidR="00373659" w:rsidRPr="00373659" w14:paraId="3058986E" w14:textId="77777777" w:rsidTr="00997431">
        <w:tc>
          <w:tcPr>
            <w:tcW w:w="567" w:type="dxa"/>
            <w:vAlign w:val="center"/>
          </w:tcPr>
          <w:p w14:paraId="07B511E9"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487CB9F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**polotučné mlieko neochutené, pasterizované alebo vysokopasterizované</w:t>
            </w:r>
          </w:p>
        </w:tc>
        <w:tc>
          <w:tcPr>
            <w:tcW w:w="1354" w:type="dxa"/>
          </w:tcPr>
          <w:p w14:paraId="73F6F38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0401</w:t>
            </w:r>
          </w:p>
        </w:tc>
        <w:tc>
          <w:tcPr>
            <w:tcW w:w="1056" w:type="dxa"/>
          </w:tcPr>
          <w:p w14:paraId="63EA324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2A96ACC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kartón 250 ml</w:t>
            </w:r>
          </w:p>
        </w:tc>
        <w:tc>
          <w:tcPr>
            <w:tcW w:w="1134" w:type="dxa"/>
          </w:tcPr>
          <w:p w14:paraId="716EF48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48A6EB2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0,44</w:t>
            </w:r>
          </w:p>
        </w:tc>
        <w:tc>
          <w:tcPr>
            <w:tcW w:w="1418" w:type="dxa"/>
          </w:tcPr>
          <w:p w14:paraId="46972AF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0,05</w:t>
            </w:r>
          </w:p>
        </w:tc>
      </w:tr>
      <w:tr w:rsidR="00373659" w:rsidRPr="00373659" w14:paraId="1691C9CE" w14:textId="77777777" w:rsidTr="00997431">
        <w:tc>
          <w:tcPr>
            <w:tcW w:w="567" w:type="dxa"/>
            <w:vAlign w:val="center"/>
          </w:tcPr>
          <w:p w14:paraId="51DC851C"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13EB522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**polotučné mlieko</w:t>
            </w:r>
            <w:r w:rsidRPr="00373659">
              <w:rPr>
                <w:rFonts w:ascii="Times New Roman" w:eastAsia="Times New Roman" w:hAnsi="Times New Roman" w:cs="Times New Roman"/>
                <w:sz w:val="20"/>
                <w:szCs w:val="20"/>
                <w:lang w:eastAsia="sk-SK"/>
              </w:rPr>
              <w:br/>
              <w:t>neochutené s vitamínmi, ultravysokotepelne ohriate (UHT)</w:t>
            </w:r>
          </w:p>
        </w:tc>
        <w:tc>
          <w:tcPr>
            <w:tcW w:w="1354" w:type="dxa"/>
          </w:tcPr>
          <w:p w14:paraId="45BB408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0401</w:t>
            </w:r>
          </w:p>
        </w:tc>
        <w:tc>
          <w:tcPr>
            <w:tcW w:w="1056" w:type="dxa"/>
          </w:tcPr>
          <w:p w14:paraId="3BA6D11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09AFF74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 1 l</w:t>
            </w:r>
          </w:p>
        </w:tc>
        <w:tc>
          <w:tcPr>
            <w:tcW w:w="1134" w:type="dxa"/>
          </w:tcPr>
          <w:p w14:paraId="3EAD76A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1FAD5F5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1,03</w:t>
            </w:r>
          </w:p>
        </w:tc>
        <w:tc>
          <w:tcPr>
            <w:tcW w:w="1418" w:type="dxa"/>
          </w:tcPr>
          <w:p w14:paraId="592FB72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0,11</w:t>
            </w:r>
          </w:p>
        </w:tc>
      </w:tr>
      <w:tr w:rsidR="00373659" w:rsidRPr="00373659" w14:paraId="5EF7B05F" w14:textId="77777777" w:rsidTr="00997431">
        <w:tc>
          <w:tcPr>
            <w:tcW w:w="567" w:type="dxa"/>
            <w:vAlign w:val="center"/>
          </w:tcPr>
          <w:p w14:paraId="71F7A2A0"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4426B63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**polotučné mlieko bezlaktózové, ultravysokotepelne ohriate (UHT)</w:t>
            </w:r>
          </w:p>
        </w:tc>
        <w:tc>
          <w:tcPr>
            <w:tcW w:w="1354" w:type="dxa"/>
          </w:tcPr>
          <w:p w14:paraId="1C28E04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0404</w:t>
            </w:r>
          </w:p>
        </w:tc>
        <w:tc>
          <w:tcPr>
            <w:tcW w:w="1056" w:type="dxa"/>
          </w:tcPr>
          <w:p w14:paraId="672FDEA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327D799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 1 l</w:t>
            </w:r>
          </w:p>
        </w:tc>
        <w:tc>
          <w:tcPr>
            <w:tcW w:w="1134" w:type="dxa"/>
          </w:tcPr>
          <w:p w14:paraId="12AF912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745FFDB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1,18</w:t>
            </w:r>
          </w:p>
          <w:p w14:paraId="2196894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p>
        </w:tc>
        <w:tc>
          <w:tcPr>
            <w:tcW w:w="1418" w:type="dxa"/>
          </w:tcPr>
          <w:p w14:paraId="271CB95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0,24</w:t>
            </w:r>
          </w:p>
          <w:p w14:paraId="13FFFF7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p>
        </w:tc>
      </w:tr>
      <w:tr w:rsidR="00373659" w:rsidRPr="00373659" w14:paraId="7960552D" w14:textId="77777777" w:rsidTr="00997431">
        <w:tc>
          <w:tcPr>
            <w:tcW w:w="567" w:type="dxa"/>
            <w:vAlign w:val="center"/>
          </w:tcPr>
          <w:p w14:paraId="5F36254B"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3B41A6F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bookmarkStart w:id="0" w:name="OLE_LINK1"/>
            <w:r w:rsidRPr="00373659">
              <w:rPr>
                <w:rFonts w:ascii="Times New Roman" w:eastAsia="Calibri" w:hAnsi="Times New Roman" w:cs="Times New Roman"/>
                <w:sz w:val="20"/>
                <w:szCs w:val="20"/>
              </w:rPr>
              <w:t xml:space="preserve">**polotučné mlieko </w:t>
            </w:r>
            <w:r w:rsidRPr="00373659">
              <w:rPr>
                <w:rFonts w:ascii="Times New Roman" w:eastAsia="Calibri" w:hAnsi="Times New Roman" w:cs="Times New Roman"/>
                <w:sz w:val="20"/>
                <w:szCs w:val="20"/>
                <w:lang w:eastAsia="sk-SK"/>
              </w:rPr>
              <w:t xml:space="preserve">neochutené </w:t>
            </w:r>
            <w:r w:rsidRPr="00373659">
              <w:rPr>
                <w:rFonts w:ascii="Times New Roman" w:eastAsia="Calibri" w:hAnsi="Times New Roman" w:cs="Times New Roman"/>
                <w:sz w:val="20"/>
                <w:szCs w:val="20"/>
              </w:rPr>
              <w:t xml:space="preserve">so zvýšeným obsahom bielkovín, </w:t>
            </w:r>
            <w:r w:rsidRPr="00373659">
              <w:rPr>
                <w:rFonts w:ascii="Times New Roman" w:eastAsia="Calibri" w:hAnsi="Times New Roman" w:cs="Times New Roman"/>
                <w:sz w:val="20"/>
                <w:szCs w:val="20"/>
                <w:lang w:eastAsia="sk-SK"/>
              </w:rPr>
              <w:t>ultravysokotepelne </w:t>
            </w:r>
            <w:r w:rsidRPr="00373659">
              <w:rPr>
                <w:rFonts w:ascii="Times New Roman" w:eastAsia="Calibri" w:hAnsi="Times New Roman" w:cs="Times New Roman"/>
                <w:sz w:val="20"/>
                <w:szCs w:val="20"/>
                <w:lang w:eastAsia="sk-SK"/>
              </w:rPr>
              <w:br/>
              <w:t>ohriate (UHT)</w:t>
            </w:r>
            <w:bookmarkEnd w:id="0"/>
          </w:p>
        </w:tc>
        <w:tc>
          <w:tcPr>
            <w:tcW w:w="1354" w:type="dxa"/>
          </w:tcPr>
          <w:p w14:paraId="60AED06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0404</w:t>
            </w:r>
          </w:p>
        </w:tc>
        <w:tc>
          <w:tcPr>
            <w:tcW w:w="1056" w:type="dxa"/>
          </w:tcPr>
          <w:p w14:paraId="2D7D0F1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31B9279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 1 l</w:t>
            </w:r>
          </w:p>
        </w:tc>
        <w:tc>
          <w:tcPr>
            <w:tcW w:w="1134" w:type="dxa"/>
          </w:tcPr>
          <w:p w14:paraId="272FDEB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727EC6D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0,97</w:t>
            </w:r>
          </w:p>
          <w:p w14:paraId="049E720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p>
        </w:tc>
        <w:tc>
          <w:tcPr>
            <w:tcW w:w="1418" w:type="dxa"/>
          </w:tcPr>
          <w:p w14:paraId="4D896D9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0,20</w:t>
            </w:r>
          </w:p>
          <w:p w14:paraId="2C3E9ED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p>
        </w:tc>
      </w:tr>
      <w:tr w:rsidR="00373659" w:rsidRPr="00373659" w14:paraId="4B281340" w14:textId="77777777" w:rsidTr="00997431">
        <w:tc>
          <w:tcPr>
            <w:tcW w:w="567" w:type="dxa"/>
            <w:vAlign w:val="center"/>
          </w:tcPr>
          <w:p w14:paraId="7FB08C97"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330E76C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 xml:space="preserve">**polotučné mlieko </w:t>
            </w:r>
            <w:r w:rsidRPr="00373659">
              <w:rPr>
                <w:rFonts w:ascii="Times New Roman" w:eastAsia="Times New Roman" w:hAnsi="Times New Roman" w:cs="Times New Roman"/>
                <w:sz w:val="20"/>
                <w:szCs w:val="20"/>
                <w:lang w:eastAsia="sk-SK"/>
              </w:rPr>
              <w:lastRenderedPageBreak/>
              <w:t>neochutené, ultravysokotepelne ohriate (UHT)</w:t>
            </w:r>
          </w:p>
        </w:tc>
        <w:tc>
          <w:tcPr>
            <w:tcW w:w="1354" w:type="dxa"/>
          </w:tcPr>
          <w:p w14:paraId="4CEF050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lastRenderedPageBreak/>
              <w:t>0401</w:t>
            </w:r>
          </w:p>
        </w:tc>
        <w:tc>
          <w:tcPr>
            <w:tcW w:w="1056" w:type="dxa"/>
          </w:tcPr>
          <w:p w14:paraId="08A1F1B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47C27DC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 250 ml</w:t>
            </w:r>
          </w:p>
        </w:tc>
        <w:tc>
          <w:tcPr>
            <w:tcW w:w="1134" w:type="dxa"/>
          </w:tcPr>
          <w:p w14:paraId="0B5F162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59E1A31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0,42</w:t>
            </w:r>
          </w:p>
        </w:tc>
        <w:tc>
          <w:tcPr>
            <w:tcW w:w="1418" w:type="dxa"/>
          </w:tcPr>
          <w:p w14:paraId="403BA4A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0,05</w:t>
            </w:r>
          </w:p>
        </w:tc>
      </w:tr>
      <w:tr w:rsidR="00373659" w:rsidRPr="00373659" w14:paraId="6AB566E2" w14:textId="77777777" w:rsidTr="00997431">
        <w:tc>
          <w:tcPr>
            <w:tcW w:w="567" w:type="dxa"/>
            <w:vAlign w:val="center"/>
          </w:tcPr>
          <w:p w14:paraId="5B7758C3"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0C951AD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**polotučné mlieko neochutené, pasterizované alebo vysokopasterizované</w:t>
            </w:r>
          </w:p>
        </w:tc>
        <w:tc>
          <w:tcPr>
            <w:tcW w:w="1354" w:type="dxa"/>
          </w:tcPr>
          <w:p w14:paraId="4F346AF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0401</w:t>
            </w:r>
          </w:p>
        </w:tc>
        <w:tc>
          <w:tcPr>
            <w:tcW w:w="1056" w:type="dxa"/>
          </w:tcPr>
          <w:p w14:paraId="28F7BDE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433C0CC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250 g</w:t>
            </w:r>
          </w:p>
        </w:tc>
        <w:tc>
          <w:tcPr>
            <w:tcW w:w="1134" w:type="dxa"/>
          </w:tcPr>
          <w:p w14:paraId="71C3C07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g</w:t>
            </w:r>
          </w:p>
        </w:tc>
        <w:tc>
          <w:tcPr>
            <w:tcW w:w="1559" w:type="dxa"/>
          </w:tcPr>
          <w:p w14:paraId="7DBB13E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0,36</w:t>
            </w:r>
          </w:p>
        </w:tc>
        <w:tc>
          <w:tcPr>
            <w:tcW w:w="1418" w:type="dxa"/>
          </w:tcPr>
          <w:p w14:paraId="0CF694C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0,04</w:t>
            </w:r>
          </w:p>
        </w:tc>
      </w:tr>
      <w:tr w:rsidR="00373659" w:rsidRPr="00373659" w14:paraId="3D55C266" w14:textId="77777777" w:rsidTr="00997431">
        <w:tc>
          <w:tcPr>
            <w:tcW w:w="567" w:type="dxa"/>
            <w:vAlign w:val="center"/>
          </w:tcPr>
          <w:p w14:paraId="4C38E3D6"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3D896C9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**plnotučné mlieko neochutené, pasterizované alebo vysokopasterizované</w:t>
            </w:r>
          </w:p>
        </w:tc>
        <w:tc>
          <w:tcPr>
            <w:tcW w:w="1354" w:type="dxa"/>
          </w:tcPr>
          <w:p w14:paraId="5C18EE7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0401</w:t>
            </w:r>
          </w:p>
        </w:tc>
        <w:tc>
          <w:tcPr>
            <w:tcW w:w="1056" w:type="dxa"/>
          </w:tcPr>
          <w:p w14:paraId="4381623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55A18BA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kartón/vrecko/fľaša 0,5 l</w:t>
            </w:r>
          </w:p>
        </w:tc>
        <w:tc>
          <w:tcPr>
            <w:tcW w:w="1134" w:type="dxa"/>
          </w:tcPr>
          <w:p w14:paraId="317878C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75BEAA6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0,42</w:t>
            </w:r>
          </w:p>
        </w:tc>
        <w:tc>
          <w:tcPr>
            <w:tcW w:w="1418" w:type="dxa"/>
          </w:tcPr>
          <w:p w14:paraId="2E9C4D7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0,05</w:t>
            </w:r>
          </w:p>
        </w:tc>
      </w:tr>
      <w:tr w:rsidR="00373659" w:rsidRPr="00373659" w14:paraId="77AEB4CF" w14:textId="77777777" w:rsidTr="00997431">
        <w:tc>
          <w:tcPr>
            <w:tcW w:w="567" w:type="dxa"/>
            <w:vAlign w:val="center"/>
          </w:tcPr>
          <w:p w14:paraId="1E0FA4EA"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5936610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**polotučné mlieko bezlaktózové, pasterizované alebo vysokopasterizované</w:t>
            </w:r>
          </w:p>
        </w:tc>
        <w:tc>
          <w:tcPr>
            <w:tcW w:w="1354" w:type="dxa"/>
          </w:tcPr>
          <w:p w14:paraId="16350FF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0404</w:t>
            </w:r>
          </w:p>
        </w:tc>
        <w:tc>
          <w:tcPr>
            <w:tcW w:w="1056" w:type="dxa"/>
          </w:tcPr>
          <w:p w14:paraId="0CB2B9C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1559" w:type="dxa"/>
          </w:tcPr>
          <w:p w14:paraId="3F8D8D2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kartón/vrecko/fľaša</w:t>
            </w:r>
            <w:r w:rsidRPr="00373659">
              <w:rPr>
                <w:rFonts w:ascii="Times New Roman" w:eastAsia="Times New Roman" w:hAnsi="Times New Roman" w:cs="Times New Roman"/>
                <w:sz w:val="20"/>
                <w:szCs w:val="20"/>
                <w:lang w:eastAsia="sk-SK"/>
              </w:rPr>
              <w:br/>
              <w:t>1 l</w:t>
            </w:r>
          </w:p>
        </w:tc>
        <w:tc>
          <w:tcPr>
            <w:tcW w:w="1134" w:type="dxa"/>
          </w:tcPr>
          <w:p w14:paraId="346C580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3B78BB2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1,04</w:t>
            </w:r>
          </w:p>
        </w:tc>
        <w:tc>
          <w:tcPr>
            <w:tcW w:w="1418" w:type="dxa"/>
          </w:tcPr>
          <w:p w14:paraId="21AFFDF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0,21</w:t>
            </w:r>
          </w:p>
        </w:tc>
      </w:tr>
      <w:tr w:rsidR="00373659" w:rsidRPr="00373659" w14:paraId="74B55A36" w14:textId="77777777" w:rsidTr="00997431">
        <w:tc>
          <w:tcPr>
            <w:tcW w:w="567" w:type="dxa"/>
            <w:vAlign w:val="center"/>
          </w:tcPr>
          <w:p w14:paraId="045B5F5D"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4066377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**zakysané mlieko</w:t>
            </w:r>
          </w:p>
        </w:tc>
        <w:tc>
          <w:tcPr>
            <w:tcW w:w="1354" w:type="dxa"/>
          </w:tcPr>
          <w:p w14:paraId="2C6BCC4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3E88315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09D9618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200 ml</w:t>
            </w:r>
          </w:p>
        </w:tc>
        <w:tc>
          <w:tcPr>
            <w:tcW w:w="1134" w:type="dxa"/>
          </w:tcPr>
          <w:p w14:paraId="737FFF4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200 ml</w:t>
            </w:r>
          </w:p>
        </w:tc>
        <w:tc>
          <w:tcPr>
            <w:tcW w:w="1559" w:type="dxa"/>
          </w:tcPr>
          <w:p w14:paraId="1070B18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0,26</w:t>
            </w:r>
          </w:p>
        </w:tc>
        <w:tc>
          <w:tcPr>
            <w:tcW w:w="1418" w:type="dxa"/>
          </w:tcPr>
          <w:p w14:paraId="4E56D85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0,03</w:t>
            </w:r>
          </w:p>
        </w:tc>
      </w:tr>
      <w:tr w:rsidR="00373659" w:rsidRPr="00373659" w14:paraId="585C9FA3" w14:textId="77777777" w:rsidTr="00997431">
        <w:tc>
          <w:tcPr>
            <w:tcW w:w="567" w:type="dxa"/>
            <w:vAlign w:val="center"/>
          </w:tcPr>
          <w:p w14:paraId="6C52D20F"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405180C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**zakysané mlieko</w:t>
            </w:r>
          </w:p>
        </w:tc>
        <w:tc>
          <w:tcPr>
            <w:tcW w:w="1354" w:type="dxa"/>
          </w:tcPr>
          <w:p w14:paraId="11C76CA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2AA0FCC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7D0DD5D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200 g</w:t>
            </w:r>
          </w:p>
        </w:tc>
        <w:tc>
          <w:tcPr>
            <w:tcW w:w="1134" w:type="dxa"/>
          </w:tcPr>
          <w:p w14:paraId="16D0EBB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200 g</w:t>
            </w:r>
          </w:p>
        </w:tc>
        <w:tc>
          <w:tcPr>
            <w:tcW w:w="1559" w:type="dxa"/>
          </w:tcPr>
          <w:p w14:paraId="67EF092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0,27</w:t>
            </w:r>
          </w:p>
          <w:p w14:paraId="583F99F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p>
        </w:tc>
        <w:tc>
          <w:tcPr>
            <w:tcW w:w="1418" w:type="dxa"/>
          </w:tcPr>
          <w:p w14:paraId="1B02E01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0,03</w:t>
            </w:r>
          </w:p>
        </w:tc>
      </w:tr>
      <w:tr w:rsidR="00373659" w:rsidRPr="00373659" w14:paraId="473E5FFA" w14:textId="77777777" w:rsidTr="00997431">
        <w:tc>
          <w:tcPr>
            <w:tcW w:w="567" w:type="dxa"/>
            <w:vAlign w:val="center"/>
          </w:tcPr>
          <w:p w14:paraId="746507A7"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14071721" w14:textId="56E6512D" w:rsidR="00690AC1" w:rsidRPr="00373659" w:rsidRDefault="001A4BA2" w:rsidP="001A4BA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**zakysané mlieko</w:t>
            </w:r>
          </w:p>
        </w:tc>
        <w:tc>
          <w:tcPr>
            <w:tcW w:w="1354" w:type="dxa"/>
          </w:tcPr>
          <w:p w14:paraId="6F0F0E1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2F9CCF5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2DCC0D6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250 g</w:t>
            </w:r>
          </w:p>
        </w:tc>
        <w:tc>
          <w:tcPr>
            <w:tcW w:w="1134" w:type="dxa"/>
          </w:tcPr>
          <w:p w14:paraId="082B3AD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g</w:t>
            </w:r>
          </w:p>
        </w:tc>
        <w:tc>
          <w:tcPr>
            <w:tcW w:w="1559" w:type="dxa"/>
          </w:tcPr>
          <w:p w14:paraId="7D7CAE0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0,44</w:t>
            </w:r>
          </w:p>
        </w:tc>
        <w:tc>
          <w:tcPr>
            <w:tcW w:w="1418" w:type="dxa"/>
          </w:tcPr>
          <w:p w14:paraId="332C582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0,05</w:t>
            </w:r>
          </w:p>
        </w:tc>
      </w:tr>
      <w:tr w:rsidR="00373659" w:rsidRPr="00373659" w14:paraId="783EABB4" w14:textId="77777777" w:rsidTr="00997431">
        <w:tc>
          <w:tcPr>
            <w:tcW w:w="567" w:type="dxa"/>
            <w:vAlign w:val="center"/>
          </w:tcPr>
          <w:p w14:paraId="3EF4E02C"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5348D67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**zakysané mlieko</w:t>
            </w:r>
          </w:p>
        </w:tc>
        <w:tc>
          <w:tcPr>
            <w:tcW w:w="1354" w:type="dxa"/>
          </w:tcPr>
          <w:p w14:paraId="2C58954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5D64B7C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7BEA994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kartón/vrecko/</w:t>
            </w:r>
            <w:r w:rsidRPr="00373659">
              <w:rPr>
                <w:rFonts w:ascii="Times New Roman" w:eastAsia="Times New Roman" w:hAnsi="Times New Roman" w:cs="Times New Roman"/>
                <w:sz w:val="20"/>
                <w:szCs w:val="20"/>
                <w:lang w:eastAsia="sk-SK"/>
              </w:rPr>
              <w:br/>
              <w:t>fľaša 0,5 l</w:t>
            </w:r>
          </w:p>
        </w:tc>
        <w:tc>
          <w:tcPr>
            <w:tcW w:w="1134" w:type="dxa"/>
          </w:tcPr>
          <w:p w14:paraId="7207A9D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2B0B5D9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0,77</w:t>
            </w:r>
          </w:p>
        </w:tc>
        <w:tc>
          <w:tcPr>
            <w:tcW w:w="1418" w:type="dxa"/>
          </w:tcPr>
          <w:p w14:paraId="6E135F5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0,08</w:t>
            </w:r>
          </w:p>
        </w:tc>
      </w:tr>
      <w:tr w:rsidR="00373659" w:rsidRPr="00373659" w14:paraId="508AC2C3" w14:textId="77777777" w:rsidTr="00997431">
        <w:tc>
          <w:tcPr>
            <w:tcW w:w="567" w:type="dxa"/>
            <w:vAlign w:val="center"/>
          </w:tcPr>
          <w:p w14:paraId="174E23AF"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2BBBBDD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**zakysané mlieko</w:t>
            </w:r>
          </w:p>
        </w:tc>
        <w:tc>
          <w:tcPr>
            <w:tcW w:w="1354" w:type="dxa"/>
          </w:tcPr>
          <w:p w14:paraId="5C6E2BE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09973E7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0A445D9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 950 g</w:t>
            </w:r>
          </w:p>
        </w:tc>
        <w:tc>
          <w:tcPr>
            <w:tcW w:w="1134" w:type="dxa"/>
          </w:tcPr>
          <w:p w14:paraId="7BC7DF3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g</w:t>
            </w:r>
          </w:p>
        </w:tc>
        <w:tc>
          <w:tcPr>
            <w:tcW w:w="1559" w:type="dxa"/>
          </w:tcPr>
          <w:p w14:paraId="3DCC48D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1,65</w:t>
            </w:r>
          </w:p>
        </w:tc>
        <w:tc>
          <w:tcPr>
            <w:tcW w:w="1418" w:type="dxa"/>
          </w:tcPr>
          <w:p w14:paraId="6113D2C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0,17</w:t>
            </w:r>
          </w:p>
        </w:tc>
      </w:tr>
      <w:tr w:rsidR="00373659" w:rsidRPr="00373659" w14:paraId="346409A0" w14:textId="77777777" w:rsidTr="00997431">
        <w:tc>
          <w:tcPr>
            <w:tcW w:w="567" w:type="dxa"/>
            <w:vAlign w:val="center"/>
          </w:tcPr>
          <w:p w14:paraId="765E86D5"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23678AF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**acidofilné mlieko</w:t>
            </w:r>
          </w:p>
        </w:tc>
        <w:tc>
          <w:tcPr>
            <w:tcW w:w="1354" w:type="dxa"/>
          </w:tcPr>
          <w:p w14:paraId="564B340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1E177B2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05DD8BF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230 ml</w:t>
            </w:r>
          </w:p>
        </w:tc>
        <w:tc>
          <w:tcPr>
            <w:tcW w:w="1134" w:type="dxa"/>
          </w:tcPr>
          <w:p w14:paraId="1F4F976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230 ml</w:t>
            </w:r>
          </w:p>
        </w:tc>
        <w:tc>
          <w:tcPr>
            <w:tcW w:w="1559" w:type="dxa"/>
          </w:tcPr>
          <w:p w14:paraId="4B6F993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0,36</w:t>
            </w:r>
          </w:p>
        </w:tc>
        <w:tc>
          <w:tcPr>
            <w:tcW w:w="1418" w:type="dxa"/>
          </w:tcPr>
          <w:p w14:paraId="1354B9A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0,04</w:t>
            </w:r>
          </w:p>
        </w:tc>
      </w:tr>
      <w:tr w:rsidR="00373659" w:rsidRPr="00373659" w14:paraId="6DBAEA10" w14:textId="77777777" w:rsidTr="00997431">
        <w:tc>
          <w:tcPr>
            <w:tcW w:w="567" w:type="dxa"/>
            <w:vAlign w:val="center"/>
          </w:tcPr>
          <w:p w14:paraId="7CD2088D"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209F09B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**acidofilné mlieko</w:t>
            </w:r>
          </w:p>
        </w:tc>
        <w:tc>
          <w:tcPr>
            <w:tcW w:w="1354" w:type="dxa"/>
          </w:tcPr>
          <w:p w14:paraId="1044EBD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3F17F3E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14F43D6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200 g</w:t>
            </w:r>
          </w:p>
        </w:tc>
        <w:tc>
          <w:tcPr>
            <w:tcW w:w="1134" w:type="dxa"/>
          </w:tcPr>
          <w:p w14:paraId="78E5895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200 g</w:t>
            </w:r>
          </w:p>
        </w:tc>
        <w:tc>
          <w:tcPr>
            <w:tcW w:w="1559" w:type="dxa"/>
          </w:tcPr>
          <w:p w14:paraId="18D39DE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0,31</w:t>
            </w:r>
          </w:p>
        </w:tc>
        <w:tc>
          <w:tcPr>
            <w:tcW w:w="1418" w:type="dxa"/>
          </w:tcPr>
          <w:p w14:paraId="095DC77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0,04</w:t>
            </w:r>
          </w:p>
        </w:tc>
      </w:tr>
      <w:tr w:rsidR="00373659" w:rsidRPr="00373659" w14:paraId="51FACE47" w14:textId="77777777" w:rsidTr="00997431">
        <w:tc>
          <w:tcPr>
            <w:tcW w:w="567" w:type="dxa"/>
            <w:vAlign w:val="center"/>
          </w:tcPr>
          <w:p w14:paraId="36B257FB"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72E60ED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**acidofilné mlieko</w:t>
            </w:r>
          </w:p>
        </w:tc>
        <w:tc>
          <w:tcPr>
            <w:tcW w:w="1354" w:type="dxa"/>
          </w:tcPr>
          <w:p w14:paraId="7ED5874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60B3C22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6B2D1D4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250 g</w:t>
            </w:r>
          </w:p>
        </w:tc>
        <w:tc>
          <w:tcPr>
            <w:tcW w:w="1134" w:type="dxa"/>
          </w:tcPr>
          <w:p w14:paraId="3CC8F9F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g</w:t>
            </w:r>
          </w:p>
        </w:tc>
        <w:tc>
          <w:tcPr>
            <w:tcW w:w="1559" w:type="dxa"/>
          </w:tcPr>
          <w:p w14:paraId="052A7C8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0,50</w:t>
            </w:r>
          </w:p>
        </w:tc>
        <w:tc>
          <w:tcPr>
            <w:tcW w:w="1418" w:type="dxa"/>
          </w:tcPr>
          <w:p w14:paraId="49F8344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0,05</w:t>
            </w:r>
          </w:p>
        </w:tc>
      </w:tr>
      <w:tr w:rsidR="00373659" w:rsidRPr="00373659" w14:paraId="77C25A1F" w14:textId="77777777" w:rsidTr="00997431">
        <w:tc>
          <w:tcPr>
            <w:tcW w:w="567" w:type="dxa"/>
            <w:vAlign w:val="center"/>
          </w:tcPr>
          <w:p w14:paraId="1DC85A01"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2A31948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**jogurt biely</w:t>
            </w:r>
          </w:p>
        </w:tc>
        <w:tc>
          <w:tcPr>
            <w:tcW w:w="1354" w:type="dxa"/>
          </w:tcPr>
          <w:p w14:paraId="4B1BF9C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0B4A0F0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332E465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125 g</w:t>
            </w:r>
          </w:p>
        </w:tc>
        <w:tc>
          <w:tcPr>
            <w:tcW w:w="1134" w:type="dxa"/>
          </w:tcPr>
          <w:p w14:paraId="114C910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125 g</w:t>
            </w:r>
          </w:p>
        </w:tc>
        <w:tc>
          <w:tcPr>
            <w:tcW w:w="1559" w:type="dxa"/>
          </w:tcPr>
          <w:p w14:paraId="4164A03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0,25</w:t>
            </w:r>
          </w:p>
        </w:tc>
        <w:tc>
          <w:tcPr>
            <w:tcW w:w="1418" w:type="dxa"/>
          </w:tcPr>
          <w:p w14:paraId="4C62722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0,03</w:t>
            </w:r>
          </w:p>
        </w:tc>
      </w:tr>
      <w:tr w:rsidR="00373659" w:rsidRPr="00373659" w14:paraId="7506C4D8" w14:textId="77777777" w:rsidTr="00997431">
        <w:tc>
          <w:tcPr>
            <w:tcW w:w="567" w:type="dxa"/>
            <w:vAlign w:val="center"/>
          </w:tcPr>
          <w:p w14:paraId="76083F2F"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356CEBE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**jogurt biely</w:t>
            </w:r>
          </w:p>
        </w:tc>
        <w:tc>
          <w:tcPr>
            <w:tcW w:w="1354" w:type="dxa"/>
          </w:tcPr>
          <w:p w14:paraId="2EA1EFA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1574B0F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38B6BE6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135 g</w:t>
            </w:r>
          </w:p>
        </w:tc>
        <w:tc>
          <w:tcPr>
            <w:tcW w:w="1134" w:type="dxa"/>
          </w:tcPr>
          <w:p w14:paraId="55B2CC0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135 g</w:t>
            </w:r>
          </w:p>
        </w:tc>
        <w:tc>
          <w:tcPr>
            <w:tcW w:w="1559" w:type="dxa"/>
          </w:tcPr>
          <w:p w14:paraId="474B2B1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0,36</w:t>
            </w:r>
          </w:p>
        </w:tc>
        <w:tc>
          <w:tcPr>
            <w:tcW w:w="1418" w:type="dxa"/>
          </w:tcPr>
          <w:p w14:paraId="29C13B2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0,04</w:t>
            </w:r>
          </w:p>
        </w:tc>
      </w:tr>
      <w:tr w:rsidR="00373659" w:rsidRPr="00373659" w14:paraId="135F4D25" w14:textId="77777777" w:rsidTr="00997431">
        <w:tc>
          <w:tcPr>
            <w:tcW w:w="567" w:type="dxa"/>
            <w:vAlign w:val="center"/>
          </w:tcPr>
          <w:p w14:paraId="1FBA7A79"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4FF92BE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**jogurt biely</w:t>
            </w:r>
          </w:p>
        </w:tc>
        <w:tc>
          <w:tcPr>
            <w:tcW w:w="1354" w:type="dxa"/>
          </w:tcPr>
          <w:p w14:paraId="2517173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01E3477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073984F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145 g</w:t>
            </w:r>
          </w:p>
        </w:tc>
        <w:tc>
          <w:tcPr>
            <w:tcW w:w="1134" w:type="dxa"/>
          </w:tcPr>
          <w:p w14:paraId="44ADA37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145 g</w:t>
            </w:r>
          </w:p>
        </w:tc>
        <w:tc>
          <w:tcPr>
            <w:tcW w:w="1559" w:type="dxa"/>
          </w:tcPr>
          <w:p w14:paraId="5464C02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0,46</w:t>
            </w:r>
          </w:p>
        </w:tc>
        <w:tc>
          <w:tcPr>
            <w:tcW w:w="1418" w:type="dxa"/>
          </w:tcPr>
          <w:p w14:paraId="382C37A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0,05</w:t>
            </w:r>
          </w:p>
        </w:tc>
      </w:tr>
      <w:tr w:rsidR="00373659" w:rsidRPr="00373659" w14:paraId="6D061BDF" w14:textId="77777777" w:rsidTr="00997431">
        <w:tc>
          <w:tcPr>
            <w:tcW w:w="567" w:type="dxa"/>
            <w:vAlign w:val="center"/>
          </w:tcPr>
          <w:p w14:paraId="4A1F519E"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2E8AF7B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**jogurt biely</w:t>
            </w:r>
          </w:p>
        </w:tc>
        <w:tc>
          <w:tcPr>
            <w:tcW w:w="1354" w:type="dxa"/>
          </w:tcPr>
          <w:p w14:paraId="244CD3E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326960B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0FB1121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150 g</w:t>
            </w:r>
          </w:p>
        </w:tc>
        <w:tc>
          <w:tcPr>
            <w:tcW w:w="1134" w:type="dxa"/>
          </w:tcPr>
          <w:p w14:paraId="1710F27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150 g</w:t>
            </w:r>
          </w:p>
        </w:tc>
        <w:tc>
          <w:tcPr>
            <w:tcW w:w="1559" w:type="dxa"/>
          </w:tcPr>
          <w:p w14:paraId="0032E32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0,38</w:t>
            </w:r>
          </w:p>
        </w:tc>
        <w:tc>
          <w:tcPr>
            <w:tcW w:w="1418" w:type="dxa"/>
          </w:tcPr>
          <w:p w14:paraId="3B41F94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0,04</w:t>
            </w:r>
          </w:p>
        </w:tc>
      </w:tr>
      <w:tr w:rsidR="00373659" w:rsidRPr="00373659" w14:paraId="2880F1C4" w14:textId="77777777" w:rsidTr="00997431">
        <w:tc>
          <w:tcPr>
            <w:tcW w:w="567" w:type="dxa"/>
            <w:vAlign w:val="center"/>
          </w:tcPr>
          <w:p w14:paraId="1E682FE0"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1E01739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 xml:space="preserve">**jogurt biely so zvýšeným obsahom bielkovín </w:t>
            </w:r>
          </w:p>
        </w:tc>
        <w:tc>
          <w:tcPr>
            <w:tcW w:w="1354" w:type="dxa"/>
          </w:tcPr>
          <w:p w14:paraId="38BBA80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1229849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5DD02DE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téglik 180 g</w:t>
            </w:r>
          </w:p>
        </w:tc>
        <w:tc>
          <w:tcPr>
            <w:tcW w:w="1134" w:type="dxa"/>
          </w:tcPr>
          <w:p w14:paraId="167D043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180 g</w:t>
            </w:r>
          </w:p>
        </w:tc>
        <w:tc>
          <w:tcPr>
            <w:tcW w:w="1559" w:type="dxa"/>
          </w:tcPr>
          <w:p w14:paraId="5517153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0,52</w:t>
            </w:r>
          </w:p>
          <w:p w14:paraId="719575A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p>
        </w:tc>
        <w:tc>
          <w:tcPr>
            <w:tcW w:w="1418" w:type="dxa"/>
          </w:tcPr>
          <w:p w14:paraId="0DD095D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0,06</w:t>
            </w:r>
          </w:p>
          <w:p w14:paraId="161115E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p>
        </w:tc>
      </w:tr>
      <w:tr w:rsidR="00373659" w:rsidRPr="00373659" w14:paraId="10ECDF96" w14:textId="77777777" w:rsidTr="00997431">
        <w:tc>
          <w:tcPr>
            <w:tcW w:w="567" w:type="dxa"/>
            <w:vAlign w:val="center"/>
          </w:tcPr>
          <w:p w14:paraId="75C7B94D"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0A1CBBA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**jogurt biely</w:t>
            </w:r>
          </w:p>
        </w:tc>
        <w:tc>
          <w:tcPr>
            <w:tcW w:w="1354" w:type="dxa"/>
          </w:tcPr>
          <w:p w14:paraId="0B57D91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44306F5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112C65F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sklenený pohár 200 g</w:t>
            </w:r>
          </w:p>
        </w:tc>
        <w:tc>
          <w:tcPr>
            <w:tcW w:w="1134" w:type="dxa"/>
          </w:tcPr>
          <w:p w14:paraId="6F4FF31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200 ml</w:t>
            </w:r>
          </w:p>
        </w:tc>
        <w:tc>
          <w:tcPr>
            <w:tcW w:w="1559" w:type="dxa"/>
          </w:tcPr>
          <w:p w14:paraId="692DB50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0,84</w:t>
            </w:r>
          </w:p>
        </w:tc>
        <w:tc>
          <w:tcPr>
            <w:tcW w:w="1418" w:type="dxa"/>
          </w:tcPr>
          <w:p w14:paraId="1987FC7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0,09</w:t>
            </w:r>
          </w:p>
        </w:tc>
      </w:tr>
      <w:tr w:rsidR="00373659" w:rsidRPr="00373659" w14:paraId="1EF69BFE" w14:textId="77777777" w:rsidTr="00997431">
        <w:tc>
          <w:tcPr>
            <w:tcW w:w="567" w:type="dxa"/>
            <w:vAlign w:val="center"/>
          </w:tcPr>
          <w:p w14:paraId="6A4A311E"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3B4B2B8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**jogurt biely nízkotučný</w:t>
            </w:r>
          </w:p>
        </w:tc>
        <w:tc>
          <w:tcPr>
            <w:tcW w:w="1354" w:type="dxa"/>
          </w:tcPr>
          <w:p w14:paraId="4DD0EB6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62E290D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28DBBFE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150 g</w:t>
            </w:r>
          </w:p>
        </w:tc>
        <w:tc>
          <w:tcPr>
            <w:tcW w:w="1134" w:type="dxa"/>
          </w:tcPr>
          <w:p w14:paraId="115DF06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150 g</w:t>
            </w:r>
          </w:p>
        </w:tc>
        <w:tc>
          <w:tcPr>
            <w:tcW w:w="1559" w:type="dxa"/>
          </w:tcPr>
          <w:p w14:paraId="5BDCD0C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0,29</w:t>
            </w:r>
          </w:p>
        </w:tc>
        <w:tc>
          <w:tcPr>
            <w:tcW w:w="1418" w:type="dxa"/>
          </w:tcPr>
          <w:p w14:paraId="4142139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0,03</w:t>
            </w:r>
          </w:p>
        </w:tc>
      </w:tr>
      <w:tr w:rsidR="00373659" w:rsidRPr="00373659" w14:paraId="28F032E5" w14:textId="77777777" w:rsidTr="00997431">
        <w:tc>
          <w:tcPr>
            <w:tcW w:w="567" w:type="dxa"/>
            <w:vAlign w:val="center"/>
          </w:tcPr>
          <w:p w14:paraId="75CB16B8"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0B337A9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bifidový jogurt biely</w:t>
            </w:r>
          </w:p>
        </w:tc>
        <w:tc>
          <w:tcPr>
            <w:tcW w:w="1354" w:type="dxa"/>
          </w:tcPr>
          <w:p w14:paraId="50F1F1E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6CDA13F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053CDDE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140 g</w:t>
            </w:r>
          </w:p>
        </w:tc>
        <w:tc>
          <w:tcPr>
            <w:tcW w:w="1134" w:type="dxa"/>
          </w:tcPr>
          <w:p w14:paraId="0B197B1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140 g</w:t>
            </w:r>
          </w:p>
        </w:tc>
        <w:tc>
          <w:tcPr>
            <w:tcW w:w="1559" w:type="dxa"/>
          </w:tcPr>
          <w:p w14:paraId="6B935C6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0,41</w:t>
            </w:r>
          </w:p>
        </w:tc>
        <w:tc>
          <w:tcPr>
            <w:tcW w:w="1418" w:type="dxa"/>
          </w:tcPr>
          <w:p w14:paraId="0F4D70E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0,04</w:t>
            </w:r>
          </w:p>
        </w:tc>
      </w:tr>
      <w:tr w:rsidR="00373659" w:rsidRPr="00373659" w14:paraId="758781A8" w14:textId="77777777" w:rsidTr="00997431">
        <w:tc>
          <w:tcPr>
            <w:tcW w:w="567" w:type="dxa"/>
            <w:vAlign w:val="center"/>
          </w:tcPr>
          <w:p w14:paraId="21DD35CA"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3E653B8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bifidový jogurt biely</w:t>
            </w:r>
          </w:p>
        </w:tc>
        <w:tc>
          <w:tcPr>
            <w:tcW w:w="1354" w:type="dxa"/>
          </w:tcPr>
          <w:p w14:paraId="4CA8BBC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0037803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6C3E215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Sklenený pohár 115 g</w:t>
            </w:r>
          </w:p>
        </w:tc>
        <w:tc>
          <w:tcPr>
            <w:tcW w:w="1134" w:type="dxa"/>
          </w:tcPr>
          <w:p w14:paraId="2692916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115 g</w:t>
            </w:r>
          </w:p>
        </w:tc>
        <w:tc>
          <w:tcPr>
            <w:tcW w:w="1559" w:type="dxa"/>
          </w:tcPr>
          <w:p w14:paraId="5FE1E41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1,03</w:t>
            </w:r>
          </w:p>
        </w:tc>
        <w:tc>
          <w:tcPr>
            <w:tcW w:w="1418" w:type="dxa"/>
          </w:tcPr>
          <w:p w14:paraId="77F7B92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0,11</w:t>
            </w:r>
          </w:p>
        </w:tc>
      </w:tr>
      <w:tr w:rsidR="00373659" w:rsidRPr="00373659" w14:paraId="4A49789F" w14:textId="77777777" w:rsidTr="00997431">
        <w:tc>
          <w:tcPr>
            <w:tcW w:w="567" w:type="dxa"/>
            <w:vAlign w:val="center"/>
          </w:tcPr>
          <w:p w14:paraId="6A85FE8B"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318305B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**jogurt biely bezlaktózový</w:t>
            </w:r>
          </w:p>
        </w:tc>
        <w:tc>
          <w:tcPr>
            <w:tcW w:w="1354" w:type="dxa"/>
          </w:tcPr>
          <w:p w14:paraId="0A7F3AE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4E03D90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04A9E05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145 g</w:t>
            </w:r>
          </w:p>
        </w:tc>
        <w:tc>
          <w:tcPr>
            <w:tcW w:w="1134" w:type="dxa"/>
          </w:tcPr>
          <w:p w14:paraId="040F908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145 g</w:t>
            </w:r>
          </w:p>
        </w:tc>
        <w:tc>
          <w:tcPr>
            <w:tcW w:w="1559" w:type="dxa"/>
          </w:tcPr>
          <w:p w14:paraId="6427F2E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0,42</w:t>
            </w:r>
          </w:p>
        </w:tc>
        <w:tc>
          <w:tcPr>
            <w:tcW w:w="1418" w:type="dxa"/>
          </w:tcPr>
          <w:p w14:paraId="6B9EE87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0,05</w:t>
            </w:r>
          </w:p>
        </w:tc>
      </w:tr>
      <w:tr w:rsidR="00373659" w:rsidRPr="00373659" w14:paraId="720ACC1E" w14:textId="77777777" w:rsidTr="00997431">
        <w:tc>
          <w:tcPr>
            <w:tcW w:w="567" w:type="dxa"/>
            <w:vAlign w:val="center"/>
          </w:tcPr>
          <w:p w14:paraId="7FA53F9A"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018600F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jogurt biely bezlaktózový</w:t>
            </w:r>
          </w:p>
        </w:tc>
        <w:tc>
          <w:tcPr>
            <w:tcW w:w="1354" w:type="dxa"/>
          </w:tcPr>
          <w:p w14:paraId="0CDFCDB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00E2972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0FCCA93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sklenený pohár 200 g</w:t>
            </w:r>
          </w:p>
        </w:tc>
        <w:tc>
          <w:tcPr>
            <w:tcW w:w="1134" w:type="dxa"/>
          </w:tcPr>
          <w:p w14:paraId="3983709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200 g</w:t>
            </w:r>
          </w:p>
        </w:tc>
        <w:tc>
          <w:tcPr>
            <w:tcW w:w="1559" w:type="dxa"/>
          </w:tcPr>
          <w:p w14:paraId="0284206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0,62</w:t>
            </w:r>
          </w:p>
        </w:tc>
        <w:tc>
          <w:tcPr>
            <w:tcW w:w="1418" w:type="dxa"/>
          </w:tcPr>
          <w:p w14:paraId="21DB384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0,07</w:t>
            </w:r>
          </w:p>
        </w:tc>
      </w:tr>
      <w:tr w:rsidR="00373659" w:rsidRPr="00373659" w14:paraId="4933692F" w14:textId="77777777" w:rsidTr="00997431">
        <w:tc>
          <w:tcPr>
            <w:tcW w:w="567" w:type="dxa"/>
            <w:vAlign w:val="center"/>
          </w:tcPr>
          <w:p w14:paraId="234580F4"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3C70D367" w14:textId="77777777" w:rsidR="00690AC1" w:rsidRPr="00373659" w:rsidRDefault="00690AC1" w:rsidP="00F76AB2">
            <w:pPr>
              <w:widowControl w:val="0"/>
              <w:jc w:val="center"/>
              <w:rPr>
                <w:rFonts w:ascii="Times New Roman" w:eastAsia="Calibri" w:hAnsi="Times New Roman" w:cs="Times New Roman"/>
                <w:sz w:val="20"/>
                <w:szCs w:val="20"/>
                <w:lang w:eastAsia="sk-SK"/>
              </w:rPr>
            </w:pPr>
            <w:r w:rsidRPr="00373659">
              <w:rPr>
                <w:rFonts w:ascii="Times New Roman" w:eastAsia="Calibri" w:hAnsi="Times New Roman" w:cs="Times New Roman"/>
                <w:sz w:val="20"/>
                <w:szCs w:val="20"/>
                <w:lang w:eastAsia="sk-SK"/>
              </w:rPr>
              <w:t>bifidový jogurt biely bezlaktózový</w:t>
            </w:r>
          </w:p>
        </w:tc>
        <w:tc>
          <w:tcPr>
            <w:tcW w:w="1354" w:type="dxa"/>
          </w:tcPr>
          <w:p w14:paraId="4F6AEA3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53A7101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4B22698D" w14:textId="77777777" w:rsidR="00690AC1" w:rsidRPr="00373659" w:rsidRDefault="00690AC1" w:rsidP="00F76AB2">
            <w:pPr>
              <w:widowControl w:val="0"/>
              <w:jc w:val="center"/>
              <w:rPr>
                <w:rFonts w:ascii="Times New Roman" w:eastAsia="Calibri" w:hAnsi="Times New Roman" w:cs="Times New Roman"/>
                <w:sz w:val="20"/>
                <w:szCs w:val="20"/>
                <w:lang w:eastAsia="sk-SK"/>
              </w:rPr>
            </w:pPr>
            <w:r w:rsidRPr="00373659">
              <w:rPr>
                <w:rFonts w:ascii="Times New Roman" w:eastAsia="Calibri" w:hAnsi="Times New Roman" w:cs="Times New Roman"/>
                <w:sz w:val="20"/>
                <w:szCs w:val="20"/>
                <w:lang w:eastAsia="sk-SK"/>
              </w:rPr>
              <w:t>sklenený pohár 115 g</w:t>
            </w:r>
          </w:p>
        </w:tc>
        <w:tc>
          <w:tcPr>
            <w:tcW w:w="1134" w:type="dxa"/>
          </w:tcPr>
          <w:p w14:paraId="02381C7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115 g</w:t>
            </w:r>
          </w:p>
        </w:tc>
        <w:tc>
          <w:tcPr>
            <w:tcW w:w="1559" w:type="dxa"/>
          </w:tcPr>
          <w:p w14:paraId="3DA8DDB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0,65</w:t>
            </w:r>
          </w:p>
        </w:tc>
        <w:tc>
          <w:tcPr>
            <w:tcW w:w="1418" w:type="dxa"/>
          </w:tcPr>
          <w:p w14:paraId="124DAEB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0,07</w:t>
            </w:r>
          </w:p>
        </w:tc>
      </w:tr>
      <w:tr w:rsidR="00373659" w:rsidRPr="00373659" w14:paraId="14D8C703" w14:textId="77777777" w:rsidTr="00997431">
        <w:tc>
          <w:tcPr>
            <w:tcW w:w="567" w:type="dxa"/>
            <w:vAlign w:val="center"/>
          </w:tcPr>
          <w:p w14:paraId="54570258"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2901D4B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**jogurtový nápoj neochutený</w:t>
            </w:r>
          </w:p>
        </w:tc>
        <w:tc>
          <w:tcPr>
            <w:tcW w:w="1354" w:type="dxa"/>
          </w:tcPr>
          <w:p w14:paraId="464B50A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1056" w:type="dxa"/>
          </w:tcPr>
          <w:p w14:paraId="526198B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052B947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kartón/vrecko/</w:t>
            </w:r>
            <w:r w:rsidRPr="00373659">
              <w:rPr>
                <w:rFonts w:ascii="Times New Roman" w:eastAsia="Times New Roman" w:hAnsi="Times New Roman" w:cs="Times New Roman"/>
                <w:sz w:val="20"/>
                <w:szCs w:val="20"/>
                <w:lang w:eastAsia="sk-SK"/>
              </w:rPr>
              <w:br/>
              <w:t>fľaša 0,5 l</w:t>
            </w:r>
          </w:p>
        </w:tc>
        <w:tc>
          <w:tcPr>
            <w:tcW w:w="1134" w:type="dxa"/>
          </w:tcPr>
          <w:p w14:paraId="73EB951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559" w:type="dxa"/>
          </w:tcPr>
          <w:p w14:paraId="2FC3508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1,51</w:t>
            </w:r>
          </w:p>
        </w:tc>
        <w:tc>
          <w:tcPr>
            <w:tcW w:w="1418" w:type="dxa"/>
          </w:tcPr>
          <w:p w14:paraId="72F3FA5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0,16</w:t>
            </w:r>
          </w:p>
        </w:tc>
      </w:tr>
      <w:tr w:rsidR="00373659" w:rsidRPr="00373659" w14:paraId="27924850" w14:textId="77777777" w:rsidTr="00997431">
        <w:tc>
          <w:tcPr>
            <w:tcW w:w="567" w:type="dxa"/>
            <w:vAlign w:val="center"/>
          </w:tcPr>
          <w:p w14:paraId="5B577011"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44731BE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**tvaroh hrudkovitý</w:t>
            </w:r>
          </w:p>
        </w:tc>
        <w:tc>
          <w:tcPr>
            <w:tcW w:w="1354" w:type="dxa"/>
          </w:tcPr>
          <w:p w14:paraId="0F037EE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1428776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6F7889B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fólia 200 g</w:t>
            </w:r>
          </w:p>
        </w:tc>
        <w:tc>
          <w:tcPr>
            <w:tcW w:w="1134" w:type="dxa"/>
          </w:tcPr>
          <w:p w14:paraId="7E475A1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85 g</w:t>
            </w:r>
          </w:p>
        </w:tc>
        <w:tc>
          <w:tcPr>
            <w:tcW w:w="1559" w:type="dxa"/>
          </w:tcPr>
          <w:p w14:paraId="1258EC7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0,92</w:t>
            </w:r>
          </w:p>
        </w:tc>
        <w:tc>
          <w:tcPr>
            <w:tcW w:w="1418" w:type="dxa"/>
          </w:tcPr>
          <w:p w14:paraId="78747AA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0,20</w:t>
            </w:r>
          </w:p>
        </w:tc>
      </w:tr>
      <w:tr w:rsidR="00373659" w:rsidRPr="00373659" w14:paraId="41276818" w14:textId="77777777" w:rsidTr="00997431">
        <w:tc>
          <w:tcPr>
            <w:tcW w:w="567" w:type="dxa"/>
            <w:vAlign w:val="center"/>
          </w:tcPr>
          <w:p w14:paraId="31ECF16A"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69F64CD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**tvaroh hrudkovitý</w:t>
            </w:r>
          </w:p>
        </w:tc>
        <w:tc>
          <w:tcPr>
            <w:tcW w:w="1354" w:type="dxa"/>
          </w:tcPr>
          <w:p w14:paraId="28EFC6E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11AF499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0CA7EBD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fólia</w:t>
            </w:r>
            <w:r w:rsidRPr="00373659">
              <w:rPr>
                <w:rFonts w:ascii="Times New Roman" w:eastAsia="Times New Roman" w:hAnsi="Times New Roman" w:cs="Times New Roman"/>
                <w:sz w:val="20"/>
                <w:szCs w:val="20"/>
                <w:lang w:eastAsia="sk-SK"/>
              </w:rPr>
              <w:br/>
              <w:t>250 g</w:t>
            </w:r>
          </w:p>
        </w:tc>
        <w:tc>
          <w:tcPr>
            <w:tcW w:w="1134" w:type="dxa"/>
          </w:tcPr>
          <w:p w14:paraId="211089B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85 g</w:t>
            </w:r>
          </w:p>
        </w:tc>
        <w:tc>
          <w:tcPr>
            <w:tcW w:w="1559" w:type="dxa"/>
          </w:tcPr>
          <w:p w14:paraId="127F810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1,60</w:t>
            </w:r>
          </w:p>
        </w:tc>
        <w:tc>
          <w:tcPr>
            <w:tcW w:w="1418" w:type="dxa"/>
          </w:tcPr>
          <w:p w14:paraId="4084C93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0,32</w:t>
            </w:r>
          </w:p>
        </w:tc>
      </w:tr>
      <w:tr w:rsidR="00373659" w:rsidRPr="00373659" w14:paraId="180D63E6" w14:textId="77777777" w:rsidTr="00997431">
        <w:tc>
          <w:tcPr>
            <w:tcW w:w="567" w:type="dxa"/>
            <w:vAlign w:val="center"/>
          </w:tcPr>
          <w:p w14:paraId="1FD12DE6"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36DA877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**tvaroh hrudkovitý</w:t>
            </w:r>
          </w:p>
        </w:tc>
        <w:tc>
          <w:tcPr>
            <w:tcW w:w="1354" w:type="dxa"/>
          </w:tcPr>
          <w:p w14:paraId="788C32A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357F262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69E6792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fólia 500 g</w:t>
            </w:r>
          </w:p>
        </w:tc>
        <w:tc>
          <w:tcPr>
            <w:tcW w:w="1134" w:type="dxa"/>
          </w:tcPr>
          <w:p w14:paraId="49C2E41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85 g</w:t>
            </w:r>
          </w:p>
        </w:tc>
        <w:tc>
          <w:tcPr>
            <w:tcW w:w="1559" w:type="dxa"/>
          </w:tcPr>
          <w:p w14:paraId="54B47FF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2,96</w:t>
            </w:r>
          </w:p>
        </w:tc>
        <w:tc>
          <w:tcPr>
            <w:tcW w:w="1418" w:type="dxa"/>
          </w:tcPr>
          <w:p w14:paraId="2B9F445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0,60</w:t>
            </w:r>
          </w:p>
        </w:tc>
      </w:tr>
      <w:tr w:rsidR="00373659" w:rsidRPr="00373659" w14:paraId="4EA6656B" w14:textId="77777777" w:rsidTr="00997431">
        <w:tc>
          <w:tcPr>
            <w:tcW w:w="567" w:type="dxa"/>
            <w:vAlign w:val="center"/>
          </w:tcPr>
          <w:p w14:paraId="54BE1B10"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1C210A9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tvaroh hrudkovitý nízkotučný</w:t>
            </w:r>
          </w:p>
        </w:tc>
        <w:tc>
          <w:tcPr>
            <w:tcW w:w="1354" w:type="dxa"/>
          </w:tcPr>
          <w:p w14:paraId="3AA0B55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425902E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6BD111E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 xml:space="preserve">fólia/vedro/ vrece </w:t>
            </w:r>
            <w:r w:rsidRPr="00373659">
              <w:rPr>
                <w:rFonts w:ascii="Times New Roman" w:eastAsia="Calibri" w:hAnsi="Times New Roman" w:cs="Times New Roman"/>
                <w:sz w:val="20"/>
                <w:szCs w:val="20"/>
                <w:lang w:eastAsia="sk-SK"/>
              </w:rPr>
              <w:br/>
              <w:t>1 000 – 5 000 g</w:t>
            </w:r>
          </w:p>
        </w:tc>
        <w:tc>
          <w:tcPr>
            <w:tcW w:w="1134" w:type="dxa"/>
          </w:tcPr>
          <w:p w14:paraId="4EA9081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85 g</w:t>
            </w:r>
          </w:p>
        </w:tc>
        <w:tc>
          <w:tcPr>
            <w:tcW w:w="1559" w:type="dxa"/>
          </w:tcPr>
          <w:p w14:paraId="45A90CB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3,60</w:t>
            </w:r>
          </w:p>
          <w:p w14:paraId="015A7E1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p>
        </w:tc>
        <w:tc>
          <w:tcPr>
            <w:tcW w:w="1418" w:type="dxa"/>
          </w:tcPr>
          <w:p w14:paraId="07A3DA2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0,72</w:t>
            </w:r>
          </w:p>
          <w:p w14:paraId="33F4BA9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p>
        </w:tc>
      </w:tr>
      <w:tr w:rsidR="00373659" w:rsidRPr="00373659" w14:paraId="106C50BD" w14:textId="77777777" w:rsidTr="00997431">
        <w:tc>
          <w:tcPr>
            <w:tcW w:w="567" w:type="dxa"/>
            <w:vAlign w:val="center"/>
          </w:tcPr>
          <w:p w14:paraId="608D8B0E"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311C7DB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**tvaroh hrudkovitý odtučnený</w:t>
            </w:r>
          </w:p>
          <w:p w14:paraId="2D0EAE7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p>
        </w:tc>
        <w:tc>
          <w:tcPr>
            <w:tcW w:w="1354" w:type="dxa"/>
          </w:tcPr>
          <w:p w14:paraId="2747E9C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0CE0CD1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2727C11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fólia/vedro/vrece</w:t>
            </w:r>
            <w:r w:rsidRPr="00373659">
              <w:rPr>
                <w:rFonts w:ascii="Times New Roman" w:eastAsia="Times New Roman" w:hAnsi="Times New Roman" w:cs="Times New Roman"/>
                <w:sz w:val="20"/>
                <w:szCs w:val="20"/>
                <w:lang w:eastAsia="sk-SK"/>
              </w:rPr>
              <w:br/>
              <w:t>1 000-5 000 g</w:t>
            </w:r>
          </w:p>
        </w:tc>
        <w:tc>
          <w:tcPr>
            <w:tcW w:w="1134" w:type="dxa"/>
          </w:tcPr>
          <w:p w14:paraId="3B2881B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85 g</w:t>
            </w:r>
          </w:p>
        </w:tc>
        <w:tc>
          <w:tcPr>
            <w:tcW w:w="1559" w:type="dxa"/>
          </w:tcPr>
          <w:p w14:paraId="1C0590A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2,74</w:t>
            </w:r>
          </w:p>
        </w:tc>
        <w:tc>
          <w:tcPr>
            <w:tcW w:w="1418" w:type="dxa"/>
          </w:tcPr>
          <w:p w14:paraId="1C8AB5C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0,55</w:t>
            </w:r>
          </w:p>
        </w:tc>
      </w:tr>
      <w:tr w:rsidR="00373659" w:rsidRPr="00373659" w14:paraId="196CF5F8" w14:textId="77777777" w:rsidTr="00997431">
        <w:tc>
          <w:tcPr>
            <w:tcW w:w="567" w:type="dxa"/>
            <w:vAlign w:val="center"/>
          </w:tcPr>
          <w:p w14:paraId="2662140A"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1BA7920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*tvaroh hrudkovitý</w:t>
            </w:r>
          </w:p>
        </w:tc>
        <w:tc>
          <w:tcPr>
            <w:tcW w:w="1354" w:type="dxa"/>
          </w:tcPr>
          <w:p w14:paraId="0699306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3DE33C9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5198E7F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fólia/vedro/vrece</w:t>
            </w:r>
            <w:r w:rsidRPr="00373659">
              <w:rPr>
                <w:rFonts w:ascii="Times New Roman" w:eastAsia="Times New Roman" w:hAnsi="Times New Roman" w:cs="Times New Roman"/>
                <w:sz w:val="20"/>
                <w:szCs w:val="20"/>
                <w:lang w:eastAsia="sk-SK"/>
              </w:rPr>
              <w:br/>
              <w:t>1 000-5 000 g</w:t>
            </w:r>
          </w:p>
        </w:tc>
        <w:tc>
          <w:tcPr>
            <w:tcW w:w="1134" w:type="dxa"/>
          </w:tcPr>
          <w:p w14:paraId="7206D60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85 g</w:t>
            </w:r>
          </w:p>
        </w:tc>
        <w:tc>
          <w:tcPr>
            <w:tcW w:w="1559" w:type="dxa"/>
          </w:tcPr>
          <w:p w14:paraId="0B4D9D5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3,71</w:t>
            </w:r>
          </w:p>
        </w:tc>
        <w:tc>
          <w:tcPr>
            <w:tcW w:w="1418" w:type="dxa"/>
          </w:tcPr>
          <w:p w14:paraId="3B99E18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0,75</w:t>
            </w:r>
          </w:p>
        </w:tc>
      </w:tr>
      <w:tr w:rsidR="00373659" w:rsidRPr="00373659" w14:paraId="73E908E6" w14:textId="77777777" w:rsidTr="00997431">
        <w:tc>
          <w:tcPr>
            <w:tcW w:w="567" w:type="dxa"/>
            <w:vAlign w:val="center"/>
          </w:tcPr>
          <w:p w14:paraId="0424F859"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19582C3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**tvaroh termizovaný</w:t>
            </w:r>
          </w:p>
        </w:tc>
        <w:tc>
          <w:tcPr>
            <w:tcW w:w="1354" w:type="dxa"/>
          </w:tcPr>
          <w:p w14:paraId="66A561E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71A96A3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0B5C28D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250 g</w:t>
            </w:r>
          </w:p>
        </w:tc>
        <w:tc>
          <w:tcPr>
            <w:tcW w:w="1134" w:type="dxa"/>
          </w:tcPr>
          <w:p w14:paraId="6997220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85 g</w:t>
            </w:r>
          </w:p>
        </w:tc>
        <w:tc>
          <w:tcPr>
            <w:tcW w:w="1559" w:type="dxa"/>
          </w:tcPr>
          <w:p w14:paraId="6602798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0,76</w:t>
            </w:r>
          </w:p>
        </w:tc>
        <w:tc>
          <w:tcPr>
            <w:tcW w:w="1418" w:type="dxa"/>
          </w:tcPr>
          <w:p w14:paraId="07FC44D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0,16</w:t>
            </w:r>
          </w:p>
        </w:tc>
      </w:tr>
      <w:tr w:rsidR="00373659" w:rsidRPr="00373659" w14:paraId="5189254D" w14:textId="77777777" w:rsidTr="00997431">
        <w:tc>
          <w:tcPr>
            <w:tcW w:w="567" w:type="dxa"/>
            <w:vAlign w:val="center"/>
          </w:tcPr>
          <w:p w14:paraId="4E074CE0"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091D07D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**tvaroh jemný hrudkovitý bezlaktózový</w:t>
            </w:r>
          </w:p>
        </w:tc>
        <w:tc>
          <w:tcPr>
            <w:tcW w:w="1354" w:type="dxa"/>
          </w:tcPr>
          <w:p w14:paraId="39C1999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532F212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5218D94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180 g</w:t>
            </w:r>
          </w:p>
        </w:tc>
        <w:tc>
          <w:tcPr>
            <w:tcW w:w="1134" w:type="dxa"/>
          </w:tcPr>
          <w:p w14:paraId="1E550E8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85 g</w:t>
            </w:r>
          </w:p>
        </w:tc>
        <w:tc>
          <w:tcPr>
            <w:tcW w:w="1559" w:type="dxa"/>
          </w:tcPr>
          <w:p w14:paraId="401C1E2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1,00</w:t>
            </w:r>
          </w:p>
        </w:tc>
        <w:tc>
          <w:tcPr>
            <w:tcW w:w="1418" w:type="dxa"/>
          </w:tcPr>
          <w:p w14:paraId="11BE6DD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0,20</w:t>
            </w:r>
          </w:p>
        </w:tc>
      </w:tr>
      <w:tr w:rsidR="00373659" w:rsidRPr="00373659" w14:paraId="22A63BAA" w14:textId="77777777" w:rsidTr="00997431">
        <w:tc>
          <w:tcPr>
            <w:tcW w:w="567" w:type="dxa"/>
            <w:vAlign w:val="center"/>
          </w:tcPr>
          <w:p w14:paraId="1568E466"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740EE65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 xml:space="preserve">**mäkký čerstvý nízkotučný syr </w:t>
            </w:r>
          </w:p>
        </w:tc>
        <w:tc>
          <w:tcPr>
            <w:tcW w:w="1354" w:type="dxa"/>
          </w:tcPr>
          <w:p w14:paraId="7AA73D7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7CED0DE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2D3B993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180 g</w:t>
            </w:r>
          </w:p>
        </w:tc>
        <w:tc>
          <w:tcPr>
            <w:tcW w:w="1134" w:type="dxa"/>
          </w:tcPr>
          <w:p w14:paraId="62715FF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85 g</w:t>
            </w:r>
          </w:p>
        </w:tc>
        <w:tc>
          <w:tcPr>
            <w:tcW w:w="1559" w:type="dxa"/>
          </w:tcPr>
          <w:p w14:paraId="327A8AA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0,92</w:t>
            </w:r>
          </w:p>
        </w:tc>
        <w:tc>
          <w:tcPr>
            <w:tcW w:w="1418" w:type="dxa"/>
          </w:tcPr>
          <w:p w14:paraId="2225E3F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0,19</w:t>
            </w:r>
          </w:p>
        </w:tc>
      </w:tr>
      <w:tr w:rsidR="00373659" w:rsidRPr="00373659" w14:paraId="71378C63" w14:textId="77777777" w:rsidTr="00997431">
        <w:tc>
          <w:tcPr>
            <w:tcW w:w="567" w:type="dxa"/>
            <w:vAlign w:val="center"/>
          </w:tcPr>
          <w:p w14:paraId="5E4BBB8D"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1A67056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*polomäkký nezrejúci parený neúdený syr</w:t>
            </w:r>
          </w:p>
        </w:tc>
        <w:tc>
          <w:tcPr>
            <w:tcW w:w="1354" w:type="dxa"/>
          </w:tcPr>
          <w:p w14:paraId="7D476A4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37C51D8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200AA81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fólia 800 – 1 700 g/fólia 20 g, 80 g a 150 g</w:t>
            </w:r>
          </w:p>
        </w:tc>
        <w:tc>
          <w:tcPr>
            <w:tcW w:w="1134" w:type="dxa"/>
          </w:tcPr>
          <w:p w14:paraId="53DEA72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30 g</w:t>
            </w:r>
          </w:p>
        </w:tc>
        <w:tc>
          <w:tcPr>
            <w:tcW w:w="1559" w:type="dxa"/>
          </w:tcPr>
          <w:p w14:paraId="1FC09E7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6,68</w:t>
            </w:r>
          </w:p>
        </w:tc>
        <w:tc>
          <w:tcPr>
            <w:tcW w:w="1418" w:type="dxa"/>
          </w:tcPr>
          <w:p w14:paraId="3B8B7C9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1,34</w:t>
            </w:r>
          </w:p>
        </w:tc>
      </w:tr>
      <w:tr w:rsidR="00373659" w:rsidRPr="00373659" w14:paraId="5E35DAA0" w14:textId="77777777" w:rsidTr="00997431">
        <w:tc>
          <w:tcPr>
            <w:tcW w:w="567" w:type="dxa"/>
            <w:vAlign w:val="center"/>
          </w:tcPr>
          <w:p w14:paraId="7B11A281"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6E94287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*polotvrdý zrejúci stredne tučný syr 30 %</w:t>
            </w:r>
          </w:p>
        </w:tc>
        <w:tc>
          <w:tcPr>
            <w:tcW w:w="1354" w:type="dxa"/>
          </w:tcPr>
          <w:p w14:paraId="44E17C4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196A87C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26E826D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fólia 1 000 – 2 800 g</w:t>
            </w:r>
          </w:p>
        </w:tc>
        <w:tc>
          <w:tcPr>
            <w:tcW w:w="1134" w:type="dxa"/>
          </w:tcPr>
          <w:p w14:paraId="3327443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30 g</w:t>
            </w:r>
          </w:p>
        </w:tc>
        <w:tc>
          <w:tcPr>
            <w:tcW w:w="1559" w:type="dxa"/>
          </w:tcPr>
          <w:p w14:paraId="04702B8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5,53</w:t>
            </w:r>
          </w:p>
        </w:tc>
        <w:tc>
          <w:tcPr>
            <w:tcW w:w="1418" w:type="dxa"/>
          </w:tcPr>
          <w:p w14:paraId="5E437D9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1,11</w:t>
            </w:r>
          </w:p>
        </w:tc>
      </w:tr>
      <w:tr w:rsidR="00373659" w:rsidRPr="00373659" w14:paraId="6AE28D10" w14:textId="77777777" w:rsidTr="00997431">
        <w:tc>
          <w:tcPr>
            <w:tcW w:w="567" w:type="dxa"/>
            <w:vAlign w:val="center"/>
          </w:tcPr>
          <w:p w14:paraId="531124FC"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53C4B0D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*polotvrdý zrejúci plnotučný syr 45 %</w:t>
            </w:r>
          </w:p>
        </w:tc>
        <w:tc>
          <w:tcPr>
            <w:tcW w:w="1354" w:type="dxa"/>
          </w:tcPr>
          <w:p w14:paraId="3BC1D58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162A055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651CD91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fólia 1 000 – 2 800 g</w:t>
            </w:r>
          </w:p>
        </w:tc>
        <w:tc>
          <w:tcPr>
            <w:tcW w:w="1134" w:type="dxa"/>
          </w:tcPr>
          <w:p w14:paraId="1EC211F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30 g</w:t>
            </w:r>
          </w:p>
        </w:tc>
        <w:tc>
          <w:tcPr>
            <w:tcW w:w="1559" w:type="dxa"/>
          </w:tcPr>
          <w:p w14:paraId="16370D5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6,85</w:t>
            </w:r>
          </w:p>
        </w:tc>
        <w:tc>
          <w:tcPr>
            <w:tcW w:w="1418" w:type="dxa"/>
          </w:tcPr>
          <w:p w14:paraId="590689D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1,37</w:t>
            </w:r>
          </w:p>
        </w:tc>
      </w:tr>
      <w:tr w:rsidR="00373659" w:rsidRPr="00373659" w14:paraId="4C764374" w14:textId="77777777" w:rsidTr="00997431">
        <w:tc>
          <w:tcPr>
            <w:tcW w:w="567" w:type="dxa"/>
            <w:vAlign w:val="center"/>
          </w:tcPr>
          <w:p w14:paraId="104A931B"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17FA22B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**polotvrdý zrejúci plnotučný syr 45 %</w:t>
            </w:r>
          </w:p>
        </w:tc>
        <w:tc>
          <w:tcPr>
            <w:tcW w:w="1354" w:type="dxa"/>
          </w:tcPr>
          <w:p w14:paraId="7211966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27C3A67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17D4F95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fólia 400 g</w:t>
            </w:r>
          </w:p>
        </w:tc>
        <w:tc>
          <w:tcPr>
            <w:tcW w:w="1134" w:type="dxa"/>
          </w:tcPr>
          <w:p w14:paraId="606F6D7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30 g</w:t>
            </w:r>
          </w:p>
        </w:tc>
        <w:tc>
          <w:tcPr>
            <w:tcW w:w="1559" w:type="dxa"/>
          </w:tcPr>
          <w:p w14:paraId="2DC6E0F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3,16</w:t>
            </w:r>
          </w:p>
        </w:tc>
        <w:tc>
          <w:tcPr>
            <w:tcW w:w="1418" w:type="dxa"/>
          </w:tcPr>
          <w:p w14:paraId="41B15E2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0,64</w:t>
            </w:r>
          </w:p>
        </w:tc>
      </w:tr>
      <w:tr w:rsidR="00373659" w:rsidRPr="00373659" w14:paraId="0908467B" w14:textId="77777777" w:rsidTr="00997431">
        <w:tc>
          <w:tcPr>
            <w:tcW w:w="567" w:type="dxa"/>
            <w:vAlign w:val="center"/>
          </w:tcPr>
          <w:p w14:paraId="70069CF1" w14:textId="77777777" w:rsidR="00690AC1" w:rsidRPr="00373659" w:rsidRDefault="00690AC1" w:rsidP="00F76AB2">
            <w:pPr>
              <w:widowControl w:val="0"/>
              <w:numPr>
                <w:ilvl w:val="0"/>
                <w:numId w:val="4"/>
              </w:numPr>
              <w:tabs>
                <w:tab w:val="left" w:pos="174"/>
              </w:tabs>
              <w:rPr>
                <w:rFonts w:ascii="Times New Roman" w:eastAsia="Calibri" w:hAnsi="Times New Roman" w:cs="Times New Roman"/>
                <w:sz w:val="20"/>
                <w:szCs w:val="20"/>
              </w:rPr>
            </w:pPr>
          </w:p>
        </w:tc>
        <w:tc>
          <w:tcPr>
            <w:tcW w:w="2127" w:type="dxa"/>
          </w:tcPr>
          <w:p w14:paraId="48BFC7A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**polotvrdý zrejúci plnotučný syr 45 %, plátky</w:t>
            </w:r>
          </w:p>
        </w:tc>
        <w:tc>
          <w:tcPr>
            <w:tcW w:w="1354" w:type="dxa"/>
          </w:tcPr>
          <w:p w14:paraId="005B467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1056" w:type="dxa"/>
          </w:tcPr>
          <w:p w14:paraId="48ABBD5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1559" w:type="dxa"/>
          </w:tcPr>
          <w:p w14:paraId="7F8B989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tácka 100 g</w:t>
            </w:r>
          </w:p>
        </w:tc>
        <w:tc>
          <w:tcPr>
            <w:tcW w:w="1134" w:type="dxa"/>
          </w:tcPr>
          <w:p w14:paraId="29697C8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30 g</w:t>
            </w:r>
          </w:p>
        </w:tc>
        <w:tc>
          <w:tcPr>
            <w:tcW w:w="1559" w:type="dxa"/>
          </w:tcPr>
          <w:p w14:paraId="4EDAE5D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1,08</w:t>
            </w:r>
          </w:p>
        </w:tc>
        <w:tc>
          <w:tcPr>
            <w:tcW w:w="1418" w:type="dxa"/>
          </w:tcPr>
          <w:p w14:paraId="3EB035A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0,22</w:t>
            </w:r>
          </w:p>
        </w:tc>
      </w:tr>
    </w:tbl>
    <w:p w14:paraId="1D84903D" w14:textId="12F0F17E" w:rsidR="00690AC1" w:rsidRPr="00373659" w:rsidRDefault="006820A5" w:rsidP="00F76AB2">
      <w:pPr>
        <w:widowControl w:val="0"/>
        <w:shd w:val="clear" w:color="auto" w:fill="FFFFFF"/>
        <w:spacing w:after="0" w:line="240" w:lineRule="auto"/>
        <w:ind w:left="-426"/>
        <w:jc w:val="both"/>
        <w:rPr>
          <w:rFonts w:ascii="Times New Roman" w:eastAsia="Times New Roman" w:hAnsi="Times New Roman" w:cs="Times New Roman"/>
          <w:iCs/>
          <w:sz w:val="20"/>
          <w:szCs w:val="24"/>
          <w:lang w:eastAsia="sk-SK"/>
        </w:rPr>
      </w:pPr>
      <w:r w:rsidRPr="00373659">
        <w:rPr>
          <w:rFonts w:ascii="Times New Roman" w:eastAsia="Times New Roman" w:hAnsi="Times New Roman" w:cs="Times New Roman"/>
          <w:iCs/>
          <w:sz w:val="20"/>
          <w:szCs w:val="24"/>
          <w:lang w:eastAsia="sk-SK"/>
        </w:rPr>
        <w:t>V</w:t>
      </w:r>
      <w:r w:rsidR="00690AC1" w:rsidRPr="00373659">
        <w:rPr>
          <w:rFonts w:ascii="Times New Roman" w:eastAsia="Times New Roman" w:hAnsi="Times New Roman" w:cs="Times New Roman"/>
          <w:iCs/>
          <w:sz w:val="20"/>
          <w:szCs w:val="24"/>
          <w:lang w:eastAsia="sk-SK"/>
        </w:rPr>
        <w:t xml:space="preserve">ysvetlivky: </w:t>
      </w:r>
    </w:p>
    <w:p w14:paraId="019E2671" w14:textId="77777777" w:rsidR="00690AC1" w:rsidRPr="00373659" w:rsidRDefault="00690AC1" w:rsidP="00F76AB2">
      <w:pPr>
        <w:widowControl w:val="0"/>
        <w:shd w:val="clear" w:color="auto" w:fill="FFFFFF"/>
        <w:spacing w:after="0" w:line="240" w:lineRule="auto"/>
        <w:ind w:left="-426"/>
        <w:jc w:val="both"/>
        <w:rPr>
          <w:rFonts w:ascii="Times New Roman" w:eastAsia="Times New Roman" w:hAnsi="Times New Roman" w:cs="Times New Roman"/>
          <w:iCs/>
          <w:sz w:val="20"/>
          <w:szCs w:val="24"/>
          <w:lang w:eastAsia="sk-SK"/>
        </w:rPr>
      </w:pPr>
      <w:r w:rsidRPr="00373659">
        <w:rPr>
          <w:rFonts w:ascii="Times New Roman" w:eastAsia="Times New Roman" w:hAnsi="Times New Roman" w:cs="Times New Roman"/>
          <w:iCs/>
          <w:sz w:val="20"/>
          <w:szCs w:val="24"/>
          <w:lang w:eastAsia="sk-SK"/>
        </w:rPr>
        <w:t>*výška pomoci na zabezpečovanie činností podľa § 1 písm. a) a úhrada, ktorú možno okrem základnej pomoci najviac žiadať, sú ustanovené na 1 kg mliečneho výrobku</w:t>
      </w:r>
    </w:p>
    <w:p w14:paraId="2B356BF5" w14:textId="12D5164A" w:rsidR="00690AC1" w:rsidRPr="00373659" w:rsidRDefault="00690AC1" w:rsidP="00F76AB2">
      <w:pPr>
        <w:widowControl w:val="0"/>
        <w:shd w:val="clear" w:color="auto" w:fill="FFFFFF"/>
        <w:spacing w:after="0" w:line="240" w:lineRule="auto"/>
        <w:ind w:left="-426"/>
        <w:jc w:val="both"/>
        <w:rPr>
          <w:rFonts w:ascii="Times New Roman" w:eastAsia="Times New Roman" w:hAnsi="Times New Roman" w:cs="Times New Roman"/>
          <w:iCs/>
          <w:sz w:val="24"/>
          <w:szCs w:val="24"/>
          <w:lang w:eastAsia="sk-SK"/>
        </w:rPr>
      </w:pPr>
      <w:r w:rsidRPr="00373659">
        <w:rPr>
          <w:rFonts w:ascii="Times New Roman" w:eastAsia="Times New Roman" w:hAnsi="Times New Roman" w:cs="Times New Roman"/>
          <w:iCs/>
          <w:sz w:val="20"/>
          <w:szCs w:val="24"/>
          <w:lang w:eastAsia="sk-SK"/>
        </w:rPr>
        <w:t>**výška pomoci na zabezpečovanie činností podľa § 1 písm. a) a úhrada, ktorú možno okrem základnej pomoci najviac žiadať, sú ustanovené na jedno balenie mliečneho výrobku</w:t>
      </w:r>
      <w:r w:rsidR="00E72ABD" w:rsidRPr="00373659">
        <w:rPr>
          <w:rFonts w:ascii="Times New Roman" w:eastAsia="Times New Roman" w:hAnsi="Times New Roman" w:cs="Times New Roman"/>
          <w:iCs/>
          <w:sz w:val="20"/>
          <w:szCs w:val="24"/>
          <w:lang w:eastAsia="sk-SK"/>
        </w:rPr>
        <w:t>.</w:t>
      </w:r>
    </w:p>
    <w:p w14:paraId="07CF620B" w14:textId="77777777" w:rsidR="00690AC1" w:rsidRPr="00373659" w:rsidRDefault="00690AC1" w:rsidP="00997431">
      <w:pPr>
        <w:widowControl w:val="0"/>
        <w:shd w:val="clear" w:color="auto" w:fill="FFFFFF"/>
        <w:spacing w:before="240" w:after="0" w:line="240" w:lineRule="auto"/>
        <w:ind w:left="-851"/>
        <w:rPr>
          <w:rFonts w:ascii="Times New Roman" w:eastAsia="Times New Roman" w:hAnsi="Times New Roman" w:cs="Times New Roman"/>
          <w:b/>
          <w:bCs/>
          <w:iCs/>
          <w:sz w:val="24"/>
          <w:szCs w:val="24"/>
          <w:lang w:eastAsia="sk-SK"/>
        </w:rPr>
      </w:pPr>
      <w:r w:rsidRPr="00373659">
        <w:rPr>
          <w:rFonts w:ascii="Times New Roman" w:eastAsia="Times New Roman" w:hAnsi="Times New Roman" w:cs="Times New Roman"/>
          <w:b/>
          <w:bCs/>
          <w:iCs/>
          <w:sz w:val="24"/>
          <w:szCs w:val="24"/>
          <w:lang w:eastAsia="sk-SK"/>
        </w:rPr>
        <w:t>Tabuľka B</w:t>
      </w:r>
    </w:p>
    <w:p w14:paraId="39F105FB" w14:textId="77777777" w:rsidR="00690AC1" w:rsidRPr="00373659" w:rsidRDefault="00690AC1" w:rsidP="00997431">
      <w:pPr>
        <w:widowControl w:val="0"/>
        <w:shd w:val="clear" w:color="auto" w:fill="FFFFFF"/>
        <w:spacing w:after="120" w:line="240" w:lineRule="auto"/>
        <w:ind w:left="-851" w:right="-1134"/>
        <w:rPr>
          <w:rFonts w:ascii="Times New Roman" w:eastAsia="Times New Roman" w:hAnsi="Times New Roman" w:cs="Times New Roman"/>
          <w:b/>
          <w:bCs/>
          <w:iCs/>
          <w:sz w:val="24"/>
          <w:szCs w:val="24"/>
          <w:lang w:eastAsia="sk-SK"/>
        </w:rPr>
      </w:pPr>
      <w:r w:rsidRPr="00373659">
        <w:rPr>
          <w:rFonts w:ascii="Times New Roman" w:eastAsia="Times New Roman" w:hAnsi="Times New Roman" w:cs="Times New Roman"/>
          <w:b/>
          <w:bCs/>
          <w:iCs/>
          <w:sz w:val="24"/>
          <w:szCs w:val="24"/>
          <w:lang w:eastAsia="sk-SK"/>
        </w:rPr>
        <w:t>Zoznam ochutených mliečnych výrobkov, na ktorých dodávanie alebo distribúciu pre žiakov možno poskytnúť pomoc</w:t>
      </w:r>
    </w:p>
    <w:tbl>
      <w:tblPr>
        <w:tblStyle w:val="Mriekatabuky1"/>
        <w:tblW w:w="10971" w:type="dxa"/>
        <w:tblInd w:w="-714" w:type="dxa"/>
        <w:tblLayout w:type="fixed"/>
        <w:tblLook w:val="04A0" w:firstRow="1" w:lastRow="0" w:firstColumn="1" w:lastColumn="0" w:noHBand="0" w:noVBand="1"/>
      </w:tblPr>
      <w:tblGrid>
        <w:gridCol w:w="567"/>
        <w:gridCol w:w="1843"/>
        <w:gridCol w:w="1418"/>
        <w:gridCol w:w="992"/>
        <w:gridCol w:w="1898"/>
        <w:gridCol w:w="1249"/>
        <w:gridCol w:w="1871"/>
        <w:gridCol w:w="1133"/>
      </w:tblGrid>
      <w:tr w:rsidR="00373659" w:rsidRPr="00373659" w14:paraId="38FBA2CD" w14:textId="77777777" w:rsidTr="002C744A">
        <w:tc>
          <w:tcPr>
            <w:tcW w:w="567" w:type="dxa"/>
          </w:tcPr>
          <w:p w14:paraId="21FB36E0" w14:textId="144565D3" w:rsidR="00690AC1" w:rsidRPr="00373659" w:rsidRDefault="00F76AB2"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p.č</w:t>
            </w:r>
            <w:r w:rsidR="00690AC1" w:rsidRPr="00373659">
              <w:rPr>
                <w:rFonts w:ascii="Times New Roman" w:eastAsia="Times New Roman" w:hAnsi="Times New Roman" w:cs="Times New Roman"/>
                <w:sz w:val="20"/>
                <w:szCs w:val="20"/>
                <w:lang w:eastAsia="sk-SK"/>
              </w:rPr>
              <w:t>.</w:t>
            </w:r>
          </w:p>
        </w:tc>
        <w:tc>
          <w:tcPr>
            <w:tcW w:w="1843" w:type="dxa"/>
          </w:tcPr>
          <w:p w14:paraId="3D74E70C"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názov mliečneho výrobku</w:t>
            </w:r>
          </w:p>
        </w:tc>
        <w:tc>
          <w:tcPr>
            <w:tcW w:w="1418" w:type="dxa"/>
          </w:tcPr>
          <w:p w14:paraId="48D08FA0"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bCs/>
                <w:sz w:val="20"/>
                <w:szCs w:val="20"/>
                <w:lang w:eastAsia="sk-SK"/>
              </w:rPr>
              <w:t>číselný kód položky alebo podpoložky nomenklatúry tovaru stanovenej Európskou komisiou, pod ktorú sa mliečny výrobok zaraďuje</w:t>
            </w:r>
          </w:p>
        </w:tc>
        <w:tc>
          <w:tcPr>
            <w:tcW w:w="992" w:type="dxa"/>
          </w:tcPr>
          <w:p w14:paraId="0422C5EB"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skupina, pod ktorú sa mliečny výrobok zaraďuje</w:t>
            </w:r>
          </w:p>
        </w:tc>
        <w:tc>
          <w:tcPr>
            <w:tcW w:w="1898" w:type="dxa"/>
          </w:tcPr>
          <w:p w14:paraId="450F8536"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druh a veľkosť balenia mliečneho výrobku</w:t>
            </w:r>
          </w:p>
        </w:tc>
        <w:tc>
          <w:tcPr>
            <w:tcW w:w="1249" w:type="dxa"/>
          </w:tcPr>
          <w:p w14:paraId="7F765556"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maximálna veľkosť jednej porcie mliečneho výrobku pre jedného žiaka na deň</w:t>
            </w:r>
          </w:p>
        </w:tc>
        <w:tc>
          <w:tcPr>
            <w:tcW w:w="1871" w:type="dxa"/>
          </w:tcPr>
          <w:p w14:paraId="79B4B395"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výška základnej pomoci na zabezpečovanie činnosti podľa § 1 písm. a) na dodanie alebo distribúciu jedného balenia alebo jedného kg mliečneho výrobku v eurách bez dane</w:t>
            </w:r>
          </w:p>
        </w:tc>
        <w:tc>
          <w:tcPr>
            <w:tcW w:w="1133" w:type="dxa"/>
          </w:tcPr>
          <w:p w14:paraId="245A5856"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úhrada v eurách, ktorú možno okrem základnej pomoci najviac žiadať za jedno balenie alebo za jeden kg mliečneho výrobku</w:t>
            </w:r>
          </w:p>
        </w:tc>
      </w:tr>
      <w:tr w:rsidR="00373659" w:rsidRPr="00373659" w14:paraId="0BB253EF" w14:textId="77777777" w:rsidTr="002C744A">
        <w:tc>
          <w:tcPr>
            <w:tcW w:w="567" w:type="dxa"/>
            <w:vAlign w:val="center"/>
          </w:tcPr>
          <w:p w14:paraId="28A157DC" w14:textId="77777777" w:rsidR="00690AC1" w:rsidRPr="00373659" w:rsidRDefault="00690AC1" w:rsidP="00F76AB2">
            <w:pPr>
              <w:widowControl w:val="0"/>
              <w:numPr>
                <w:ilvl w:val="0"/>
                <w:numId w:val="5"/>
              </w:numPr>
              <w:tabs>
                <w:tab w:val="left" w:pos="174"/>
              </w:tabs>
              <w:rPr>
                <w:rFonts w:ascii="Times New Roman" w:eastAsia="Calibri" w:hAnsi="Times New Roman" w:cs="Times New Roman"/>
                <w:sz w:val="20"/>
                <w:szCs w:val="20"/>
              </w:rPr>
            </w:pPr>
          </w:p>
        </w:tc>
        <w:tc>
          <w:tcPr>
            <w:tcW w:w="1843" w:type="dxa"/>
          </w:tcPr>
          <w:p w14:paraId="50B44E0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polotučné mlieko ochutené s vitamínmi, ultravysokotepelne ohriate (UHT)</w:t>
            </w:r>
          </w:p>
        </w:tc>
        <w:tc>
          <w:tcPr>
            <w:tcW w:w="1418" w:type="dxa"/>
          </w:tcPr>
          <w:p w14:paraId="3022BB8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0402</w:t>
            </w:r>
          </w:p>
        </w:tc>
        <w:tc>
          <w:tcPr>
            <w:tcW w:w="992" w:type="dxa"/>
          </w:tcPr>
          <w:p w14:paraId="3F8151C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C</w:t>
            </w:r>
          </w:p>
        </w:tc>
        <w:tc>
          <w:tcPr>
            <w:tcW w:w="1898" w:type="dxa"/>
          </w:tcPr>
          <w:p w14:paraId="5F2C404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 1l</w:t>
            </w:r>
          </w:p>
        </w:tc>
        <w:tc>
          <w:tcPr>
            <w:tcW w:w="1249" w:type="dxa"/>
          </w:tcPr>
          <w:p w14:paraId="3FAAA19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871" w:type="dxa"/>
          </w:tcPr>
          <w:p w14:paraId="1006B1E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0,24</w:t>
            </w:r>
          </w:p>
        </w:tc>
        <w:tc>
          <w:tcPr>
            <w:tcW w:w="1133" w:type="dxa"/>
          </w:tcPr>
          <w:p w14:paraId="6BE357F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0,86</w:t>
            </w:r>
          </w:p>
        </w:tc>
      </w:tr>
      <w:tr w:rsidR="00373659" w:rsidRPr="00373659" w14:paraId="73E65DFD" w14:textId="77777777" w:rsidTr="002C744A">
        <w:tc>
          <w:tcPr>
            <w:tcW w:w="567" w:type="dxa"/>
            <w:vAlign w:val="center"/>
          </w:tcPr>
          <w:p w14:paraId="534AAA1A" w14:textId="77777777" w:rsidR="00690AC1" w:rsidRPr="00373659" w:rsidRDefault="00690AC1" w:rsidP="00F76AB2">
            <w:pPr>
              <w:widowControl w:val="0"/>
              <w:numPr>
                <w:ilvl w:val="0"/>
                <w:numId w:val="5"/>
              </w:numPr>
              <w:tabs>
                <w:tab w:val="left" w:pos="174"/>
              </w:tabs>
              <w:rPr>
                <w:rFonts w:ascii="Times New Roman" w:eastAsia="Calibri" w:hAnsi="Times New Roman" w:cs="Times New Roman"/>
                <w:sz w:val="20"/>
                <w:szCs w:val="20"/>
              </w:rPr>
            </w:pPr>
          </w:p>
        </w:tc>
        <w:tc>
          <w:tcPr>
            <w:tcW w:w="1843" w:type="dxa"/>
          </w:tcPr>
          <w:p w14:paraId="726C7CB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polotučné mlieko ochutené, ultravysokotepelne ohriate (UHT)</w:t>
            </w:r>
          </w:p>
        </w:tc>
        <w:tc>
          <w:tcPr>
            <w:tcW w:w="1418" w:type="dxa"/>
          </w:tcPr>
          <w:p w14:paraId="46F9471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0402</w:t>
            </w:r>
          </w:p>
        </w:tc>
        <w:tc>
          <w:tcPr>
            <w:tcW w:w="992" w:type="dxa"/>
          </w:tcPr>
          <w:p w14:paraId="6428B8E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C</w:t>
            </w:r>
          </w:p>
        </w:tc>
        <w:tc>
          <w:tcPr>
            <w:tcW w:w="1898" w:type="dxa"/>
          </w:tcPr>
          <w:p w14:paraId="094B8D8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 250 ml</w:t>
            </w:r>
          </w:p>
        </w:tc>
        <w:tc>
          <w:tcPr>
            <w:tcW w:w="1249" w:type="dxa"/>
          </w:tcPr>
          <w:p w14:paraId="328152A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871" w:type="dxa"/>
          </w:tcPr>
          <w:p w14:paraId="264DA08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0,06</w:t>
            </w:r>
          </w:p>
        </w:tc>
        <w:tc>
          <w:tcPr>
            <w:tcW w:w="1133" w:type="dxa"/>
          </w:tcPr>
          <w:p w14:paraId="0B13065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0,42</w:t>
            </w:r>
          </w:p>
        </w:tc>
      </w:tr>
      <w:tr w:rsidR="00373659" w:rsidRPr="00373659" w14:paraId="18DE9CD7" w14:textId="77777777" w:rsidTr="002C744A">
        <w:tc>
          <w:tcPr>
            <w:tcW w:w="567" w:type="dxa"/>
            <w:vAlign w:val="center"/>
          </w:tcPr>
          <w:p w14:paraId="67B0A9D2" w14:textId="77777777" w:rsidR="00690AC1" w:rsidRPr="00373659" w:rsidRDefault="00690AC1" w:rsidP="00F76AB2">
            <w:pPr>
              <w:widowControl w:val="0"/>
              <w:numPr>
                <w:ilvl w:val="0"/>
                <w:numId w:val="5"/>
              </w:numPr>
              <w:tabs>
                <w:tab w:val="left" w:pos="174"/>
              </w:tabs>
              <w:rPr>
                <w:rFonts w:ascii="Times New Roman" w:eastAsia="Calibri" w:hAnsi="Times New Roman" w:cs="Times New Roman"/>
                <w:sz w:val="20"/>
                <w:szCs w:val="20"/>
              </w:rPr>
            </w:pPr>
          </w:p>
        </w:tc>
        <w:tc>
          <w:tcPr>
            <w:tcW w:w="1843" w:type="dxa"/>
          </w:tcPr>
          <w:p w14:paraId="7F6FC15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polotučné mlieko ochutené s vitamínmi. ultravysokotepelne ohriate (UHT)</w:t>
            </w:r>
          </w:p>
        </w:tc>
        <w:tc>
          <w:tcPr>
            <w:tcW w:w="1418" w:type="dxa"/>
          </w:tcPr>
          <w:p w14:paraId="7D582D1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0402</w:t>
            </w:r>
          </w:p>
        </w:tc>
        <w:tc>
          <w:tcPr>
            <w:tcW w:w="992" w:type="dxa"/>
          </w:tcPr>
          <w:p w14:paraId="3AC5F41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C</w:t>
            </w:r>
          </w:p>
        </w:tc>
        <w:tc>
          <w:tcPr>
            <w:tcW w:w="1898" w:type="dxa"/>
          </w:tcPr>
          <w:p w14:paraId="5730F2A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200 ml</w:t>
            </w:r>
          </w:p>
        </w:tc>
        <w:tc>
          <w:tcPr>
            <w:tcW w:w="1249" w:type="dxa"/>
          </w:tcPr>
          <w:p w14:paraId="0BD9357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200 ml</w:t>
            </w:r>
          </w:p>
        </w:tc>
        <w:tc>
          <w:tcPr>
            <w:tcW w:w="1871" w:type="dxa"/>
          </w:tcPr>
          <w:p w14:paraId="26E5502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0,05</w:t>
            </w:r>
          </w:p>
        </w:tc>
        <w:tc>
          <w:tcPr>
            <w:tcW w:w="1133" w:type="dxa"/>
          </w:tcPr>
          <w:p w14:paraId="463FCE6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0,31</w:t>
            </w:r>
          </w:p>
        </w:tc>
      </w:tr>
      <w:tr w:rsidR="00373659" w:rsidRPr="00373659" w14:paraId="759F5BDB" w14:textId="77777777" w:rsidTr="002C744A">
        <w:tc>
          <w:tcPr>
            <w:tcW w:w="567" w:type="dxa"/>
            <w:vAlign w:val="center"/>
          </w:tcPr>
          <w:p w14:paraId="2F339FE6" w14:textId="77777777" w:rsidR="00690AC1" w:rsidRPr="00373659" w:rsidRDefault="00690AC1" w:rsidP="00F76AB2">
            <w:pPr>
              <w:widowControl w:val="0"/>
              <w:numPr>
                <w:ilvl w:val="0"/>
                <w:numId w:val="5"/>
              </w:numPr>
              <w:tabs>
                <w:tab w:val="left" w:pos="174"/>
              </w:tabs>
              <w:rPr>
                <w:rFonts w:ascii="Times New Roman" w:eastAsia="Calibri" w:hAnsi="Times New Roman" w:cs="Times New Roman"/>
                <w:sz w:val="20"/>
                <w:szCs w:val="20"/>
              </w:rPr>
            </w:pPr>
          </w:p>
        </w:tc>
        <w:tc>
          <w:tcPr>
            <w:tcW w:w="1843" w:type="dxa"/>
          </w:tcPr>
          <w:p w14:paraId="6A8A127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acidofilné mlieko ochutené</w:t>
            </w:r>
          </w:p>
        </w:tc>
        <w:tc>
          <w:tcPr>
            <w:tcW w:w="1418" w:type="dxa"/>
          </w:tcPr>
          <w:p w14:paraId="4DF27BB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992" w:type="dxa"/>
          </w:tcPr>
          <w:p w14:paraId="6A81600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C</w:t>
            </w:r>
          </w:p>
        </w:tc>
        <w:tc>
          <w:tcPr>
            <w:tcW w:w="1898" w:type="dxa"/>
          </w:tcPr>
          <w:p w14:paraId="004D644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250 g</w:t>
            </w:r>
          </w:p>
        </w:tc>
        <w:tc>
          <w:tcPr>
            <w:tcW w:w="1249" w:type="dxa"/>
          </w:tcPr>
          <w:p w14:paraId="340DB89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g</w:t>
            </w:r>
          </w:p>
        </w:tc>
        <w:tc>
          <w:tcPr>
            <w:tcW w:w="1871" w:type="dxa"/>
          </w:tcPr>
          <w:p w14:paraId="0D6E36F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0,06</w:t>
            </w:r>
          </w:p>
        </w:tc>
        <w:tc>
          <w:tcPr>
            <w:tcW w:w="1133" w:type="dxa"/>
          </w:tcPr>
          <w:p w14:paraId="583EA07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0,51</w:t>
            </w:r>
          </w:p>
        </w:tc>
      </w:tr>
      <w:tr w:rsidR="00373659" w:rsidRPr="00373659" w14:paraId="15505ED7" w14:textId="77777777" w:rsidTr="002C744A">
        <w:tc>
          <w:tcPr>
            <w:tcW w:w="567" w:type="dxa"/>
            <w:vAlign w:val="center"/>
          </w:tcPr>
          <w:p w14:paraId="7D93E434" w14:textId="77777777" w:rsidR="00690AC1" w:rsidRPr="00373659" w:rsidRDefault="00690AC1" w:rsidP="00F76AB2">
            <w:pPr>
              <w:widowControl w:val="0"/>
              <w:numPr>
                <w:ilvl w:val="0"/>
                <w:numId w:val="5"/>
              </w:numPr>
              <w:tabs>
                <w:tab w:val="left" w:pos="174"/>
              </w:tabs>
              <w:rPr>
                <w:rFonts w:ascii="Times New Roman" w:eastAsia="Calibri" w:hAnsi="Times New Roman" w:cs="Times New Roman"/>
                <w:sz w:val="20"/>
                <w:szCs w:val="20"/>
              </w:rPr>
            </w:pPr>
          </w:p>
        </w:tc>
        <w:tc>
          <w:tcPr>
            <w:tcW w:w="1843" w:type="dxa"/>
          </w:tcPr>
          <w:p w14:paraId="2DA6A4A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tvarohový dezert ochutený</w:t>
            </w:r>
          </w:p>
        </w:tc>
        <w:tc>
          <w:tcPr>
            <w:tcW w:w="1418" w:type="dxa"/>
          </w:tcPr>
          <w:p w14:paraId="6D06E3E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0406</w:t>
            </w:r>
          </w:p>
        </w:tc>
        <w:tc>
          <w:tcPr>
            <w:tcW w:w="992" w:type="dxa"/>
          </w:tcPr>
          <w:p w14:paraId="3C61AA7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C</w:t>
            </w:r>
          </w:p>
        </w:tc>
        <w:tc>
          <w:tcPr>
            <w:tcW w:w="1898" w:type="dxa"/>
          </w:tcPr>
          <w:p w14:paraId="09D6AFF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80 g</w:t>
            </w:r>
          </w:p>
        </w:tc>
        <w:tc>
          <w:tcPr>
            <w:tcW w:w="1249" w:type="dxa"/>
          </w:tcPr>
          <w:p w14:paraId="0C296AC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80 g</w:t>
            </w:r>
          </w:p>
        </w:tc>
        <w:tc>
          <w:tcPr>
            <w:tcW w:w="1871" w:type="dxa"/>
          </w:tcPr>
          <w:p w14:paraId="2BF30CA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0,02</w:t>
            </w:r>
          </w:p>
        </w:tc>
        <w:tc>
          <w:tcPr>
            <w:tcW w:w="1133" w:type="dxa"/>
          </w:tcPr>
          <w:p w14:paraId="2639DFE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0,53</w:t>
            </w:r>
          </w:p>
        </w:tc>
      </w:tr>
      <w:tr w:rsidR="00373659" w:rsidRPr="00373659" w14:paraId="3231CC8E" w14:textId="77777777" w:rsidTr="002C744A">
        <w:tc>
          <w:tcPr>
            <w:tcW w:w="567" w:type="dxa"/>
            <w:vAlign w:val="center"/>
          </w:tcPr>
          <w:p w14:paraId="47532C7B" w14:textId="77777777" w:rsidR="00690AC1" w:rsidRPr="00373659" w:rsidRDefault="00690AC1" w:rsidP="00F76AB2">
            <w:pPr>
              <w:widowControl w:val="0"/>
              <w:numPr>
                <w:ilvl w:val="0"/>
                <w:numId w:val="5"/>
              </w:numPr>
              <w:tabs>
                <w:tab w:val="left" w:pos="174"/>
              </w:tabs>
              <w:rPr>
                <w:rFonts w:ascii="Times New Roman" w:eastAsia="Calibri" w:hAnsi="Times New Roman" w:cs="Times New Roman"/>
                <w:sz w:val="20"/>
                <w:szCs w:val="20"/>
              </w:rPr>
            </w:pPr>
          </w:p>
        </w:tc>
        <w:tc>
          <w:tcPr>
            <w:tcW w:w="1843" w:type="dxa"/>
          </w:tcPr>
          <w:p w14:paraId="5CDE445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jogurt ochutený</w:t>
            </w:r>
          </w:p>
        </w:tc>
        <w:tc>
          <w:tcPr>
            <w:tcW w:w="1418" w:type="dxa"/>
          </w:tcPr>
          <w:p w14:paraId="55F1DA9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992" w:type="dxa"/>
          </w:tcPr>
          <w:p w14:paraId="3A5C744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w:t>
            </w:r>
          </w:p>
        </w:tc>
        <w:tc>
          <w:tcPr>
            <w:tcW w:w="1898" w:type="dxa"/>
          </w:tcPr>
          <w:p w14:paraId="07E6A1D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125 g</w:t>
            </w:r>
          </w:p>
        </w:tc>
        <w:tc>
          <w:tcPr>
            <w:tcW w:w="1249" w:type="dxa"/>
          </w:tcPr>
          <w:p w14:paraId="35DA7B5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125 g</w:t>
            </w:r>
          </w:p>
        </w:tc>
        <w:tc>
          <w:tcPr>
            <w:tcW w:w="1871" w:type="dxa"/>
          </w:tcPr>
          <w:p w14:paraId="19BB474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0,03</w:t>
            </w:r>
          </w:p>
        </w:tc>
        <w:tc>
          <w:tcPr>
            <w:tcW w:w="1133" w:type="dxa"/>
          </w:tcPr>
          <w:p w14:paraId="40A9190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0,29</w:t>
            </w:r>
          </w:p>
        </w:tc>
      </w:tr>
      <w:tr w:rsidR="00373659" w:rsidRPr="00373659" w14:paraId="7AE00E64" w14:textId="77777777" w:rsidTr="002C744A">
        <w:tc>
          <w:tcPr>
            <w:tcW w:w="567" w:type="dxa"/>
            <w:vAlign w:val="center"/>
          </w:tcPr>
          <w:p w14:paraId="3B81211A" w14:textId="77777777" w:rsidR="00690AC1" w:rsidRPr="00373659" w:rsidRDefault="00690AC1" w:rsidP="00F76AB2">
            <w:pPr>
              <w:widowControl w:val="0"/>
              <w:numPr>
                <w:ilvl w:val="0"/>
                <w:numId w:val="5"/>
              </w:numPr>
              <w:tabs>
                <w:tab w:val="left" w:pos="174"/>
              </w:tabs>
              <w:rPr>
                <w:rFonts w:ascii="Times New Roman" w:eastAsia="Calibri" w:hAnsi="Times New Roman" w:cs="Times New Roman"/>
                <w:sz w:val="20"/>
                <w:szCs w:val="20"/>
              </w:rPr>
            </w:pPr>
          </w:p>
        </w:tc>
        <w:tc>
          <w:tcPr>
            <w:tcW w:w="1843" w:type="dxa"/>
          </w:tcPr>
          <w:p w14:paraId="63DFC12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jogurt ochutený</w:t>
            </w:r>
          </w:p>
        </w:tc>
        <w:tc>
          <w:tcPr>
            <w:tcW w:w="1418" w:type="dxa"/>
          </w:tcPr>
          <w:p w14:paraId="1A01E5C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992" w:type="dxa"/>
          </w:tcPr>
          <w:p w14:paraId="55D92A1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w:t>
            </w:r>
          </w:p>
        </w:tc>
        <w:tc>
          <w:tcPr>
            <w:tcW w:w="1898" w:type="dxa"/>
          </w:tcPr>
          <w:p w14:paraId="07304E3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135 g</w:t>
            </w:r>
          </w:p>
        </w:tc>
        <w:tc>
          <w:tcPr>
            <w:tcW w:w="1249" w:type="dxa"/>
          </w:tcPr>
          <w:p w14:paraId="6335144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135 g</w:t>
            </w:r>
          </w:p>
        </w:tc>
        <w:tc>
          <w:tcPr>
            <w:tcW w:w="1871" w:type="dxa"/>
          </w:tcPr>
          <w:p w14:paraId="0657DD8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0,03</w:t>
            </w:r>
          </w:p>
        </w:tc>
        <w:tc>
          <w:tcPr>
            <w:tcW w:w="1133" w:type="dxa"/>
          </w:tcPr>
          <w:p w14:paraId="73D9856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0,35</w:t>
            </w:r>
          </w:p>
        </w:tc>
      </w:tr>
      <w:tr w:rsidR="00373659" w:rsidRPr="00373659" w14:paraId="030071D9" w14:textId="77777777" w:rsidTr="002C744A">
        <w:tc>
          <w:tcPr>
            <w:tcW w:w="567" w:type="dxa"/>
            <w:vAlign w:val="center"/>
          </w:tcPr>
          <w:p w14:paraId="00951F46" w14:textId="77777777" w:rsidR="00690AC1" w:rsidRPr="00373659" w:rsidRDefault="00690AC1" w:rsidP="00F76AB2">
            <w:pPr>
              <w:widowControl w:val="0"/>
              <w:numPr>
                <w:ilvl w:val="0"/>
                <w:numId w:val="5"/>
              </w:numPr>
              <w:tabs>
                <w:tab w:val="left" w:pos="174"/>
              </w:tabs>
              <w:rPr>
                <w:rFonts w:ascii="Times New Roman" w:eastAsia="Calibri" w:hAnsi="Times New Roman" w:cs="Times New Roman"/>
                <w:sz w:val="20"/>
                <w:szCs w:val="20"/>
              </w:rPr>
            </w:pPr>
          </w:p>
        </w:tc>
        <w:tc>
          <w:tcPr>
            <w:tcW w:w="1843" w:type="dxa"/>
          </w:tcPr>
          <w:p w14:paraId="73DD672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jogurt ochutený</w:t>
            </w:r>
          </w:p>
        </w:tc>
        <w:tc>
          <w:tcPr>
            <w:tcW w:w="1418" w:type="dxa"/>
          </w:tcPr>
          <w:p w14:paraId="0FCBB2F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992" w:type="dxa"/>
          </w:tcPr>
          <w:p w14:paraId="149C902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w:t>
            </w:r>
          </w:p>
        </w:tc>
        <w:tc>
          <w:tcPr>
            <w:tcW w:w="1898" w:type="dxa"/>
          </w:tcPr>
          <w:p w14:paraId="555328B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145 g</w:t>
            </w:r>
          </w:p>
        </w:tc>
        <w:tc>
          <w:tcPr>
            <w:tcW w:w="1249" w:type="dxa"/>
          </w:tcPr>
          <w:p w14:paraId="724EF58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145 g</w:t>
            </w:r>
          </w:p>
        </w:tc>
        <w:tc>
          <w:tcPr>
            <w:tcW w:w="1871" w:type="dxa"/>
          </w:tcPr>
          <w:p w14:paraId="5A2E73E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0,03</w:t>
            </w:r>
          </w:p>
        </w:tc>
        <w:tc>
          <w:tcPr>
            <w:tcW w:w="1133" w:type="dxa"/>
          </w:tcPr>
          <w:p w14:paraId="4321CE9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0,38</w:t>
            </w:r>
          </w:p>
        </w:tc>
      </w:tr>
      <w:tr w:rsidR="00373659" w:rsidRPr="00373659" w14:paraId="06A9E0DC" w14:textId="77777777" w:rsidTr="002C744A">
        <w:tc>
          <w:tcPr>
            <w:tcW w:w="567" w:type="dxa"/>
            <w:vAlign w:val="center"/>
          </w:tcPr>
          <w:p w14:paraId="431C3B44" w14:textId="77777777" w:rsidR="00690AC1" w:rsidRPr="00373659" w:rsidRDefault="00690AC1" w:rsidP="00F76AB2">
            <w:pPr>
              <w:widowControl w:val="0"/>
              <w:numPr>
                <w:ilvl w:val="0"/>
                <w:numId w:val="5"/>
              </w:numPr>
              <w:tabs>
                <w:tab w:val="left" w:pos="174"/>
              </w:tabs>
              <w:rPr>
                <w:rFonts w:ascii="Times New Roman" w:eastAsia="Calibri" w:hAnsi="Times New Roman" w:cs="Times New Roman"/>
                <w:sz w:val="20"/>
                <w:szCs w:val="20"/>
              </w:rPr>
            </w:pPr>
          </w:p>
        </w:tc>
        <w:tc>
          <w:tcPr>
            <w:tcW w:w="1843" w:type="dxa"/>
          </w:tcPr>
          <w:p w14:paraId="2D1A8AB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jogurt ochutený</w:t>
            </w:r>
          </w:p>
        </w:tc>
        <w:tc>
          <w:tcPr>
            <w:tcW w:w="1418" w:type="dxa"/>
          </w:tcPr>
          <w:p w14:paraId="6E47F48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992" w:type="dxa"/>
          </w:tcPr>
          <w:p w14:paraId="597DCB4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w:t>
            </w:r>
          </w:p>
        </w:tc>
        <w:tc>
          <w:tcPr>
            <w:tcW w:w="1898" w:type="dxa"/>
          </w:tcPr>
          <w:p w14:paraId="49EBEE4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150 g</w:t>
            </w:r>
          </w:p>
        </w:tc>
        <w:tc>
          <w:tcPr>
            <w:tcW w:w="1249" w:type="dxa"/>
          </w:tcPr>
          <w:p w14:paraId="7B202BC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150 g</w:t>
            </w:r>
          </w:p>
        </w:tc>
        <w:tc>
          <w:tcPr>
            <w:tcW w:w="1871" w:type="dxa"/>
          </w:tcPr>
          <w:p w14:paraId="1C3D187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0,03</w:t>
            </w:r>
          </w:p>
        </w:tc>
        <w:tc>
          <w:tcPr>
            <w:tcW w:w="1133" w:type="dxa"/>
          </w:tcPr>
          <w:p w14:paraId="6EDF46B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0,42</w:t>
            </w:r>
          </w:p>
        </w:tc>
      </w:tr>
      <w:tr w:rsidR="00373659" w:rsidRPr="00373659" w14:paraId="5E1B932E" w14:textId="77777777" w:rsidTr="002C744A">
        <w:tc>
          <w:tcPr>
            <w:tcW w:w="567" w:type="dxa"/>
            <w:vAlign w:val="center"/>
          </w:tcPr>
          <w:p w14:paraId="3E2418E3" w14:textId="77777777" w:rsidR="00690AC1" w:rsidRPr="00373659" w:rsidRDefault="00690AC1" w:rsidP="00F76AB2">
            <w:pPr>
              <w:widowControl w:val="0"/>
              <w:numPr>
                <w:ilvl w:val="0"/>
                <w:numId w:val="5"/>
              </w:numPr>
              <w:tabs>
                <w:tab w:val="left" w:pos="174"/>
              </w:tabs>
              <w:rPr>
                <w:rFonts w:ascii="Times New Roman" w:eastAsia="Calibri" w:hAnsi="Times New Roman" w:cs="Times New Roman"/>
                <w:sz w:val="20"/>
                <w:szCs w:val="20"/>
              </w:rPr>
            </w:pPr>
          </w:p>
        </w:tc>
        <w:tc>
          <w:tcPr>
            <w:tcW w:w="1843" w:type="dxa"/>
          </w:tcPr>
          <w:p w14:paraId="09DB827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jogurt ochutený</w:t>
            </w:r>
          </w:p>
        </w:tc>
        <w:tc>
          <w:tcPr>
            <w:tcW w:w="1418" w:type="dxa"/>
          </w:tcPr>
          <w:p w14:paraId="4528424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992" w:type="dxa"/>
          </w:tcPr>
          <w:p w14:paraId="3483891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w:t>
            </w:r>
          </w:p>
        </w:tc>
        <w:tc>
          <w:tcPr>
            <w:tcW w:w="1898" w:type="dxa"/>
          </w:tcPr>
          <w:p w14:paraId="352F156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 150 ml</w:t>
            </w:r>
          </w:p>
        </w:tc>
        <w:tc>
          <w:tcPr>
            <w:tcW w:w="1249" w:type="dxa"/>
          </w:tcPr>
          <w:p w14:paraId="6A54759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150 g</w:t>
            </w:r>
          </w:p>
        </w:tc>
        <w:tc>
          <w:tcPr>
            <w:tcW w:w="1871" w:type="dxa"/>
          </w:tcPr>
          <w:p w14:paraId="4530210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0,03</w:t>
            </w:r>
          </w:p>
        </w:tc>
        <w:tc>
          <w:tcPr>
            <w:tcW w:w="1133" w:type="dxa"/>
          </w:tcPr>
          <w:p w14:paraId="626F2CE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0,42</w:t>
            </w:r>
          </w:p>
        </w:tc>
      </w:tr>
      <w:tr w:rsidR="00373659" w:rsidRPr="00373659" w14:paraId="2ABE9A8F" w14:textId="77777777" w:rsidTr="002C744A">
        <w:tc>
          <w:tcPr>
            <w:tcW w:w="567" w:type="dxa"/>
            <w:vAlign w:val="center"/>
          </w:tcPr>
          <w:p w14:paraId="62EA3B0D" w14:textId="77777777" w:rsidR="00690AC1" w:rsidRPr="00373659" w:rsidRDefault="00690AC1" w:rsidP="00F76AB2">
            <w:pPr>
              <w:widowControl w:val="0"/>
              <w:numPr>
                <w:ilvl w:val="0"/>
                <w:numId w:val="5"/>
              </w:numPr>
              <w:tabs>
                <w:tab w:val="left" w:pos="174"/>
              </w:tabs>
              <w:rPr>
                <w:rFonts w:ascii="Times New Roman" w:eastAsia="Calibri" w:hAnsi="Times New Roman" w:cs="Times New Roman"/>
                <w:sz w:val="20"/>
                <w:szCs w:val="20"/>
              </w:rPr>
            </w:pPr>
          </w:p>
        </w:tc>
        <w:tc>
          <w:tcPr>
            <w:tcW w:w="1843" w:type="dxa"/>
          </w:tcPr>
          <w:p w14:paraId="4EE85EC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Calibri" w:hAnsi="Times New Roman" w:cs="Times New Roman"/>
                <w:sz w:val="20"/>
                <w:szCs w:val="20"/>
                <w:lang w:eastAsia="sk-SK"/>
              </w:rPr>
              <w:t>bifidový jogurt ochutený</w:t>
            </w:r>
          </w:p>
        </w:tc>
        <w:tc>
          <w:tcPr>
            <w:tcW w:w="1418" w:type="dxa"/>
          </w:tcPr>
          <w:p w14:paraId="4388D83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992" w:type="dxa"/>
          </w:tcPr>
          <w:p w14:paraId="73DB098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w:t>
            </w:r>
          </w:p>
        </w:tc>
        <w:tc>
          <w:tcPr>
            <w:tcW w:w="1898" w:type="dxa"/>
          </w:tcPr>
          <w:p w14:paraId="350A24B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téglik</w:t>
            </w:r>
            <w:r w:rsidRPr="00373659">
              <w:rPr>
                <w:rFonts w:ascii="Times New Roman" w:eastAsia="Calibri" w:hAnsi="Times New Roman" w:cs="Times New Roman"/>
                <w:sz w:val="20"/>
                <w:szCs w:val="20"/>
                <w:lang w:eastAsia="sk-SK"/>
              </w:rPr>
              <w:t xml:space="preserve"> 140 g</w:t>
            </w:r>
          </w:p>
        </w:tc>
        <w:tc>
          <w:tcPr>
            <w:tcW w:w="1249" w:type="dxa"/>
          </w:tcPr>
          <w:p w14:paraId="612F46D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140 g</w:t>
            </w:r>
          </w:p>
        </w:tc>
        <w:tc>
          <w:tcPr>
            <w:tcW w:w="1871" w:type="dxa"/>
          </w:tcPr>
          <w:p w14:paraId="6DBD6F1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0,03</w:t>
            </w:r>
          </w:p>
        </w:tc>
        <w:tc>
          <w:tcPr>
            <w:tcW w:w="1133" w:type="dxa"/>
          </w:tcPr>
          <w:p w14:paraId="175B75B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0,38</w:t>
            </w:r>
          </w:p>
        </w:tc>
      </w:tr>
      <w:tr w:rsidR="00373659" w:rsidRPr="00373659" w14:paraId="76D5FBB8" w14:textId="77777777" w:rsidTr="002C744A">
        <w:tc>
          <w:tcPr>
            <w:tcW w:w="567" w:type="dxa"/>
            <w:vAlign w:val="center"/>
          </w:tcPr>
          <w:p w14:paraId="6D3C2D93" w14:textId="77777777" w:rsidR="00690AC1" w:rsidRPr="00373659" w:rsidRDefault="00690AC1" w:rsidP="00F76AB2">
            <w:pPr>
              <w:widowControl w:val="0"/>
              <w:numPr>
                <w:ilvl w:val="0"/>
                <w:numId w:val="5"/>
              </w:numPr>
              <w:tabs>
                <w:tab w:val="left" w:pos="174"/>
              </w:tabs>
              <w:rPr>
                <w:rFonts w:ascii="Times New Roman" w:eastAsia="Calibri" w:hAnsi="Times New Roman" w:cs="Times New Roman"/>
                <w:sz w:val="20"/>
                <w:szCs w:val="20"/>
              </w:rPr>
            </w:pPr>
          </w:p>
        </w:tc>
        <w:tc>
          <w:tcPr>
            <w:tcW w:w="1843" w:type="dxa"/>
          </w:tcPr>
          <w:p w14:paraId="38AD412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jogurtový nápoj ochutený</w:t>
            </w:r>
          </w:p>
        </w:tc>
        <w:tc>
          <w:tcPr>
            <w:tcW w:w="1418" w:type="dxa"/>
          </w:tcPr>
          <w:p w14:paraId="69A8A25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0403</w:t>
            </w:r>
          </w:p>
        </w:tc>
        <w:tc>
          <w:tcPr>
            <w:tcW w:w="992" w:type="dxa"/>
          </w:tcPr>
          <w:p w14:paraId="0569FB5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w:t>
            </w:r>
          </w:p>
        </w:tc>
        <w:tc>
          <w:tcPr>
            <w:tcW w:w="1898" w:type="dxa"/>
          </w:tcPr>
          <w:p w14:paraId="4DDD0B5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kartón/vrecko/fľaša 0,5 l</w:t>
            </w:r>
          </w:p>
        </w:tc>
        <w:tc>
          <w:tcPr>
            <w:tcW w:w="1249" w:type="dxa"/>
          </w:tcPr>
          <w:p w14:paraId="3409837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250 ml</w:t>
            </w:r>
          </w:p>
        </w:tc>
        <w:tc>
          <w:tcPr>
            <w:tcW w:w="1871" w:type="dxa"/>
          </w:tcPr>
          <w:p w14:paraId="6C054B2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0,10</w:t>
            </w:r>
          </w:p>
        </w:tc>
        <w:tc>
          <w:tcPr>
            <w:tcW w:w="1133" w:type="dxa"/>
          </w:tcPr>
          <w:p w14:paraId="2221696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1,41</w:t>
            </w:r>
          </w:p>
        </w:tc>
      </w:tr>
    </w:tbl>
    <w:p w14:paraId="0A59CA6B" w14:textId="77777777" w:rsidR="00690AC1" w:rsidRPr="00373659" w:rsidRDefault="00690AC1" w:rsidP="00997431">
      <w:pPr>
        <w:widowControl w:val="0"/>
        <w:spacing w:before="240" w:after="120" w:line="240" w:lineRule="auto"/>
        <w:rPr>
          <w:rFonts w:ascii="Times New Roman" w:eastAsia="Calibri" w:hAnsi="Times New Roman" w:cs="Times New Roman"/>
          <w:sz w:val="24"/>
          <w:szCs w:val="24"/>
        </w:rPr>
      </w:pPr>
      <w:r w:rsidRPr="00373659">
        <w:rPr>
          <w:rFonts w:ascii="Times New Roman" w:eastAsia="Times New Roman" w:hAnsi="Times New Roman" w:cs="Times New Roman"/>
          <w:b/>
          <w:bCs/>
          <w:iCs/>
          <w:sz w:val="24"/>
          <w:szCs w:val="24"/>
          <w:lang w:eastAsia="sk-SK"/>
        </w:rPr>
        <w:t>Vysvetlivky ku skupinám, do ktorých sa zaraďujú mliečne výrobky uvedené v tabuľke A a v tabuľke B</w:t>
      </w:r>
    </w:p>
    <w:tbl>
      <w:tblPr>
        <w:tblStyle w:val="Mriekatabuky1"/>
        <w:tblW w:w="0" w:type="auto"/>
        <w:tblLook w:val="04A0" w:firstRow="1" w:lastRow="0" w:firstColumn="1" w:lastColumn="0" w:noHBand="0" w:noVBand="1"/>
      </w:tblPr>
      <w:tblGrid>
        <w:gridCol w:w="1413"/>
        <w:gridCol w:w="2551"/>
        <w:gridCol w:w="5098"/>
      </w:tblGrid>
      <w:tr w:rsidR="00373659" w:rsidRPr="00373659" w14:paraId="56D53F0B" w14:textId="77777777" w:rsidTr="00571786">
        <w:tc>
          <w:tcPr>
            <w:tcW w:w="1413" w:type="dxa"/>
          </w:tcPr>
          <w:p w14:paraId="31B7317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skupina, do ktorej sa mliečny výrobok zaraďuje</w:t>
            </w:r>
          </w:p>
        </w:tc>
        <w:tc>
          <w:tcPr>
            <w:tcW w:w="2551" w:type="dxa"/>
          </w:tcPr>
          <w:p w14:paraId="5BF10D0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ustanovenie nariadenia (EÚ) č. 1308/2013 v platnom znení, v ktorom sa skupina mliečnych výrobkov vymedzuje</w:t>
            </w:r>
          </w:p>
        </w:tc>
        <w:tc>
          <w:tcPr>
            <w:tcW w:w="5098" w:type="dxa"/>
          </w:tcPr>
          <w:p w14:paraId="498D8FD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vymedzenie skupiny mliečnych výrobkov podľa nariadenia (EÚ) č. 1308/2013 v platnom znení</w:t>
            </w:r>
          </w:p>
        </w:tc>
      </w:tr>
      <w:tr w:rsidR="00373659" w:rsidRPr="00373659" w14:paraId="2270611A" w14:textId="77777777" w:rsidTr="00571786">
        <w:tc>
          <w:tcPr>
            <w:tcW w:w="1413" w:type="dxa"/>
          </w:tcPr>
          <w:p w14:paraId="4DE06B7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A</w:t>
            </w:r>
          </w:p>
        </w:tc>
        <w:tc>
          <w:tcPr>
            <w:tcW w:w="2551" w:type="dxa"/>
          </w:tcPr>
          <w:p w14:paraId="35870E8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čl. 23 ods. 3 písm. b)</w:t>
            </w:r>
          </w:p>
        </w:tc>
        <w:tc>
          <w:tcPr>
            <w:tcW w:w="5098" w:type="dxa"/>
          </w:tcPr>
          <w:p w14:paraId="1945B654"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konzumné mlieko a jeho bezlaktózové variácie</w:t>
            </w:r>
          </w:p>
        </w:tc>
      </w:tr>
      <w:tr w:rsidR="00373659" w:rsidRPr="00373659" w14:paraId="64E3011E" w14:textId="77777777" w:rsidTr="00571786">
        <w:tc>
          <w:tcPr>
            <w:tcW w:w="1413" w:type="dxa"/>
          </w:tcPr>
          <w:p w14:paraId="4C49D8D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w:t>
            </w:r>
          </w:p>
        </w:tc>
        <w:tc>
          <w:tcPr>
            <w:tcW w:w="2551" w:type="dxa"/>
          </w:tcPr>
          <w:p w14:paraId="4810AB5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čl. 23 ods. 4 písm. b)</w:t>
            </w:r>
          </w:p>
        </w:tc>
        <w:tc>
          <w:tcPr>
            <w:tcW w:w="5098" w:type="dxa"/>
          </w:tcPr>
          <w:p w14:paraId="428AE0E8"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syr, tvaroh, jogurt a iné fermentované alebo acidofilné mliečne výrobky bez pridaných ochucujúcich látok, ovocia, orechov alebo kakaa</w:t>
            </w:r>
          </w:p>
        </w:tc>
      </w:tr>
      <w:tr w:rsidR="00373659" w:rsidRPr="00373659" w14:paraId="6D1C5FA7" w14:textId="77777777" w:rsidTr="00571786">
        <w:tc>
          <w:tcPr>
            <w:tcW w:w="1413" w:type="dxa"/>
          </w:tcPr>
          <w:p w14:paraId="73AEB7C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C</w:t>
            </w:r>
          </w:p>
        </w:tc>
        <w:tc>
          <w:tcPr>
            <w:tcW w:w="2551" w:type="dxa"/>
          </w:tcPr>
          <w:p w14:paraId="10CC81D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príloha V kategória I</w:t>
            </w:r>
          </w:p>
        </w:tc>
        <w:tc>
          <w:tcPr>
            <w:tcW w:w="5098" w:type="dxa"/>
          </w:tcPr>
          <w:p w14:paraId="109DF265" w14:textId="77777777" w:rsidR="00690AC1" w:rsidRPr="00373659" w:rsidRDefault="00690AC1" w:rsidP="00F76AB2">
            <w:pPr>
              <w:widowControl w:val="0"/>
              <w:numPr>
                <w:ilvl w:val="0"/>
                <w:numId w:val="3"/>
              </w:numPr>
              <w:ind w:left="174" w:hanging="142"/>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 xml:space="preserve">fermentované mliečne výrobky neobsahujúce ovocnú šťavu, prírodne ochutené, </w:t>
            </w:r>
          </w:p>
          <w:p w14:paraId="1668C5A4" w14:textId="77777777" w:rsidR="00690AC1" w:rsidRPr="00373659" w:rsidRDefault="00690AC1" w:rsidP="00F76AB2">
            <w:pPr>
              <w:widowControl w:val="0"/>
              <w:numPr>
                <w:ilvl w:val="0"/>
                <w:numId w:val="3"/>
              </w:numPr>
              <w:ind w:left="174" w:hanging="142"/>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 xml:space="preserve">fermentované mliečne výrobky obsahujúce ovocnú šťavu, prírodne ochutené alebo neochutené, </w:t>
            </w:r>
          </w:p>
          <w:p w14:paraId="4C72D9DA" w14:textId="77777777" w:rsidR="00690AC1" w:rsidRPr="00373659" w:rsidRDefault="00690AC1" w:rsidP="00F76AB2">
            <w:pPr>
              <w:widowControl w:val="0"/>
              <w:numPr>
                <w:ilvl w:val="0"/>
                <w:numId w:val="3"/>
              </w:numPr>
              <w:ind w:left="174" w:hanging="142"/>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mliečne nápoje obsahujúce kakao, ovocnú šťavu alebo prírodne ochutené</w:t>
            </w:r>
          </w:p>
        </w:tc>
      </w:tr>
      <w:tr w:rsidR="00373659" w:rsidRPr="00373659" w14:paraId="19BBD17C" w14:textId="77777777" w:rsidTr="00571786">
        <w:tc>
          <w:tcPr>
            <w:tcW w:w="1413" w:type="dxa"/>
          </w:tcPr>
          <w:p w14:paraId="748E733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w:t>
            </w:r>
          </w:p>
        </w:tc>
        <w:tc>
          <w:tcPr>
            <w:tcW w:w="2551" w:type="dxa"/>
          </w:tcPr>
          <w:p w14:paraId="17E7E8D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príloha V kategória II</w:t>
            </w:r>
          </w:p>
        </w:tc>
        <w:tc>
          <w:tcPr>
            <w:tcW w:w="5098" w:type="dxa"/>
          </w:tcPr>
          <w:p w14:paraId="36DB64EE"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fermentované alebo nefermentované mliečne výrobky obsahujúce ovocie, prírodne ochutené alebo neochutené</w:t>
            </w:r>
          </w:p>
        </w:tc>
      </w:tr>
    </w:tbl>
    <w:p w14:paraId="4F2B1AA7" w14:textId="77777777" w:rsidR="00690AC1" w:rsidRPr="00373659" w:rsidRDefault="00690AC1" w:rsidP="00997431">
      <w:pPr>
        <w:widowControl w:val="0"/>
        <w:spacing w:before="360" w:after="0" w:line="240" w:lineRule="auto"/>
        <w:ind w:left="5528"/>
        <w:rPr>
          <w:rFonts w:ascii="Times New Roman" w:eastAsia="Times New Roman" w:hAnsi="Times New Roman" w:cs="Times New Roman"/>
          <w:sz w:val="24"/>
          <w:szCs w:val="24"/>
          <w:lang w:eastAsia="sk-SK"/>
        </w:rPr>
      </w:pPr>
      <w:r w:rsidRPr="00373659">
        <w:rPr>
          <w:rFonts w:ascii="Times New Roman" w:eastAsia="Times New Roman" w:hAnsi="Times New Roman" w:cs="Times New Roman"/>
          <w:sz w:val="24"/>
          <w:szCs w:val="24"/>
          <w:lang w:eastAsia="sk-SK"/>
        </w:rPr>
        <w:t>Príloha č. 2</w:t>
      </w:r>
    </w:p>
    <w:p w14:paraId="43AA51FC" w14:textId="77777777" w:rsidR="00690AC1" w:rsidRPr="00373659" w:rsidRDefault="00690AC1" w:rsidP="00F76AB2">
      <w:pPr>
        <w:widowControl w:val="0"/>
        <w:spacing w:after="0" w:line="240" w:lineRule="auto"/>
        <w:ind w:left="5529"/>
        <w:rPr>
          <w:rFonts w:ascii="Times New Roman" w:eastAsia="Times New Roman" w:hAnsi="Times New Roman" w:cs="Times New Roman"/>
          <w:sz w:val="24"/>
          <w:szCs w:val="24"/>
          <w:lang w:eastAsia="sk-SK"/>
        </w:rPr>
      </w:pPr>
      <w:r w:rsidRPr="00373659">
        <w:rPr>
          <w:rFonts w:ascii="Times New Roman" w:eastAsia="Times New Roman" w:hAnsi="Times New Roman" w:cs="Times New Roman"/>
          <w:sz w:val="24"/>
          <w:szCs w:val="24"/>
          <w:lang w:eastAsia="sk-SK"/>
        </w:rPr>
        <w:t>k </w:t>
      </w:r>
      <w:r w:rsidRPr="00373659">
        <w:rPr>
          <w:rFonts w:ascii="Times New Roman" w:eastAsia="Calibri" w:hAnsi="Times New Roman" w:cs="Times New Roman"/>
          <w:sz w:val="24"/>
          <w:szCs w:val="24"/>
        </w:rPr>
        <w:t>nariadeniu</w:t>
      </w:r>
      <w:r w:rsidRPr="00373659">
        <w:rPr>
          <w:rFonts w:ascii="Times New Roman" w:eastAsia="Times New Roman" w:hAnsi="Times New Roman" w:cs="Times New Roman"/>
          <w:sz w:val="24"/>
          <w:szCs w:val="24"/>
          <w:lang w:eastAsia="sk-SK"/>
        </w:rPr>
        <w:t xml:space="preserve"> vlády č. 200/2019 Z. z.</w:t>
      </w:r>
    </w:p>
    <w:p w14:paraId="4A8A69B6" w14:textId="77777777" w:rsidR="00690AC1" w:rsidRPr="00373659" w:rsidRDefault="00690AC1" w:rsidP="00997431">
      <w:pPr>
        <w:widowControl w:val="0"/>
        <w:spacing w:before="240" w:after="240" w:line="240" w:lineRule="auto"/>
        <w:ind w:left="-992"/>
        <w:jc w:val="center"/>
        <w:rPr>
          <w:rFonts w:ascii="Times New Roman" w:eastAsia="Times New Roman" w:hAnsi="Times New Roman" w:cs="Times New Roman"/>
          <w:sz w:val="24"/>
          <w:szCs w:val="24"/>
          <w:lang w:eastAsia="sk-SK"/>
        </w:rPr>
      </w:pPr>
      <w:r w:rsidRPr="00373659">
        <w:rPr>
          <w:rFonts w:ascii="Times New Roman" w:eastAsia="Times New Roman" w:hAnsi="Times New Roman" w:cs="Times New Roman"/>
          <w:sz w:val="24"/>
          <w:szCs w:val="24"/>
          <w:lang w:eastAsia="sk-SK"/>
        </w:rPr>
        <w:t xml:space="preserve">ZOZNAM OVOCIA A ZELENINY, MAXIMÁLNA VEĽKOSŤ ICH PORCIÍ PRE JEDNÉHO ŽIAKA, VÝŠKA POMOCI NA ICH DODÁVANIE ALEBO </w:t>
      </w:r>
      <w:r w:rsidRPr="00373659">
        <w:rPr>
          <w:rFonts w:ascii="Times New Roman" w:eastAsia="Calibri" w:hAnsi="Times New Roman" w:cs="Times New Roman"/>
          <w:sz w:val="24"/>
          <w:szCs w:val="24"/>
        </w:rPr>
        <w:t>DISTRIBÚCIU</w:t>
      </w:r>
      <w:r w:rsidRPr="00373659">
        <w:rPr>
          <w:rFonts w:ascii="Times New Roman" w:eastAsia="Times New Roman" w:hAnsi="Times New Roman" w:cs="Times New Roman"/>
          <w:sz w:val="24"/>
          <w:szCs w:val="24"/>
          <w:lang w:eastAsia="sk-SK"/>
        </w:rPr>
        <w:t xml:space="preserve"> PRE ŽIAKOV A ÚHRADA, KTORÚ ZA NE MOŽNO OKREM ZÁKLADNEJ VÝŠKY POMOCI NAJVIAC</w:t>
      </w:r>
      <w:r w:rsidRPr="00373659" w:rsidDel="00A538D5">
        <w:rPr>
          <w:rFonts w:ascii="Times New Roman" w:eastAsia="Times New Roman" w:hAnsi="Times New Roman" w:cs="Times New Roman"/>
          <w:sz w:val="24"/>
          <w:szCs w:val="24"/>
          <w:lang w:eastAsia="sk-SK"/>
        </w:rPr>
        <w:t xml:space="preserve"> </w:t>
      </w:r>
      <w:r w:rsidRPr="00373659">
        <w:rPr>
          <w:rFonts w:ascii="Times New Roman" w:eastAsia="Times New Roman" w:hAnsi="Times New Roman" w:cs="Times New Roman"/>
          <w:sz w:val="24"/>
          <w:szCs w:val="24"/>
          <w:lang w:eastAsia="sk-SK"/>
        </w:rPr>
        <w:t xml:space="preserve">ŽIADAŤ </w:t>
      </w:r>
    </w:p>
    <w:tbl>
      <w:tblPr>
        <w:tblStyle w:val="Mriekatabuky2"/>
        <w:tblW w:w="9555" w:type="dxa"/>
        <w:tblInd w:w="-856" w:type="dxa"/>
        <w:tblLook w:val="04A0" w:firstRow="1" w:lastRow="0" w:firstColumn="1" w:lastColumn="0" w:noHBand="0" w:noVBand="1"/>
      </w:tblPr>
      <w:tblGrid>
        <w:gridCol w:w="690"/>
        <w:gridCol w:w="1267"/>
        <w:gridCol w:w="1438"/>
        <w:gridCol w:w="1054"/>
        <w:gridCol w:w="1249"/>
        <w:gridCol w:w="2259"/>
        <w:gridCol w:w="1598"/>
      </w:tblGrid>
      <w:tr w:rsidR="00373659" w:rsidRPr="00373659" w14:paraId="5F8B1B29" w14:textId="77777777" w:rsidTr="00DF18BD">
        <w:tc>
          <w:tcPr>
            <w:tcW w:w="690" w:type="dxa"/>
          </w:tcPr>
          <w:p w14:paraId="7873D4FC" w14:textId="0DE96BBC" w:rsidR="00690AC1" w:rsidRPr="00373659" w:rsidRDefault="00F76AB2"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p.</w:t>
            </w:r>
            <w:r w:rsidR="00690AC1" w:rsidRPr="00373659">
              <w:rPr>
                <w:rFonts w:ascii="Times New Roman" w:eastAsia="Times New Roman" w:hAnsi="Times New Roman" w:cs="Times New Roman"/>
                <w:sz w:val="20"/>
                <w:szCs w:val="20"/>
                <w:lang w:eastAsia="sk-SK"/>
              </w:rPr>
              <w:t>č.</w:t>
            </w:r>
          </w:p>
        </w:tc>
        <w:tc>
          <w:tcPr>
            <w:tcW w:w="1267" w:type="dxa"/>
          </w:tcPr>
          <w:p w14:paraId="0EBECECC"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názov ovocia a zeleniny</w:t>
            </w:r>
          </w:p>
        </w:tc>
        <w:tc>
          <w:tcPr>
            <w:tcW w:w="1438" w:type="dxa"/>
          </w:tcPr>
          <w:p w14:paraId="49101657"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bCs/>
                <w:sz w:val="20"/>
                <w:szCs w:val="20"/>
                <w:lang w:eastAsia="sk-SK"/>
              </w:rPr>
              <w:t>číselný kód položky alebo podpoložky nomenklatúry tovaru stanovenej Európskou komisiou, pod ktorú sa ovocie a zelenina zaraďuje</w:t>
            </w:r>
          </w:p>
        </w:tc>
        <w:tc>
          <w:tcPr>
            <w:tcW w:w="1054" w:type="dxa"/>
          </w:tcPr>
          <w:p w14:paraId="0935E438"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veľkosť balenia výrobku</w:t>
            </w:r>
          </w:p>
        </w:tc>
        <w:tc>
          <w:tcPr>
            <w:tcW w:w="1249" w:type="dxa"/>
          </w:tcPr>
          <w:p w14:paraId="7380FF4C"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maximálna veľkosť jednej porcie ovocia a zeleniny pre jedného žiaka na deň</w:t>
            </w:r>
          </w:p>
        </w:tc>
        <w:tc>
          <w:tcPr>
            <w:tcW w:w="2259" w:type="dxa"/>
          </w:tcPr>
          <w:p w14:paraId="36CF0756"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výška základnej pomoci na zabezpečovanie činnosti podľa § 1 písm. b) na dodanie alebo distribúciu jedného kg alebo jedného litra ovocia a zeleniny v eurách bez dane</w:t>
            </w:r>
          </w:p>
        </w:tc>
        <w:tc>
          <w:tcPr>
            <w:tcW w:w="1598" w:type="dxa"/>
          </w:tcPr>
          <w:p w14:paraId="3F594A7B" w14:textId="77777777" w:rsidR="00690AC1" w:rsidRPr="00373659" w:rsidRDefault="00690AC1" w:rsidP="00997431">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úhrada v eurách, ktorú možno okrem základnej pomoci najviac žiadať za jeden kg alebo za jeden liter ovocia a zeleniny</w:t>
            </w:r>
          </w:p>
        </w:tc>
      </w:tr>
      <w:tr w:rsidR="00373659" w:rsidRPr="00373659" w14:paraId="5EECD7E7" w14:textId="77777777" w:rsidTr="00DF18BD">
        <w:tc>
          <w:tcPr>
            <w:tcW w:w="690" w:type="dxa"/>
            <w:vAlign w:val="center"/>
          </w:tcPr>
          <w:p w14:paraId="769DE2DC"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22151280"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*jablko</w:t>
            </w:r>
          </w:p>
        </w:tc>
        <w:tc>
          <w:tcPr>
            <w:tcW w:w="1438" w:type="dxa"/>
          </w:tcPr>
          <w:p w14:paraId="1D7386A7"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Calibri" w:hAnsi="Times New Roman" w:cs="Times New Roman"/>
                <w:sz w:val="20"/>
                <w:szCs w:val="20"/>
              </w:rPr>
              <w:t>0808</w:t>
            </w:r>
          </w:p>
        </w:tc>
        <w:tc>
          <w:tcPr>
            <w:tcW w:w="1054" w:type="dxa"/>
          </w:tcPr>
          <w:p w14:paraId="74017973"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w:t>
            </w:r>
          </w:p>
        </w:tc>
        <w:tc>
          <w:tcPr>
            <w:tcW w:w="1249" w:type="dxa"/>
          </w:tcPr>
          <w:p w14:paraId="779D273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62F72FB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1,28</w:t>
            </w:r>
          </w:p>
        </w:tc>
        <w:tc>
          <w:tcPr>
            <w:tcW w:w="1598" w:type="dxa"/>
            <w:vAlign w:val="center"/>
          </w:tcPr>
          <w:p w14:paraId="3FEF6B1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0,13</w:t>
            </w:r>
          </w:p>
        </w:tc>
      </w:tr>
      <w:tr w:rsidR="00373659" w:rsidRPr="00373659" w14:paraId="5749AB29" w14:textId="77777777" w:rsidTr="00DF18BD">
        <w:tc>
          <w:tcPr>
            <w:tcW w:w="690" w:type="dxa"/>
            <w:vAlign w:val="center"/>
          </w:tcPr>
          <w:p w14:paraId="3F23A4BD"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5573CF1C"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*hruška</w:t>
            </w:r>
          </w:p>
        </w:tc>
        <w:tc>
          <w:tcPr>
            <w:tcW w:w="1438" w:type="dxa"/>
          </w:tcPr>
          <w:p w14:paraId="56DD46F4"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Calibri" w:hAnsi="Times New Roman" w:cs="Times New Roman"/>
                <w:sz w:val="20"/>
                <w:szCs w:val="20"/>
              </w:rPr>
              <w:t>0808</w:t>
            </w:r>
          </w:p>
        </w:tc>
        <w:tc>
          <w:tcPr>
            <w:tcW w:w="1054" w:type="dxa"/>
          </w:tcPr>
          <w:p w14:paraId="01F7DA0F"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w:t>
            </w:r>
          </w:p>
        </w:tc>
        <w:tc>
          <w:tcPr>
            <w:tcW w:w="1249" w:type="dxa"/>
          </w:tcPr>
          <w:p w14:paraId="1C7515A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52CC042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1,65</w:t>
            </w:r>
          </w:p>
        </w:tc>
        <w:tc>
          <w:tcPr>
            <w:tcW w:w="1598" w:type="dxa"/>
            <w:vAlign w:val="center"/>
          </w:tcPr>
          <w:p w14:paraId="77C8394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0,17</w:t>
            </w:r>
          </w:p>
        </w:tc>
      </w:tr>
      <w:tr w:rsidR="00373659" w:rsidRPr="00373659" w14:paraId="61B806C1" w14:textId="77777777" w:rsidTr="00DF18BD">
        <w:tc>
          <w:tcPr>
            <w:tcW w:w="690" w:type="dxa"/>
            <w:vAlign w:val="center"/>
          </w:tcPr>
          <w:p w14:paraId="40382C6B"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460CED9F"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*broskyňa</w:t>
            </w:r>
          </w:p>
        </w:tc>
        <w:tc>
          <w:tcPr>
            <w:tcW w:w="1438" w:type="dxa"/>
          </w:tcPr>
          <w:p w14:paraId="7904C40D"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Calibri" w:hAnsi="Times New Roman" w:cs="Times New Roman"/>
                <w:sz w:val="20"/>
                <w:szCs w:val="20"/>
              </w:rPr>
              <w:t>0809</w:t>
            </w:r>
          </w:p>
        </w:tc>
        <w:tc>
          <w:tcPr>
            <w:tcW w:w="1054" w:type="dxa"/>
          </w:tcPr>
          <w:p w14:paraId="46E21804"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w:t>
            </w:r>
          </w:p>
        </w:tc>
        <w:tc>
          <w:tcPr>
            <w:tcW w:w="1249" w:type="dxa"/>
          </w:tcPr>
          <w:p w14:paraId="6AC01D8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6738C5B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1,77</w:t>
            </w:r>
          </w:p>
        </w:tc>
        <w:tc>
          <w:tcPr>
            <w:tcW w:w="1598" w:type="dxa"/>
            <w:vAlign w:val="center"/>
          </w:tcPr>
          <w:p w14:paraId="0805CDE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0,36</w:t>
            </w:r>
          </w:p>
        </w:tc>
      </w:tr>
      <w:tr w:rsidR="00373659" w:rsidRPr="00373659" w14:paraId="7B75099F" w14:textId="77777777" w:rsidTr="00DF18BD">
        <w:tc>
          <w:tcPr>
            <w:tcW w:w="690" w:type="dxa"/>
            <w:vAlign w:val="center"/>
          </w:tcPr>
          <w:p w14:paraId="6BE80808"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3F8906A7"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*marhuľa</w:t>
            </w:r>
          </w:p>
        </w:tc>
        <w:tc>
          <w:tcPr>
            <w:tcW w:w="1438" w:type="dxa"/>
          </w:tcPr>
          <w:p w14:paraId="06D1164E"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Calibri" w:hAnsi="Times New Roman" w:cs="Times New Roman"/>
                <w:sz w:val="20"/>
                <w:szCs w:val="20"/>
              </w:rPr>
              <w:t>0809</w:t>
            </w:r>
          </w:p>
        </w:tc>
        <w:tc>
          <w:tcPr>
            <w:tcW w:w="1054" w:type="dxa"/>
          </w:tcPr>
          <w:p w14:paraId="1E515573"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w:t>
            </w:r>
          </w:p>
        </w:tc>
        <w:tc>
          <w:tcPr>
            <w:tcW w:w="1249" w:type="dxa"/>
          </w:tcPr>
          <w:p w14:paraId="3147EF9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2FBEA93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2,17</w:t>
            </w:r>
          </w:p>
        </w:tc>
        <w:tc>
          <w:tcPr>
            <w:tcW w:w="1598" w:type="dxa"/>
            <w:vAlign w:val="center"/>
          </w:tcPr>
          <w:p w14:paraId="406EF33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0,44</w:t>
            </w:r>
          </w:p>
        </w:tc>
      </w:tr>
      <w:tr w:rsidR="00373659" w:rsidRPr="00373659" w14:paraId="465AB685" w14:textId="77777777" w:rsidTr="00DF18BD">
        <w:tc>
          <w:tcPr>
            <w:tcW w:w="690" w:type="dxa"/>
            <w:vAlign w:val="center"/>
          </w:tcPr>
          <w:p w14:paraId="53FF2301"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7DEEBC25"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*slivka</w:t>
            </w:r>
          </w:p>
        </w:tc>
        <w:tc>
          <w:tcPr>
            <w:tcW w:w="1438" w:type="dxa"/>
          </w:tcPr>
          <w:p w14:paraId="4AB4CF07"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Calibri" w:hAnsi="Times New Roman" w:cs="Times New Roman"/>
                <w:sz w:val="20"/>
                <w:szCs w:val="20"/>
              </w:rPr>
              <w:t>0809</w:t>
            </w:r>
          </w:p>
        </w:tc>
        <w:tc>
          <w:tcPr>
            <w:tcW w:w="1054" w:type="dxa"/>
          </w:tcPr>
          <w:p w14:paraId="1577157D"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w:t>
            </w:r>
          </w:p>
        </w:tc>
        <w:tc>
          <w:tcPr>
            <w:tcW w:w="1249" w:type="dxa"/>
          </w:tcPr>
          <w:p w14:paraId="14801D0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11E5528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1,49</w:t>
            </w:r>
          </w:p>
        </w:tc>
        <w:tc>
          <w:tcPr>
            <w:tcW w:w="1598" w:type="dxa"/>
            <w:vAlign w:val="center"/>
          </w:tcPr>
          <w:p w14:paraId="259AFFF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0,30</w:t>
            </w:r>
          </w:p>
        </w:tc>
      </w:tr>
      <w:tr w:rsidR="00373659" w:rsidRPr="00373659" w14:paraId="0EB19CDD" w14:textId="77777777" w:rsidTr="00DF18BD">
        <w:tc>
          <w:tcPr>
            <w:tcW w:w="690" w:type="dxa"/>
            <w:vAlign w:val="center"/>
          </w:tcPr>
          <w:p w14:paraId="2118D599"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50C71AC9"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*čerešňa</w:t>
            </w:r>
          </w:p>
        </w:tc>
        <w:tc>
          <w:tcPr>
            <w:tcW w:w="1438" w:type="dxa"/>
          </w:tcPr>
          <w:p w14:paraId="015B6073"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Calibri" w:hAnsi="Times New Roman" w:cs="Times New Roman"/>
                <w:sz w:val="20"/>
                <w:szCs w:val="20"/>
              </w:rPr>
              <w:t>0809</w:t>
            </w:r>
          </w:p>
        </w:tc>
        <w:tc>
          <w:tcPr>
            <w:tcW w:w="1054" w:type="dxa"/>
          </w:tcPr>
          <w:p w14:paraId="298FBD92"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w:t>
            </w:r>
          </w:p>
        </w:tc>
        <w:tc>
          <w:tcPr>
            <w:tcW w:w="1249" w:type="dxa"/>
          </w:tcPr>
          <w:p w14:paraId="0A6860D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6156B13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5,06</w:t>
            </w:r>
          </w:p>
        </w:tc>
        <w:tc>
          <w:tcPr>
            <w:tcW w:w="1598" w:type="dxa"/>
            <w:vAlign w:val="center"/>
          </w:tcPr>
          <w:p w14:paraId="55D95C2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1,02</w:t>
            </w:r>
          </w:p>
        </w:tc>
      </w:tr>
      <w:tr w:rsidR="00373659" w:rsidRPr="00373659" w14:paraId="67CE0B67" w14:textId="77777777" w:rsidTr="00DF18BD">
        <w:tc>
          <w:tcPr>
            <w:tcW w:w="690" w:type="dxa"/>
            <w:vAlign w:val="center"/>
          </w:tcPr>
          <w:p w14:paraId="4EDB8973"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5734DF56"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*jahody</w:t>
            </w:r>
          </w:p>
        </w:tc>
        <w:tc>
          <w:tcPr>
            <w:tcW w:w="1438" w:type="dxa"/>
          </w:tcPr>
          <w:p w14:paraId="2268C8ED"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Calibri" w:hAnsi="Times New Roman" w:cs="Times New Roman"/>
                <w:sz w:val="20"/>
                <w:szCs w:val="20"/>
              </w:rPr>
              <w:t>0810</w:t>
            </w:r>
          </w:p>
        </w:tc>
        <w:tc>
          <w:tcPr>
            <w:tcW w:w="1054" w:type="dxa"/>
          </w:tcPr>
          <w:p w14:paraId="28F0E80B"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w:t>
            </w:r>
          </w:p>
        </w:tc>
        <w:tc>
          <w:tcPr>
            <w:tcW w:w="1249" w:type="dxa"/>
          </w:tcPr>
          <w:p w14:paraId="3D02AD7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2AC55BF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4,75</w:t>
            </w:r>
          </w:p>
        </w:tc>
        <w:tc>
          <w:tcPr>
            <w:tcW w:w="1598" w:type="dxa"/>
            <w:vAlign w:val="center"/>
          </w:tcPr>
          <w:p w14:paraId="7064D86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0,95</w:t>
            </w:r>
          </w:p>
        </w:tc>
      </w:tr>
      <w:tr w:rsidR="00373659" w:rsidRPr="00373659" w14:paraId="5B2E8254" w14:textId="77777777" w:rsidTr="00DF18BD">
        <w:tc>
          <w:tcPr>
            <w:tcW w:w="690" w:type="dxa"/>
            <w:vAlign w:val="center"/>
          </w:tcPr>
          <w:p w14:paraId="66986C85"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00881F0F"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 xml:space="preserve">*drobné bobuľové ovocie (ríbezle, </w:t>
            </w:r>
            <w:r w:rsidRPr="00373659">
              <w:rPr>
                <w:rFonts w:ascii="Times New Roman" w:eastAsia="Times New Roman" w:hAnsi="Times New Roman" w:cs="Times New Roman"/>
                <w:sz w:val="20"/>
                <w:szCs w:val="20"/>
                <w:lang w:eastAsia="sk-SK"/>
              </w:rPr>
              <w:lastRenderedPageBreak/>
              <w:t>maliny, čučoriedky)</w:t>
            </w:r>
          </w:p>
        </w:tc>
        <w:tc>
          <w:tcPr>
            <w:tcW w:w="1438" w:type="dxa"/>
          </w:tcPr>
          <w:p w14:paraId="011C35C7"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Calibri" w:hAnsi="Times New Roman" w:cs="Times New Roman"/>
                <w:sz w:val="20"/>
                <w:szCs w:val="20"/>
              </w:rPr>
              <w:lastRenderedPageBreak/>
              <w:t>0810</w:t>
            </w:r>
          </w:p>
        </w:tc>
        <w:tc>
          <w:tcPr>
            <w:tcW w:w="1054" w:type="dxa"/>
          </w:tcPr>
          <w:p w14:paraId="3247D708"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w:t>
            </w:r>
          </w:p>
        </w:tc>
        <w:tc>
          <w:tcPr>
            <w:tcW w:w="1249" w:type="dxa"/>
          </w:tcPr>
          <w:p w14:paraId="091114A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125 g</w:t>
            </w:r>
          </w:p>
        </w:tc>
        <w:tc>
          <w:tcPr>
            <w:tcW w:w="2259" w:type="dxa"/>
            <w:vAlign w:val="center"/>
          </w:tcPr>
          <w:p w14:paraId="6F52F5F7"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14,47</w:t>
            </w:r>
          </w:p>
        </w:tc>
        <w:tc>
          <w:tcPr>
            <w:tcW w:w="1598" w:type="dxa"/>
            <w:vAlign w:val="center"/>
          </w:tcPr>
          <w:p w14:paraId="5CB3075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2,90</w:t>
            </w:r>
          </w:p>
        </w:tc>
      </w:tr>
      <w:tr w:rsidR="00373659" w:rsidRPr="00373659" w14:paraId="39DCDE01" w14:textId="77777777" w:rsidTr="00DF18BD">
        <w:tc>
          <w:tcPr>
            <w:tcW w:w="690" w:type="dxa"/>
            <w:vAlign w:val="center"/>
          </w:tcPr>
          <w:p w14:paraId="224AC0E9"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28D76FCE"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*rajčiak</w:t>
            </w:r>
          </w:p>
        </w:tc>
        <w:tc>
          <w:tcPr>
            <w:tcW w:w="1438" w:type="dxa"/>
            <w:vAlign w:val="center"/>
          </w:tcPr>
          <w:p w14:paraId="6BE8FE6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0702 00 00</w:t>
            </w:r>
          </w:p>
        </w:tc>
        <w:tc>
          <w:tcPr>
            <w:tcW w:w="1054" w:type="dxa"/>
          </w:tcPr>
          <w:p w14:paraId="6474F469"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w:t>
            </w:r>
          </w:p>
        </w:tc>
        <w:tc>
          <w:tcPr>
            <w:tcW w:w="1249" w:type="dxa"/>
          </w:tcPr>
          <w:p w14:paraId="75D13A2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76B009F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3,71</w:t>
            </w:r>
          </w:p>
        </w:tc>
        <w:tc>
          <w:tcPr>
            <w:tcW w:w="1598" w:type="dxa"/>
            <w:vAlign w:val="center"/>
          </w:tcPr>
          <w:p w14:paraId="5A7AF38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0,38</w:t>
            </w:r>
          </w:p>
        </w:tc>
      </w:tr>
      <w:tr w:rsidR="00373659" w:rsidRPr="00373659" w14:paraId="05B63135" w14:textId="77777777" w:rsidTr="00DF18BD">
        <w:tc>
          <w:tcPr>
            <w:tcW w:w="690" w:type="dxa"/>
            <w:vAlign w:val="center"/>
          </w:tcPr>
          <w:p w14:paraId="693D980A"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7AFEA300"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*paprika</w:t>
            </w:r>
          </w:p>
        </w:tc>
        <w:tc>
          <w:tcPr>
            <w:tcW w:w="1438" w:type="dxa"/>
            <w:vAlign w:val="center"/>
          </w:tcPr>
          <w:p w14:paraId="15C0425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0709</w:t>
            </w:r>
          </w:p>
        </w:tc>
        <w:tc>
          <w:tcPr>
            <w:tcW w:w="1054" w:type="dxa"/>
          </w:tcPr>
          <w:p w14:paraId="0BBEE44C"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w:t>
            </w:r>
          </w:p>
        </w:tc>
        <w:tc>
          <w:tcPr>
            <w:tcW w:w="1249" w:type="dxa"/>
          </w:tcPr>
          <w:p w14:paraId="3548EA69"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49559DD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2,07</w:t>
            </w:r>
          </w:p>
        </w:tc>
        <w:tc>
          <w:tcPr>
            <w:tcW w:w="1598" w:type="dxa"/>
            <w:vAlign w:val="center"/>
          </w:tcPr>
          <w:p w14:paraId="7494A62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0,21</w:t>
            </w:r>
          </w:p>
        </w:tc>
      </w:tr>
      <w:tr w:rsidR="00373659" w:rsidRPr="00373659" w14:paraId="4E57A099" w14:textId="77777777" w:rsidTr="00DF18BD">
        <w:tc>
          <w:tcPr>
            <w:tcW w:w="690" w:type="dxa"/>
            <w:vAlign w:val="center"/>
          </w:tcPr>
          <w:p w14:paraId="398A836A"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11E04616"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*reďkovka</w:t>
            </w:r>
          </w:p>
        </w:tc>
        <w:tc>
          <w:tcPr>
            <w:tcW w:w="1438" w:type="dxa"/>
            <w:vAlign w:val="center"/>
          </w:tcPr>
          <w:p w14:paraId="63ED85E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0706</w:t>
            </w:r>
          </w:p>
        </w:tc>
        <w:tc>
          <w:tcPr>
            <w:tcW w:w="1054" w:type="dxa"/>
          </w:tcPr>
          <w:p w14:paraId="2A367C1B"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w:t>
            </w:r>
          </w:p>
        </w:tc>
        <w:tc>
          <w:tcPr>
            <w:tcW w:w="1249" w:type="dxa"/>
          </w:tcPr>
          <w:p w14:paraId="0743F07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546C410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0,93</w:t>
            </w:r>
          </w:p>
        </w:tc>
        <w:tc>
          <w:tcPr>
            <w:tcW w:w="1598" w:type="dxa"/>
            <w:vAlign w:val="center"/>
          </w:tcPr>
          <w:p w14:paraId="580837F5"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0,19</w:t>
            </w:r>
          </w:p>
        </w:tc>
      </w:tr>
      <w:tr w:rsidR="00373659" w:rsidRPr="00373659" w14:paraId="33B49D45" w14:textId="77777777" w:rsidTr="00DF18BD">
        <w:tc>
          <w:tcPr>
            <w:tcW w:w="690" w:type="dxa"/>
            <w:vAlign w:val="center"/>
          </w:tcPr>
          <w:p w14:paraId="12B8EB52"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5B28652E"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*kaleráb</w:t>
            </w:r>
          </w:p>
        </w:tc>
        <w:tc>
          <w:tcPr>
            <w:tcW w:w="1438" w:type="dxa"/>
            <w:vAlign w:val="center"/>
          </w:tcPr>
          <w:p w14:paraId="37BE7EF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0704</w:t>
            </w:r>
          </w:p>
        </w:tc>
        <w:tc>
          <w:tcPr>
            <w:tcW w:w="1054" w:type="dxa"/>
          </w:tcPr>
          <w:p w14:paraId="221A6B41"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w:t>
            </w:r>
          </w:p>
        </w:tc>
        <w:tc>
          <w:tcPr>
            <w:tcW w:w="1249" w:type="dxa"/>
          </w:tcPr>
          <w:p w14:paraId="6A91710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68AB1B1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1,36</w:t>
            </w:r>
          </w:p>
        </w:tc>
        <w:tc>
          <w:tcPr>
            <w:tcW w:w="1598" w:type="dxa"/>
            <w:vAlign w:val="center"/>
          </w:tcPr>
          <w:p w14:paraId="073C69D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0,14</w:t>
            </w:r>
          </w:p>
        </w:tc>
      </w:tr>
      <w:tr w:rsidR="00373659" w:rsidRPr="00373659" w14:paraId="17DC46A5" w14:textId="77777777" w:rsidTr="00DF18BD">
        <w:tc>
          <w:tcPr>
            <w:tcW w:w="690" w:type="dxa"/>
            <w:vAlign w:val="center"/>
          </w:tcPr>
          <w:p w14:paraId="33021CD6"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7318FD21"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*mrkva</w:t>
            </w:r>
          </w:p>
        </w:tc>
        <w:tc>
          <w:tcPr>
            <w:tcW w:w="1438" w:type="dxa"/>
            <w:vAlign w:val="center"/>
          </w:tcPr>
          <w:p w14:paraId="20B3CE7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0706</w:t>
            </w:r>
          </w:p>
        </w:tc>
        <w:tc>
          <w:tcPr>
            <w:tcW w:w="1054" w:type="dxa"/>
          </w:tcPr>
          <w:p w14:paraId="2D040E89"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w:t>
            </w:r>
          </w:p>
        </w:tc>
        <w:tc>
          <w:tcPr>
            <w:tcW w:w="1249" w:type="dxa"/>
          </w:tcPr>
          <w:p w14:paraId="0FAE61C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2FEAF2F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1,03</w:t>
            </w:r>
          </w:p>
        </w:tc>
        <w:tc>
          <w:tcPr>
            <w:tcW w:w="1598" w:type="dxa"/>
            <w:vAlign w:val="center"/>
          </w:tcPr>
          <w:p w14:paraId="6378442C"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0,21</w:t>
            </w:r>
          </w:p>
        </w:tc>
      </w:tr>
      <w:tr w:rsidR="00373659" w:rsidRPr="00373659" w14:paraId="1EBD2189" w14:textId="77777777" w:rsidTr="00DF18BD">
        <w:tc>
          <w:tcPr>
            <w:tcW w:w="690" w:type="dxa"/>
            <w:vAlign w:val="center"/>
          </w:tcPr>
          <w:p w14:paraId="788EE8AD"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1D8132A8"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*hrášok zelený, nelúpaný</w:t>
            </w:r>
          </w:p>
        </w:tc>
        <w:tc>
          <w:tcPr>
            <w:tcW w:w="1438" w:type="dxa"/>
            <w:vAlign w:val="center"/>
          </w:tcPr>
          <w:p w14:paraId="0081099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0708</w:t>
            </w:r>
          </w:p>
        </w:tc>
        <w:tc>
          <w:tcPr>
            <w:tcW w:w="1054" w:type="dxa"/>
            <w:vAlign w:val="center"/>
          </w:tcPr>
          <w:p w14:paraId="715A707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w:t>
            </w:r>
          </w:p>
        </w:tc>
        <w:tc>
          <w:tcPr>
            <w:tcW w:w="1249" w:type="dxa"/>
            <w:vAlign w:val="center"/>
          </w:tcPr>
          <w:p w14:paraId="3598D04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427A4952" w14:textId="6C3E908F"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4,</w:t>
            </w:r>
            <w:r w:rsidR="0059151F" w:rsidRPr="00373659">
              <w:rPr>
                <w:rFonts w:ascii="Times New Roman" w:eastAsia="Times New Roman" w:hAnsi="Times New Roman" w:cs="Times New Roman"/>
                <w:sz w:val="20"/>
                <w:szCs w:val="20"/>
                <w:lang w:eastAsia="sk-SK"/>
              </w:rPr>
              <w:t>31</w:t>
            </w:r>
          </w:p>
        </w:tc>
        <w:tc>
          <w:tcPr>
            <w:tcW w:w="1598" w:type="dxa"/>
            <w:vAlign w:val="center"/>
          </w:tcPr>
          <w:p w14:paraId="685BA45B" w14:textId="07A77786"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w:t>
            </w:r>
            <w:r w:rsidR="0059151F" w:rsidRPr="00373659">
              <w:rPr>
                <w:rFonts w:ascii="Times New Roman" w:eastAsia="Times New Roman" w:hAnsi="Times New Roman" w:cs="Times New Roman"/>
                <w:sz w:val="20"/>
                <w:szCs w:val="20"/>
                <w:lang w:eastAsia="sk-SK"/>
              </w:rPr>
              <w:t>4</w:t>
            </w:r>
          </w:p>
        </w:tc>
      </w:tr>
      <w:tr w:rsidR="00373659" w:rsidRPr="00373659" w14:paraId="23B9BC31" w14:textId="77777777" w:rsidTr="00DF18BD">
        <w:tc>
          <w:tcPr>
            <w:tcW w:w="690" w:type="dxa"/>
            <w:vAlign w:val="center"/>
          </w:tcPr>
          <w:p w14:paraId="58BC3C84"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486A7330"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**ovocné a zeleninové šťavy 100 %</w:t>
            </w:r>
          </w:p>
        </w:tc>
        <w:tc>
          <w:tcPr>
            <w:tcW w:w="1438" w:type="dxa"/>
            <w:vAlign w:val="center"/>
          </w:tcPr>
          <w:p w14:paraId="36D1CD1B"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2009</w:t>
            </w:r>
          </w:p>
        </w:tc>
        <w:tc>
          <w:tcPr>
            <w:tcW w:w="1054" w:type="dxa"/>
            <w:vAlign w:val="center"/>
          </w:tcPr>
          <w:p w14:paraId="29B66864"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0,2 l</w:t>
            </w:r>
          </w:p>
        </w:tc>
        <w:tc>
          <w:tcPr>
            <w:tcW w:w="1249" w:type="dxa"/>
            <w:vAlign w:val="center"/>
          </w:tcPr>
          <w:p w14:paraId="55CF872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ml</w:t>
            </w:r>
          </w:p>
        </w:tc>
        <w:tc>
          <w:tcPr>
            <w:tcW w:w="2259" w:type="dxa"/>
            <w:vAlign w:val="center"/>
          </w:tcPr>
          <w:p w14:paraId="1581310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4,39</w:t>
            </w:r>
          </w:p>
        </w:tc>
        <w:tc>
          <w:tcPr>
            <w:tcW w:w="1598" w:type="dxa"/>
            <w:vAlign w:val="center"/>
          </w:tcPr>
          <w:p w14:paraId="18417F3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0,44</w:t>
            </w:r>
          </w:p>
        </w:tc>
      </w:tr>
      <w:tr w:rsidR="00373659" w:rsidRPr="00373659" w14:paraId="1387EC2B" w14:textId="77777777" w:rsidTr="00DF18BD">
        <w:tc>
          <w:tcPr>
            <w:tcW w:w="690" w:type="dxa"/>
            <w:vAlign w:val="center"/>
          </w:tcPr>
          <w:p w14:paraId="27757686"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6050BA89"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**ovocné a zeleninové šťavy 100 %</w:t>
            </w:r>
          </w:p>
        </w:tc>
        <w:tc>
          <w:tcPr>
            <w:tcW w:w="1438" w:type="dxa"/>
            <w:vAlign w:val="center"/>
          </w:tcPr>
          <w:p w14:paraId="1410FB08"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2009</w:t>
            </w:r>
          </w:p>
        </w:tc>
        <w:tc>
          <w:tcPr>
            <w:tcW w:w="1054" w:type="dxa"/>
            <w:vAlign w:val="center"/>
          </w:tcPr>
          <w:p w14:paraId="6A7B0C8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 l</w:t>
            </w:r>
          </w:p>
        </w:tc>
        <w:tc>
          <w:tcPr>
            <w:tcW w:w="1249" w:type="dxa"/>
            <w:vAlign w:val="center"/>
          </w:tcPr>
          <w:p w14:paraId="0D9CF18A"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do 200 ml</w:t>
            </w:r>
          </w:p>
        </w:tc>
        <w:tc>
          <w:tcPr>
            <w:tcW w:w="2259" w:type="dxa"/>
            <w:vAlign w:val="center"/>
          </w:tcPr>
          <w:p w14:paraId="58EAE1B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1,56</w:t>
            </w:r>
          </w:p>
        </w:tc>
        <w:tc>
          <w:tcPr>
            <w:tcW w:w="1598" w:type="dxa"/>
            <w:vAlign w:val="center"/>
          </w:tcPr>
          <w:p w14:paraId="45E23E9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0,16</w:t>
            </w:r>
          </w:p>
        </w:tc>
      </w:tr>
      <w:tr w:rsidR="00373659" w:rsidRPr="00373659" w14:paraId="2F9D7E25" w14:textId="77777777" w:rsidTr="00DF18BD">
        <w:tc>
          <w:tcPr>
            <w:tcW w:w="690" w:type="dxa"/>
            <w:vAlign w:val="center"/>
          </w:tcPr>
          <w:p w14:paraId="607BE1C5"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0B912C98" w14:textId="77777777" w:rsidR="00690AC1" w:rsidRPr="00373659" w:rsidRDefault="00690AC1" w:rsidP="00F76AB2">
            <w:pPr>
              <w:widowControl w:val="0"/>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**ovocné a zeleninové šťavy 100 %</w:t>
            </w:r>
          </w:p>
        </w:tc>
        <w:tc>
          <w:tcPr>
            <w:tcW w:w="1438" w:type="dxa"/>
            <w:vAlign w:val="center"/>
          </w:tcPr>
          <w:p w14:paraId="5B687784"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2009</w:t>
            </w:r>
          </w:p>
        </w:tc>
        <w:tc>
          <w:tcPr>
            <w:tcW w:w="1054" w:type="dxa"/>
            <w:vAlign w:val="center"/>
          </w:tcPr>
          <w:p w14:paraId="51BDFAE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3 l</w:t>
            </w:r>
          </w:p>
        </w:tc>
        <w:tc>
          <w:tcPr>
            <w:tcW w:w="1249" w:type="dxa"/>
            <w:vAlign w:val="center"/>
          </w:tcPr>
          <w:p w14:paraId="004FB56F"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do 200 ml</w:t>
            </w:r>
          </w:p>
        </w:tc>
        <w:tc>
          <w:tcPr>
            <w:tcW w:w="2259" w:type="dxa"/>
            <w:vAlign w:val="center"/>
          </w:tcPr>
          <w:p w14:paraId="0CF00F5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2,09</w:t>
            </w:r>
          </w:p>
        </w:tc>
        <w:tc>
          <w:tcPr>
            <w:tcW w:w="1598" w:type="dxa"/>
            <w:vAlign w:val="center"/>
          </w:tcPr>
          <w:p w14:paraId="7088151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0,21</w:t>
            </w:r>
          </w:p>
        </w:tc>
      </w:tr>
      <w:tr w:rsidR="00373659" w:rsidRPr="00373659" w14:paraId="56F4FFD7" w14:textId="77777777" w:rsidTr="00DF18BD">
        <w:tc>
          <w:tcPr>
            <w:tcW w:w="690" w:type="dxa"/>
            <w:vAlign w:val="center"/>
          </w:tcPr>
          <w:p w14:paraId="47FD0C8F"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51D7AFDA" w14:textId="77777777" w:rsidR="00690AC1" w:rsidRPr="00373659" w:rsidRDefault="00690AC1" w:rsidP="00F76AB2">
            <w:pPr>
              <w:widowControl w:val="0"/>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**ovocné a zeleninové šťavy 100 %</w:t>
            </w:r>
          </w:p>
        </w:tc>
        <w:tc>
          <w:tcPr>
            <w:tcW w:w="1438" w:type="dxa"/>
            <w:vAlign w:val="center"/>
          </w:tcPr>
          <w:p w14:paraId="5A82193B"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2009</w:t>
            </w:r>
          </w:p>
        </w:tc>
        <w:tc>
          <w:tcPr>
            <w:tcW w:w="1054" w:type="dxa"/>
            <w:vAlign w:val="center"/>
          </w:tcPr>
          <w:p w14:paraId="4C0EE0DF"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5 l</w:t>
            </w:r>
          </w:p>
        </w:tc>
        <w:tc>
          <w:tcPr>
            <w:tcW w:w="1249" w:type="dxa"/>
            <w:vAlign w:val="center"/>
          </w:tcPr>
          <w:p w14:paraId="71D5AF30"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do 200 ml</w:t>
            </w:r>
          </w:p>
        </w:tc>
        <w:tc>
          <w:tcPr>
            <w:tcW w:w="2259" w:type="dxa"/>
            <w:vAlign w:val="center"/>
          </w:tcPr>
          <w:p w14:paraId="2DAEBF06"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1,59</w:t>
            </w:r>
          </w:p>
        </w:tc>
        <w:tc>
          <w:tcPr>
            <w:tcW w:w="1598" w:type="dxa"/>
            <w:vAlign w:val="center"/>
          </w:tcPr>
          <w:p w14:paraId="23E302F4"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0,16</w:t>
            </w:r>
          </w:p>
        </w:tc>
      </w:tr>
      <w:tr w:rsidR="00373659" w:rsidRPr="00373659" w14:paraId="6D94F488" w14:textId="77777777" w:rsidTr="00DF18BD">
        <w:tc>
          <w:tcPr>
            <w:tcW w:w="690" w:type="dxa"/>
            <w:vAlign w:val="center"/>
          </w:tcPr>
          <w:p w14:paraId="1007B399"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1281BBEB" w14:textId="77777777" w:rsidR="00690AC1" w:rsidRPr="00373659" w:rsidRDefault="00690AC1" w:rsidP="00F76AB2">
            <w:pPr>
              <w:widowControl w:val="0"/>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*ovocné pyré</w:t>
            </w:r>
          </w:p>
        </w:tc>
        <w:tc>
          <w:tcPr>
            <w:tcW w:w="1438" w:type="dxa"/>
            <w:vAlign w:val="center"/>
          </w:tcPr>
          <w:p w14:paraId="1612D6DA"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2007</w:t>
            </w:r>
          </w:p>
        </w:tc>
        <w:tc>
          <w:tcPr>
            <w:tcW w:w="1054" w:type="dxa"/>
            <w:vAlign w:val="center"/>
          </w:tcPr>
          <w:p w14:paraId="6BC930AD"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Calibri" w:hAnsi="Times New Roman" w:cs="Times New Roman"/>
                <w:sz w:val="20"/>
                <w:szCs w:val="20"/>
              </w:rPr>
              <w:t>-</w:t>
            </w:r>
          </w:p>
        </w:tc>
        <w:tc>
          <w:tcPr>
            <w:tcW w:w="1249" w:type="dxa"/>
            <w:vAlign w:val="center"/>
          </w:tcPr>
          <w:p w14:paraId="205D41A1"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200 g</w:t>
            </w:r>
          </w:p>
        </w:tc>
        <w:tc>
          <w:tcPr>
            <w:tcW w:w="2259" w:type="dxa"/>
            <w:vAlign w:val="center"/>
          </w:tcPr>
          <w:p w14:paraId="34AB7CCE"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3,79</w:t>
            </w:r>
          </w:p>
        </w:tc>
        <w:tc>
          <w:tcPr>
            <w:tcW w:w="1598" w:type="dxa"/>
            <w:vAlign w:val="center"/>
          </w:tcPr>
          <w:p w14:paraId="31DFB0F8"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0,76</w:t>
            </w:r>
          </w:p>
        </w:tc>
      </w:tr>
      <w:tr w:rsidR="00373659" w:rsidRPr="00373659" w14:paraId="00DDA64A" w14:textId="77777777" w:rsidTr="00DF18BD">
        <w:tc>
          <w:tcPr>
            <w:tcW w:w="690" w:type="dxa"/>
            <w:vAlign w:val="center"/>
          </w:tcPr>
          <w:p w14:paraId="0675E877" w14:textId="77777777" w:rsidR="00690AC1" w:rsidRPr="00373659" w:rsidRDefault="00690AC1" w:rsidP="00F76AB2">
            <w:pPr>
              <w:widowControl w:val="0"/>
              <w:numPr>
                <w:ilvl w:val="0"/>
                <w:numId w:val="6"/>
              </w:numPr>
              <w:tabs>
                <w:tab w:val="left" w:pos="174"/>
              </w:tabs>
              <w:rPr>
                <w:rFonts w:ascii="Times New Roman" w:eastAsia="Calibri" w:hAnsi="Times New Roman" w:cs="Times New Roman"/>
                <w:sz w:val="20"/>
                <w:szCs w:val="20"/>
              </w:rPr>
            </w:pPr>
          </w:p>
        </w:tc>
        <w:tc>
          <w:tcPr>
            <w:tcW w:w="1267" w:type="dxa"/>
          </w:tcPr>
          <w:p w14:paraId="7463D5CC" w14:textId="77777777" w:rsidR="00690AC1" w:rsidRPr="00373659" w:rsidRDefault="00690AC1" w:rsidP="00F76AB2">
            <w:pPr>
              <w:widowControl w:val="0"/>
              <w:rPr>
                <w:rFonts w:ascii="Times New Roman" w:eastAsia="Calibri" w:hAnsi="Times New Roman" w:cs="Times New Roman"/>
                <w:sz w:val="20"/>
                <w:szCs w:val="20"/>
              </w:rPr>
            </w:pPr>
            <w:r w:rsidRPr="00373659">
              <w:rPr>
                <w:rFonts w:ascii="Times New Roman" w:eastAsia="Times New Roman" w:hAnsi="Times New Roman" w:cs="Times New Roman"/>
                <w:sz w:val="20"/>
                <w:szCs w:val="20"/>
                <w:lang w:eastAsia="sk-SK"/>
              </w:rPr>
              <w:t>*sušené jablkové lupienky</w:t>
            </w:r>
          </w:p>
        </w:tc>
        <w:tc>
          <w:tcPr>
            <w:tcW w:w="1438" w:type="dxa"/>
            <w:vAlign w:val="center"/>
          </w:tcPr>
          <w:p w14:paraId="350DF8A2"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0813</w:t>
            </w:r>
          </w:p>
          <w:p w14:paraId="74082CB3"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2008</w:t>
            </w:r>
          </w:p>
        </w:tc>
        <w:tc>
          <w:tcPr>
            <w:tcW w:w="1054" w:type="dxa"/>
            <w:vAlign w:val="center"/>
          </w:tcPr>
          <w:p w14:paraId="78A7C4A9" w14:textId="77777777" w:rsidR="00690AC1" w:rsidRPr="00373659" w:rsidRDefault="00690AC1" w:rsidP="00F76AB2">
            <w:pPr>
              <w:widowControl w:val="0"/>
              <w:jc w:val="center"/>
              <w:rPr>
                <w:rFonts w:ascii="Times New Roman" w:eastAsia="Calibri" w:hAnsi="Times New Roman" w:cs="Times New Roman"/>
                <w:sz w:val="20"/>
                <w:szCs w:val="20"/>
              </w:rPr>
            </w:pPr>
            <w:r w:rsidRPr="00373659">
              <w:rPr>
                <w:rFonts w:ascii="Times New Roman" w:eastAsia="Calibri" w:hAnsi="Times New Roman" w:cs="Times New Roman"/>
                <w:sz w:val="20"/>
                <w:szCs w:val="20"/>
              </w:rPr>
              <w:t>-</w:t>
            </w:r>
          </w:p>
        </w:tc>
        <w:tc>
          <w:tcPr>
            <w:tcW w:w="1249" w:type="dxa"/>
            <w:vAlign w:val="center"/>
          </w:tcPr>
          <w:p w14:paraId="57308E7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do 30 g</w:t>
            </w:r>
          </w:p>
        </w:tc>
        <w:tc>
          <w:tcPr>
            <w:tcW w:w="2259" w:type="dxa"/>
            <w:vAlign w:val="center"/>
          </w:tcPr>
          <w:p w14:paraId="7CD73E6D"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21,48</w:t>
            </w:r>
          </w:p>
        </w:tc>
        <w:tc>
          <w:tcPr>
            <w:tcW w:w="1598" w:type="dxa"/>
            <w:vAlign w:val="center"/>
          </w:tcPr>
          <w:p w14:paraId="6882E6D0" w14:textId="77777777" w:rsidR="00690AC1" w:rsidRPr="00373659" w:rsidRDefault="00690AC1" w:rsidP="00F76AB2">
            <w:pPr>
              <w:widowControl w:val="0"/>
              <w:jc w:val="center"/>
              <w:rPr>
                <w:rFonts w:ascii="Times New Roman" w:eastAsia="Times New Roman" w:hAnsi="Times New Roman" w:cs="Times New Roman"/>
                <w:sz w:val="20"/>
                <w:szCs w:val="20"/>
                <w:lang w:eastAsia="sk-SK"/>
              </w:rPr>
            </w:pPr>
            <w:r w:rsidRPr="00373659">
              <w:rPr>
                <w:rFonts w:ascii="Times New Roman" w:eastAsia="Times New Roman" w:hAnsi="Times New Roman" w:cs="Times New Roman"/>
                <w:sz w:val="20"/>
                <w:szCs w:val="20"/>
                <w:lang w:eastAsia="sk-SK"/>
              </w:rPr>
              <w:t>4,30</w:t>
            </w:r>
          </w:p>
        </w:tc>
      </w:tr>
    </w:tbl>
    <w:p w14:paraId="23C99032" w14:textId="47BFB6D5" w:rsidR="00690AC1" w:rsidRPr="00373659" w:rsidRDefault="00D1449E" w:rsidP="00F76AB2">
      <w:pPr>
        <w:widowControl w:val="0"/>
        <w:shd w:val="clear" w:color="auto" w:fill="FFFFFF"/>
        <w:spacing w:after="0" w:line="240" w:lineRule="auto"/>
        <w:ind w:left="-426"/>
        <w:jc w:val="both"/>
        <w:rPr>
          <w:rFonts w:ascii="Times New Roman" w:eastAsia="Times New Roman" w:hAnsi="Times New Roman" w:cs="Times New Roman"/>
          <w:iCs/>
          <w:sz w:val="20"/>
          <w:szCs w:val="20"/>
          <w:lang w:eastAsia="sk-SK"/>
        </w:rPr>
      </w:pPr>
      <w:r w:rsidRPr="00373659">
        <w:rPr>
          <w:rFonts w:ascii="Times New Roman" w:eastAsia="Times New Roman" w:hAnsi="Times New Roman" w:cs="Times New Roman"/>
          <w:iCs/>
          <w:sz w:val="20"/>
          <w:szCs w:val="20"/>
          <w:lang w:eastAsia="sk-SK"/>
        </w:rPr>
        <w:t>V</w:t>
      </w:r>
      <w:r w:rsidR="00690AC1" w:rsidRPr="00373659">
        <w:rPr>
          <w:rFonts w:ascii="Times New Roman" w:eastAsia="Times New Roman" w:hAnsi="Times New Roman" w:cs="Times New Roman"/>
          <w:iCs/>
          <w:sz w:val="20"/>
          <w:szCs w:val="20"/>
          <w:lang w:eastAsia="sk-SK"/>
        </w:rPr>
        <w:t xml:space="preserve">ysvetlivky: </w:t>
      </w:r>
    </w:p>
    <w:p w14:paraId="06AD932D" w14:textId="77777777" w:rsidR="00690AC1" w:rsidRPr="00373659" w:rsidRDefault="00690AC1" w:rsidP="00F76AB2">
      <w:pPr>
        <w:widowControl w:val="0"/>
        <w:shd w:val="clear" w:color="auto" w:fill="FFFFFF"/>
        <w:spacing w:after="0" w:line="240" w:lineRule="auto"/>
        <w:ind w:left="-425"/>
        <w:jc w:val="both"/>
        <w:rPr>
          <w:rFonts w:ascii="Times New Roman" w:eastAsia="Times New Roman" w:hAnsi="Times New Roman" w:cs="Times New Roman"/>
          <w:iCs/>
          <w:sz w:val="20"/>
          <w:szCs w:val="20"/>
          <w:lang w:eastAsia="sk-SK"/>
        </w:rPr>
      </w:pPr>
      <w:r w:rsidRPr="00373659">
        <w:rPr>
          <w:rFonts w:ascii="Times New Roman" w:eastAsia="Times New Roman" w:hAnsi="Times New Roman" w:cs="Times New Roman"/>
          <w:iCs/>
          <w:sz w:val="20"/>
          <w:szCs w:val="20"/>
          <w:lang w:eastAsia="sk-SK"/>
        </w:rPr>
        <w:t>*výška pomoci na zabezpečovanie činností podľa § 1 písm. b) a úhrada, ktorú možno okrem základnej pomoci najviac žiadať, sú ustanovené na 1 kg ovocia a zeleniny</w:t>
      </w:r>
    </w:p>
    <w:p w14:paraId="4BF3E3FD" w14:textId="5A4DCDB0" w:rsidR="00690AC1" w:rsidRPr="00373659" w:rsidRDefault="00690AC1" w:rsidP="00F76AB2">
      <w:pPr>
        <w:widowControl w:val="0"/>
        <w:shd w:val="clear" w:color="auto" w:fill="FFFFFF"/>
        <w:spacing w:after="0" w:line="240" w:lineRule="auto"/>
        <w:ind w:left="-425"/>
        <w:jc w:val="both"/>
        <w:rPr>
          <w:rFonts w:ascii="Times New Roman" w:eastAsia="Times New Roman" w:hAnsi="Times New Roman" w:cs="Times New Roman"/>
          <w:iCs/>
          <w:sz w:val="24"/>
          <w:szCs w:val="24"/>
          <w:lang w:eastAsia="sk-SK"/>
        </w:rPr>
      </w:pPr>
      <w:r w:rsidRPr="00373659">
        <w:rPr>
          <w:rFonts w:ascii="Times New Roman" w:eastAsia="Times New Roman" w:hAnsi="Times New Roman" w:cs="Times New Roman"/>
          <w:iCs/>
          <w:sz w:val="20"/>
          <w:szCs w:val="20"/>
          <w:lang w:eastAsia="sk-SK"/>
        </w:rPr>
        <w:t>**výška pomoci na zabezpečovanie činností podľa § 1 písm. b) a úhrada, ktorú možno okrem základnej</w:t>
      </w:r>
      <w:r w:rsidR="00D1449E" w:rsidRPr="00373659">
        <w:rPr>
          <w:rFonts w:ascii="Times New Roman" w:eastAsia="Times New Roman" w:hAnsi="Times New Roman" w:cs="Times New Roman"/>
          <w:iCs/>
          <w:sz w:val="20"/>
          <w:szCs w:val="20"/>
          <w:lang w:eastAsia="sk-SK"/>
        </w:rPr>
        <w:t xml:space="preserve"> </w:t>
      </w:r>
      <w:r w:rsidRPr="00373659">
        <w:rPr>
          <w:rFonts w:ascii="Times New Roman" w:eastAsia="Times New Roman" w:hAnsi="Times New Roman" w:cs="Times New Roman"/>
          <w:iCs/>
          <w:sz w:val="20"/>
          <w:szCs w:val="20"/>
          <w:lang w:eastAsia="sk-SK"/>
        </w:rPr>
        <w:t>pomoci najviac žiadať, sú ustanovené na jeden liter ovocia a</w:t>
      </w:r>
      <w:r w:rsidR="00E72ABD" w:rsidRPr="00373659">
        <w:rPr>
          <w:rFonts w:ascii="Times New Roman" w:eastAsia="Times New Roman" w:hAnsi="Times New Roman" w:cs="Times New Roman"/>
          <w:iCs/>
          <w:sz w:val="20"/>
          <w:szCs w:val="20"/>
          <w:lang w:eastAsia="sk-SK"/>
        </w:rPr>
        <w:t> </w:t>
      </w:r>
      <w:r w:rsidRPr="00373659">
        <w:rPr>
          <w:rFonts w:ascii="Times New Roman" w:eastAsia="Times New Roman" w:hAnsi="Times New Roman" w:cs="Times New Roman"/>
          <w:iCs/>
          <w:sz w:val="20"/>
          <w:szCs w:val="20"/>
          <w:lang w:eastAsia="sk-SK"/>
        </w:rPr>
        <w:t>zeleniny</w:t>
      </w:r>
      <w:r w:rsidR="00E72ABD" w:rsidRPr="00373659">
        <w:rPr>
          <w:rFonts w:ascii="Times New Roman" w:eastAsia="Times New Roman" w:hAnsi="Times New Roman" w:cs="Times New Roman"/>
          <w:iCs/>
          <w:sz w:val="20"/>
          <w:szCs w:val="20"/>
          <w:lang w:eastAsia="sk-SK"/>
        </w:rPr>
        <w:t>.</w:t>
      </w:r>
      <w:r w:rsidRPr="00373659">
        <w:rPr>
          <w:rFonts w:ascii="Times New Roman" w:eastAsia="Times New Roman" w:hAnsi="Times New Roman" w:cs="Times New Roman"/>
          <w:iCs/>
          <w:sz w:val="24"/>
          <w:szCs w:val="24"/>
          <w:lang w:eastAsia="sk-SK"/>
        </w:rPr>
        <w:t>“.</w:t>
      </w:r>
    </w:p>
    <w:p w14:paraId="6EB8AC76" w14:textId="14E88986" w:rsidR="003C14CE" w:rsidRPr="00373659" w:rsidRDefault="003C14CE" w:rsidP="00997431">
      <w:pPr>
        <w:pStyle w:val="Odsekzoznamu"/>
        <w:widowControl w:val="0"/>
        <w:numPr>
          <w:ilvl w:val="0"/>
          <w:numId w:val="1"/>
        </w:numPr>
        <w:spacing w:before="240" w:after="60" w:line="240" w:lineRule="auto"/>
        <w:ind w:left="425" w:hanging="425"/>
        <w:contextualSpacing w:val="0"/>
        <w:jc w:val="both"/>
        <w:rPr>
          <w:rFonts w:ascii="Times New Roman" w:hAnsi="Times New Roman" w:cs="Times New Roman"/>
          <w:sz w:val="24"/>
          <w:szCs w:val="24"/>
        </w:rPr>
      </w:pPr>
      <w:r w:rsidRPr="00373659">
        <w:rPr>
          <w:rFonts w:ascii="Times New Roman" w:hAnsi="Times New Roman" w:cs="Times New Roman"/>
          <w:sz w:val="24"/>
          <w:szCs w:val="24"/>
        </w:rPr>
        <w:t xml:space="preserve">Príloha č. 3 sa dopĺňa siedmym až desiatym bodom, ktoré znejú: </w:t>
      </w:r>
    </w:p>
    <w:p w14:paraId="20C7AEED" w14:textId="513E998D" w:rsidR="003C14CE" w:rsidRPr="00373659" w:rsidRDefault="003C14CE" w:rsidP="002C744A">
      <w:pPr>
        <w:widowControl w:val="0"/>
        <w:spacing w:after="60" w:line="240" w:lineRule="auto"/>
        <w:ind w:left="284" w:hanging="284"/>
        <w:jc w:val="both"/>
        <w:rPr>
          <w:rFonts w:ascii="Times New Roman" w:hAnsi="Times New Roman" w:cs="Times New Roman"/>
          <w:sz w:val="24"/>
          <w:szCs w:val="24"/>
        </w:rPr>
      </w:pPr>
      <w:r w:rsidRPr="00373659">
        <w:rPr>
          <w:rFonts w:ascii="Times New Roman" w:hAnsi="Times New Roman" w:cs="Times New Roman"/>
          <w:sz w:val="24"/>
          <w:szCs w:val="24"/>
        </w:rPr>
        <w:t>„7. </w:t>
      </w:r>
      <w:r w:rsidR="00CE3014" w:rsidRPr="00373659">
        <w:rPr>
          <w:rFonts w:ascii="Times New Roman" w:hAnsi="Times New Roman" w:cs="Times New Roman"/>
          <w:sz w:val="24"/>
          <w:szCs w:val="24"/>
        </w:rPr>
        <w:t>Delegované nariadenie Komisie (EÚ) 2020/1238 zo 17. júna 2020, ktorým sa mení delegované nariadenie (EÚ) 2017/40, pokiaľ ide o hodnotenie vykonávania školského programu (</w:t>
      </w:r>
      <w:r w:rsidR="00CE3014" w:rsidRPr="00373659">
        <w:rPr>
          <w:rFonts w:ascii="Times New Roman" w:hAnsi="Times New Roman" w:cs="Times New Roman"/>
          <w:iCs/>
          <w:sz w:val="24"/>
          <w:szCs w:val="24"/>
          <w:lang w:val="en-US"/>
        </w:rPr>
        <w:t>Ú. v. EÚ L 284, 1.9.2020</w:t>
      </w:r>
      <w:r w:rsidR="00CE3014" w:rsidRPr="00373659">
        <w:rPr>
          <w:rFonts w:ascii="Times New Roman" w:hAnsi="Times New Roman" w:cs="Times New Roman"/>
          <w:sz w:val="24"/>
          <w:szCs w:val="24"/>
        </w:rPr>
        <w:t>)</w:t>
      </w:r>
      <w:r w:rsidRPr="00373659">
        <w:rPr>
          <w:rFonts w:ascii="Times New Roman" w:hAnsi="Times New Roman" w:cs="Times New Roman"/>
          <w:sz w:val="24"/>
          <w:szCs w:val="24"/>
        </w:rPr>
        <w:t>.</w:t>
      </w:r>
    </w:p>
    <w:p w14:paraId="205E976F" w14:textId="185D45D8" w:rsidR="003C14CE" w:rsidRPr="00373659" w:rsidRDefault="003C14CE" w:rsidP="002C744A">
      <w:pPr>
        <w:widowControl w:val="0"/>
        <w:spacing w:after="60" w:line="240" w:lineRule="auto"/>
        <w:ind w:left="284" w:hanging="284"/>
        <w:jc w:val="both"/>
        <w:rPr>
          <w:rFonts w:ascii="Times New Roman" w:hAnsi="Times New Roman" w:cs="Times New Roman"/>
          <w:sz w:val="24"/>
          <w:szCs w:val="24"/>
        </w:rPr>
      </w:pPr>
      <w:r w:rsidRPr="00373659">
        <w:rPr>
          <w:rFonts w:ascii="Times New Roman" w:hAnsi="Times New Roman" w:cs="Times New Roman"/>
          <w:sz w:val="24"/>
          <w:szCs w:val="24"/>
        </w:rPr>
        <w:t>8. Vykonávacie nariadenie Komisie (EÚ) 2020/1239 zo 17. júna 2020, ktorým sa mení vykonávacie nariadenie (EÚ) 2017/39, pokiaľ ide o monitorovanie a hodnotenie vykonávania školského programu a súvisiacich kontrol na mieste (</w:t>
      </w:r>
      <w:r w:rsidR="00CE3014" w:rsidRPr="00373659">
        <w:rPr>
          <w:rFonts w:ascii="Times New Roman" w:hAnsi="Times New Roman" w:cs="Times New Roman"/>
          <w:iCs/>
          <w:sz w:val="24"/>
          <w:szCs w:val="24"/>
        </w:rPr>
        <w:t>Ú. </w:t>
      </w:r>
      <w:r w:rsidRPr="00373659">
        <w:rPr>
          <w:rFonts w:ascii="Times New Roman" w:hAnsi="Times New Roman" w:cs="Times New Roman"/>
          <w:iCs/>
          <w:sz w:val="24"/>
          <w:szCs w:val="24"/>
        </w:rPr>
        <w:t>v.</w:t>
      </w:r>
      <w:r w:rsidR="00CE3014" w:rsidRPr="00373659">
        <w:rPr>
          <w:rFonts w:ascii="Times New Roman" w:hAnsi="Times New Roman" w:cs="Times New Roman"/>
          <w:iCs/>
          <w:sz w:val="24"/>
          <w:szCs w:val="24"/>
        </w:rPr>
        <w:t> EÚ L </w:t>
      </w:r>
      <w:r w:rsidRPr="00373659">
        <w:rPr>
          <w:rFonts w:ascii="Times New Roman" w:hAnsi="Times New Roman" w:cs="Times New Roman"/>
          <w:iCs/>
          <w:sz w:val="24"/>
          <w:szCs w:val="24"/>
        </w:rPr>
        <w:t>284, 1.9.2020</w:t>
      </w:r>
      <w:r w:rsidRPr="00373659">
        <w:rPr>
          <w:rFonts w:ascii="Times New Roman" w:hAnsi="Times New Roman" w:cs="Times New Roman"/>
          <w:sz w:val="24"/>
          <w:szCs w:val="24"/>
        </w:rPr>
        <w:t>).</w:t>
      </w:r>
    </w:p>
    <w:p w14:paraId="3D21C13E" w14:textId="7CCD7086" w:rsidR="003C14CE" w:rsidRPr="00373659" w:rsidRDefault="003C14CE" w:rsidP="002C744A">
      <w:pPr>
        <w:widowControl w:val="0"/>
        <w:spacing w:after="60" w:line="240" w:lineRule="auto"/>
        <w:ind w:left="284" w:hanging="284"/>
        <w:jc w:val="both"/>
        <w:rPr>
          <w:rFonts w:ascii="Times New Roman" w:hAnsi="Times New Roman" w:cs="Times New Roman"/>
          <w:sz w:val="24"/>
          <w:szCs w:val="24"/>
        </w:rPr>
      </w:pPr>
      <w:r w:rsidRPr="00373659">
        <w:rPr>
          <w:rFonts w:ascii="Times New Roman" w:hAnsi="Times New Roman" w:cs="Times New Roman"/>
          <w:sz w:val="24"/>
          <w:szCs w:val="24"/>
        </w:rPr>
        <w:t>9. Nariadenie Európskeho parlamentu a Rady (EÚ) 2020/2220</w:t>
      </w:r>
      <w:r w:rsidR="002C744A" w:rsidRPr="00373659">
        <w:rPr>
          <w:rFonts w:ascii="Times New Roman" w:hAnsi="Times New Roman" w:cs="Times New Roman"/>
          <w:sz w:val="24"/>
          <w:szCs w:val="24"/>
        </w:rPr>
        <w:t xml:space="preserve"> z 23. decembra 2020, ktorým sa </w:t>
      </w:r>
      <w:r w:rsidRPr="00373659">
        <w:rPr>
          <w:rFonts w:ascii="Times New Roman" w:hAnsi="Times New Roman" w:cs="Times New Roman"/>
          <w:sz w:val="24"/>
          <w:szCs w:val="24"/>
        </w:rPr>
        <w:t>stanovujú určité prechodné ustanovenia týkajúce sa podpory z Európskeho poľnohospodárskeho fondu pre rozvoj vidieka (EPFRV) a Európskeho poľnohospodárskeho záručného fondu (EPZF) v rokoch 2021 a 2022 a ktorým sa menia nariadenia (EÚ) č.</w:t>
      </w:r>
      <w:r w:rsidR="00BD7103" w:rsidRPr="00373659">
        <w:rPr>
          <w:rFonts w:ascii="Times New Roman" w:hAnsi="Times New Roman" w:cs="Times New Roman"/>
          <w:sz w:val="24"/>
          <w:szCs w:val="24"/>
        </w:rPr>
        <w:t> </w:t>
      </w:r>
      <w:r w:rsidRPr="00373659">
        <w:rPr>
          <w:rFonts w:ascii="Times New Roman" w:hAnsi="Times New Roman" w:cs="Times New Roman"/>
          <w:sz w:val="24"/>
          <w:szCs w:val="24"/>
        </w:rPr>
        <w:t>1305/2013, (EÚ) č. 1306/2013 a (EÚ) č. 1307/2013, pokiaľ ide o zdroje a uplatňovanie v</w:t>
      </w:r>
      <w:r w:rsidR="00BD7103" w:rsidRPr="00373659">
        <w:rPr>
          <w:rFonts w:ascii="Times New Roman" w:hAnsi="Times New Roman" w:cs="Times New Roman"/>
          <w:sz w:val="24"/>
          <w:szCs w:val="24"/>
        </w:rPr>
        <w:t> </w:t>
      </w:r>
      <w:r w:rsidRPr="00373659">
        <w:rPr>
          <w:rFonts w:ascii="Times New Roman" w:hAnsi="Times New Roman" w:cs="Times New Roman"/>
          <w:sz w:val="24"/>
          <w:szCs w:val="24"/>
        </w:rPr>
        <w:t>rokoch</w:t>
      </w:r>
      <w:r w:rsidR="00BD7103" w:rsidRPr="00373659">
        <w:rPr>
          <w:rFonts w:ascii="Times New Roman" w:hAnsi="Times New Roman" w:cs="Times New Roman"/>
          <w:sz w:val="24"/>
          <w:szCs w:val="24"/>
        </w:rPr>
        <w:t> </w:t>
      </w:r>
      <w:r w:rsidRPr="00373659">
        <w:rPr>
          <w:rFonts w:ascii="Times New Roman" w:hAnsi="Times New Roman" w:cs="Times New Roman"/>
          <w:sz w:val="24"/>
          <w:szCs w:val="24"/>
        </w:rPr>
        <w:t>2021 a 2022, a nariadenie (EÚ) č.</w:t>
      </w:r>
      <w:r w:rsidR="00BD7103" w:rsidRPr="00373659">
        <w:rPr>
          <w:rFonts w:ascii="Times New Roman" w:hAnsi="Times New Roman" w:cs="Times New Roman"/>
          <w:sz w:val="24"/>
          <w:szCs w:val="24"/>
        </w:rPr>
        <w:t> </w:t>
      </w:r>
      <w:r w:rsidRPr="00373659">
        <w:rPr>
          <w:rFonts w:ascii="Times New Roman" w:hAnsi="Times New Roman" w:cs="Times New Roman"/>
          <w:sz w:val="24"/>
          <w:szCs w:val="24"/>
        </w:rPr>
        <w:t>1308/2013, pokiaľ ide o</w:t>
      </w:r>
      <w:r w:rsidR="00BD7103" w:rsidRPr="00373659">
        <w:rPr>
          <w:rFonts w:ascii="Times New Roman" w:hAnsi="Times New Roman" w:cs="Times New Roman"/>
          <w:sz w:val="24"/>
          <w:szCs w:val="24"/>
        </w:rPr>
        <w:t> </w:t>
      </w:r>
      <w:r w:rsidRPr="00373659">
        <w:rPr>
          <w:rFonts w:ascii="Times New Roman" w:hAnsi="Times New Roman" w:cs="Times New Roman"/>
          <w:sz w:val="24"/>
          <w:szCs w:val="24"/>
        </w:rPr>
        <w:t>zdroje a distribúciu tejto podpory v</w:t>
      </w:r>
      <w:r w:rsidR="00BD7103" w:rsidRPr="00373659">
        <w:rPr>
          <w:rFonts w:ascii="Times New Roman" w:hAnsi="Times New Roman" w:cs="Times New Roman"/>
          <w:sz w:val="24"/>
          <w:szCs w:val="24"/>
        </w:rPr>
        <w:t> </w:t>
      </w:r>
      <w:r w:rsidRPr="00373659">
        <w:rPr>
          <w:rFonts w:ascii="Times New Roman" w:hAnsi="Times New Roman" w:cs="Times New Roman"/>
          <w:sz w:val="24"/>
          <w:szCs w:val="24"/>
        </w:rPr>
        <w:t>rokoch</w:t>
      </w:r>
      <w:r w:rsidR="00BD7103" w:rsidRPr="00373659">
        <w:rPr>
          <w:rFonts w:ascii="Times New Roman" w:hAnsi="Times New Roman" w:cs="Times New Roman"/>
          <w:sz w:val="24"/>
          <w:szCs w:val="24"/>
        </w:rPr>
        <w:t> </w:t>
      </w:r>
      <w:r w:rsidRPr="00373659">
        <w:rPr>
          <w:rFonts w:ascii="Times New Roman" w:hAnsi="Times New Roman" w:cs="Times New Roman"/>
          <w:sz w:val="24"/>
          <w:szCs w:val="24"/>
        </w:rPr>
        <w:t>2021 a 2022 (</w:t>
      </w:r>
      <w:r w:rsidRPr="00373659">
        <w:rPr>
          <w:rFonts w:ascii="Times New Roman" w:hAnsi="Times New Roman" w:cs="Times New Roman"/>
          <w:iCs/>
          <w:sz w:val="24"/>
          <w:szCs w:val="24"/>
        </w:rPr>
        <w:t>Ú.</w:t>
      </w:r>
      <w:r w:rsidR="00BD7103" w:rsidRPr="00373659">
        <w:rPr>
          <w:rFonts w:ascii="Times New Roman" w:hAnsi="Times New Roman" w:cs="Times New Roman"/>
          <w:iCs/>
          <w:sz w:val="24"/>
          <w:szCs w:val="24"/>
        </w:rPr>
        <w:t> </w:t>
      </w:r>
      <w:r w:rsidRPr="00373659">
        <w:rPr>
          <w:rFonts w:ascii="Times New Roman" w:hAnsi="Times New Roman" w:cs="Times New Roman"/>
          <w:iCs/>
          <w:sz w:val="24"/>
          <w:szCs w:val="24"/>
        </w:rPr>
        <w:t>v.</w:t>
      </w:r>
      <w:r w:rsidR="00BD7103" w:rsidRPr="00373659">
        <w:rPr>
          <w:rFonts w:ascii="Times New Roman" w:hAnsi="Times New Roman" w:cs="Times New Roman"/>
          <w:iCs/>
          <w:sz w:val="24"/>
          <w:szCs w:val="24"/>
        </w:rPr>
        <w:t> </w:t>
      </w:r>
      <w:r w:rsidRPr="00373659">
        <w:rPr>
          <w:rFonts w:ascii="Times New Roman" w:hAnsi="Times New Roman" w:cs="Times New Roman"/>
          <w:iCs/>
          <w:sz w:val="24"/>
          <w:szCs w:val="24"/>
        </w:rPr>
        <w:t>EÚ L</w:t>
      </w:r>
      <w:r w:rsidR="00BD7103" w:rsidRPr="00373659">
        <w:rPr>
          <w:rFonts w:ascii="Times New Roman" w:hAnsi="Times New Roman" w:cs="Times New Roman"/>
          <w:iCs/>
          <w:sz w:val="24"/>
          <w:szCs w:val="24"/>
        </w:rPr>
        <w:t> </w:t>
      </w:r>
      <w:r w:rsidRPr="00373659">
        <w:rPr>
          <w:rFonts w:ascii="Times New Roman" w:hAnsi="Times New Roman" w:cs="Times New Roman"/>
          <w:iCs/>
          <w:sz w:val="24"/>
          <w:szCs w:val="24"/>
        </w:rPr>
        <w:t>437, 28.12.2020</w:t>
      </w:r>
      <w:r w:rsidRPr="00373659">
        <w:rPr>
          <w:rFonts w:ascii="Times New Roman" w:hAnsi="Times New Roman" w:cs="Times New Roman"/>
          <w:sz w:val="24"/>
          <w:szCs w:val="24"/>
        </w:rPr>
        <w:t>).</w:t>
      </w:r>
    </w:p>
    <w:p w14:paraId="1A41A4B5" w14:textId="7A0ED70E" w:rsidR="003C14CE" w:rsidRPr="00373659" w:rsidRDefault="003C14CE" w:rsidP="002C744A">
      <w:pPr>
        <w:widowControl w:val="0"/>
        <w:spacing w:after="60" w:line="240" w:lineRule="auto"/>
        <w:ind w:left="284" w:hanging="284"/>
        <w:jc w:val="both"/>
        <w:rPr>
          <w:rFonts w:ascii="Times New Roman" w:hAnsi="Times New Roman" w:cs="Times New Roman"/>
          <w:sz w:val="24"/>
          <w:szCs w:val="24"/>
        </w:rPr>
      </w:pPr>
      <w:r w:rsidRPr="00373659">
        <w:rPr>
          <w:rFonts w:ascii="Times New Roman" w:hAnsi="Times New Roman" w:cs="Times New Roman"/>
          <w:sz w:val="24"/>
          <w:szCs w:val="24"/>
        </w:rPr>
        <w:t>10. Vykonávacie nariadenie Komisie (EÚ) 2021/78 z 27. januára 2021, ktorým sa mení vykonávacie nariadenie (EÚ) 2020/600, ktorým sa stanovujú výnimky z vykonávacieho nariadenia (EÚ) 2017/892, vykonávacieho nariadenia (EÚ) 2016/1150, vykonávacieho nariadenia (EÚ) č. 615/2014, vykonávacieho nariadenia (EÚ) 2015/1368 a vykonávacieho nariadenia (EÚ) 2017/39, pokiaľ ide o určité opatrenia na riešenie krízy spôsobenej pandémiou COVID-19 (</w:t>
      </w:r>
      <w:r w:rsidRPr="00373659">
        <w:rPr>
          <w:rFonts w:ascii="Times New Roman" w:hAnsi="Times New Roman" w:cs="Times New Roman"/>
          <w:iCs/>
          <w:sz w:val="24"/>
          <w:szCs w:val="24"/>
        </w:rPr>
        <w:t>Ú. v. EÚ L 29, 28.1.2021</w:t>
      </w:r>
      <w:r w:rsidRPr="00373659">
        <w:rPr>
          <w:rFonts w:ascii="Times New Roman" w:hAnsi="Times New Roman" w:cs="Times New Roman"/>
          <w:sz w:val="24"/>
          <w:szCs w:val="24"/>
        </w:rPr>
        <w:t>).“.</w:t>
      </w:r>
    </w:p>
    <w:p w14:paraId="0BC2B86B" w14:textId="0948A3BD" w:rsidR="001F2622" w:rsidRPr="00373659" w:rsidRDefault="001F2622" w:rsidP="00997431">
      <w:pPr>
        <w:pStyle w:val="Odsekzoznamu"/>
        <w:keepNext/>
        <w:widowControl w:val="0"/>
        <w:numPr>
          <w:ilvl w:val="0"/>
          <w:numId w:val="7"/>
        </w:numPr>
        <w:spacing w:before="360" w:after="240" w:line="240" w:lineRule="auto"/>
        <w:ind w:left="714" w:hanging="357"/>
        <w:contextualSpacing w:val="0"/>
        <w:jc w:val="center"/>
        <w:rPr>
          <w:rFonts w:ascii="Times New Roman" w:hAnsi="Times New Roman" w:cs="Times New Roman"/>
          <w:b/>
          <w:sz w:val="24"/>
          <w:szCs w:val="24"/>
        </w:rPr>
      </w:pPr>
    </w:p>
    <w:p w14:paraId="1905BA24" w14:textId="341D2F50" w:rsidR="001F2622" w:rsidRPr="00373659" w:rsidRDefault="003C14CE" w:rsidP="00997431">
      <w:pPr>
        <w:pStyle w:val="Odsekzoznamu"/>
        <w:keepNext/>
        <w:widowControl w:val="0"/>
        <w:spacing w:after="0" w:line="240" w:lineRule="auto"/>
        <w:ind w:left="0" w:firstLine="567"/>
        <w:contextualSpacing w:val="0"/>
        <w:jc w:val="both"/>
        <w:rPr>
          <w:rFonts w:ascii="Times New Roman" w:hAnsi="Times New Roman" w:cs="Times New Roman"/>
          <w:sz w:val="24"/>
          <w:szCs w:val="24"/>
        </w:rPr>
      </w:pPr>
      <w:r w:rsidRPr="00373659">
        <w:rPr>
          <w:rFonts w:ascii="Times New Roman" w:hAnsi="Times New Roman" w:cs="Times New Roman"/>
          <w:sz w:val="24"/>
          <w:szCs w:val="24"/>
        </w:rPr>
        <w:t>Toto nariadenie vlády nadobúda účinnosť dňom vyhláse</w:t>
      </w:r>
      <w:bookmarkStart w:id="1" w:name="_GoBack"/>
      <w:bookmarkEnd w:id="1"/>
      <w:r w:rsidRPr="00373659">
        <w:rPr>
          <w:rFonts w:ascii="Times New Roman" w:hAnsi="Times New Roman" w:cs="Times New Roman"/>
          <w:sz w:val="24"/>
          <w:szCs w:val="24"/>
        </w:rPr>
        <w:t>nia okrem čl. I bodov </w:t>
      </w:r>
      <w:r w:rsidR="002A678A" w:rsidRPr="00373659">
        <w:rPr>
          <w:rFonts w:ascii="Times New Roman" w:hAnsi="Times New Roman" w:cs="Times New Roman"/>
          <w:sz w:val="24"/>
          <w:szCs w:val="24"/>
        </w:rPr>
        <w:t>3</w:t>
      </w:r>
      <w:r w:rsidRPr="00373659">
        <w:rPr>
          <w:rFonts w:ascii="Times New Roman" w:hAnsi="Times New Roman" w:cs="Times New Roman"/>
          <w:sz w:val="24"/>
          <w:szCs w:val="24"/>
        </w:rPr>
        <w:t xml:space="preserve">, </w:t>
      </w:r>
      <w:r w:rsidR="000C43CF" w:rsidRPr="00373659">
        <w:rPr>
          <w:rFonts w:ascii="Times New Roman" w:hAnsi="Times New Roman" w:cs="Times New Roman"/>
          <w:sz w:val="24"/>
          <w:szCs w:val="24"/>
        </w:rPr>
        <w:t xml:space="preserve">16, </w:t>
      </w:r>
      <w:r w:rsidR="00631A66" w:rsidRPr="00373659">
        <w:rPr>
          <w:rFonts w:ascii="Times New Roman" w:hAnsi="Times New Roman" w:cs="Times New Roman"/>
          <w:sz w:val="24"/>
          <w:szCs w:val="24"/>
        </w:rPr>
        <w:t>23</w:t>
      </w:r>
      <w:r w:rsidRPr="00373659">
        <w:rPr>
          <w:rFonts w:ascii="Times New Roman" w:hAnsi="Times New Roman" w:cs="Times New Roman"/>
          <w:sz w:val="24"/>
          <w:szCs w:val="24"/>
        </w:rPr>
        <w:t xml:space="preserve">, </w:t>
      </w:r>
      <w:r w:rsidR="00631A66" w:rsidRPr="00373659">
        <w:rPr>
          <w:rFonts w:ascii="Times New Roman" w:hAnsi="Times New Roman" w:cs="Times New Roman"/>
          <w:sz w:val="24"/>
          <w:szCs w:val="24"/>
        </w:rPr>
        <w:t>25</w:t>
      </w:r>
      <w:r w:rsidRPr="00373659">
        <w:rPr>
          <w:rFonts w:ascii="Times New Roman" w:hAnsi="Times New Roman" w:cs="Times New Roman"/>
          <w:sz w:val="24"/>
          <w:szCs w:val="24"/>
        </w:rPr>
        <w:t xml:space="preserve">, </w:t>
      </w:r>
      <w:r w:rsidR="00631A66" w:rsidRPr="00373659">
        <w:rPr>
          <w:rFonts w:ascii="Times New Roman" w:hAnsi="Times New Roman" w:cs="Times New Roman"/>
          <w:sz w:val="24"/>
          <w:szCs w:val="24"/>
        </w:rPr>
        <w:t>28</w:t>
      </w:r>
      <w:r w:rsidRPr="00373659">
        <w:rPr>
          <w:rFonts w:ascii="Times New Roman" w:hAnsi="Times New Roman" w:cs="Times New Roman"/>
          <w:sz w:val="24"/>
          <w:szCs w:val="24"/>
        </w:rPr>
        <w:t xml:space="preserve">, </w:t>
      </w:r>
      <w:r w:rsidR="00631A66" w:rsidRPr="00373659">
        <w:rPr>
          <w:rFonts w:ascii="Times New Roman" w:hAnsi="Times New Roman" w:cs="Times New Roman"/>
          <w:sz w:val="24"/>
          <w:szCs w:val="24"/>
        </w:rPr>
        <w:t>38</w:t>
      </w:r>
      <w:r w:rsidRPr="00373659">
        <w:rPr>
          <w:rFonts w:ascii="Times New Roman" w:hAnsi="Times New Roman" w:cs="Times New Roman"/>
          <w:sz w:val="24"/>
          <w:szCs w:val="24"/>
        </w:rPr>
        <w:t xml:space="preserve">, </w:t>
      </w:r>
      <w:r w:rsidR="00631A66" w:rsidRPr="00373659">
        <w:rPr>
          <w:rFonts w:ascii="Times New Roman" w:hAnsi="Times New Roman" w:cs="Times New Roman"/>
          <w:sz w:val="24"/>
          <w:szCs w:val="24"/>
        </w:rPr>
        <w:t>51</w:t>
      </w:r>
      <w:r w:rsidR="00B15A88" w:rsidRPr="00373659">
        <w:rPr>
          <w:rFonts w:ascii="Times New Roman" w:hAnsi="Times New Roman" w:cs="Times New Roman"/>
          <w:sz w:val="24"/>
          <w:szCs w:val="24"/>
        </w:rPr>
        <w:t>,</w:t>
      </w:r>
      <w:r w:rsidRPr="00373659">
        <w:rPr>
          <w:rFonts w:ascii="Times New Roman" w:hAnsi="Times New Roman" w:cs="Times New Roman"/>
          <w:sz w:val="24"/>
          <w:szCs w:val="24"/>
        </w:rPr>
        <w:t xml:space="preserve"> </w:t>
      </w:r>
      <w:r w:rsidR="00631A66" w:rsidRPr="00373659">
        <w:rPr>
          <w:rFonts w:ascii="Times New Roman" w:hAnsi="Times New Roman" w:cs="Times New Roman"/>
          <w:sz w:val="24"/>
          <w:szCs w:val="24"/>
        </w:rPr>
        <w:t>52</w:t>
      </w:r>
      <w:r w:rsidR="001A0113" w:rsidRPr="00373659">
        <w:rPr>
          <w:rFonts w:ascii="Times New Roman" w:hAnsi="Times New Roman" w:cs="Times New Roman"/>
          <w:sz w:val="24"/>
          <w:szCs w:val="24"/>
        </w:rPr>
        <w:t xml:space="preserve">, </w:t>
      </w:r>
      <w:r w:rsidR="00631A66" w:rsidRPr="00373659">
        <w:rPr>
          <w:rFonts w:ascii="Times New Roman" w:hAnsi="Times New Roman" w:cs="Times New Roman"/>
          <w:sz w:val="24"/>
          <w:szCs w:val="24"/>
        </w:rPr>
        <w:t xml:space="preserve">54 </w:t>
      </w:r>
      <w:r w:rsidR="001A0113" w:rsidRPr="00373659">
        <w:rPr>
          <w:rFonts w:ascii="Times New Roman" w:hAnsi="Times New Roman" w:cs="Times New Roman"/>
          <w:sz w:val="24"/>
          <w:szCs w:val="24"/>
        </w:rPr>
        <w:t>a</w:t>
      </w:r>
      <w:r w:rsidRPr="00373659">
        <w:rPr>
          <w:rFonts w:ascii="Times New Roman" w:hAnsi="Times New Roman" w:cs="Times New Roman"/>
          <w:sz w:val="24"/>
          <w:szCs w:val="24"/>
        </w:rPr>
        <w:t xml:space="preserve"> </w:t>
      </w:r>
      <w:r w:rsidR="00631A66" w:rsidRPr="00373659">
        <w:rPr>
          <w:rFonts w:ascii="Times New Roman" w:hAnsi="Times New Roman" w:cs="Times New Roman"/>
          <w:sz w:val="24"/>
          <w:szCs w:val="24"/>
        </w:rPr>
        <w:t>61</w:t>
      </w:r>
      <w:r w:rsidRPr="00373659">
        <w:rPr>
          <w:rFonts w:ascii="Times New Roman" w:hAnsi="Times New Roman" w:cs="Times New Roman"/>
          <w:sz w:val="24"/>
          <w:szCs w:val="24"/>
        </w:rPr>
        <w:t>, ktoré nadobúdajú účinnosť 1. augusta 202</w:t>
      </w:r>
      <w:r w:rsidR="0012647E" w:rsidRPr="00373659">
        <w:rPr>
          <w:rFonts w:ascii="Times New Roman" w:hAnsi="Times New Roman" w:cs="Times New Roman"/>
          <w:sz w:val="24"/>
          <w:szCs w:val="24"/>
        </w:rPr>
        <w:t>1</w:t>
      </w:r>
      <w:r w:rsidRPr="00373659">
        <w:rPr>
          <w:rFonts w:ascii="Times New Roman" w:hAnsi="Times New Roman" w:cs="Times New Roman"/>
          <w:sz w:val="24"/>
          <w:szCs w:val="24"/>
        </w:rPr>
        <w:t>.</w:t>
      </w:r>
    </w:p>
    <w:sectPr w:rsidR="001F2622" w:rsidRPr="00373659" w:rsidSect="00442347">
      <w:footerReference w:type="default" r:id="rId8"/>
      <w:pgSz w:w="11906" w:h="16838"/>
      <w:pgMar w:top="1134" w:right="1417" w:bottom="1276"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910A7" w14:textId="77777777" w:rsidR="00E45173" w:rsidRDefault="00E45173" w:rsidP="000143AB">
      <w:pPr>
        <w:spacing w:after="0" w:line="240" w:lineRule="auto"/>
      </w:pPr>
      <w:r>
        <w:separator/>
      </w:r>
    </w:p>
  </w:endnote>
  <w:endnote w:type="continuationSeparator" w:id="0">
    <w:p w14:paraId="3F9C0D40" w14:textId="77777777" w:rsidR="00E45173" w:rsidRDefault="00E45173" w:rsidP="0001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56024"/>
      <w:docPartObj>
        <w:docPartGallery w:val="Page Numbers (Bottom of Page)"/>
        <w:docPartUnique/>
      </w:docPartObj>
    </w:sdtPr>
    <w:sdtEndPr>
      <w:rPr>
        <w:rFonts w:ascii="Times New Roman" w:hAnsi="Times New Roman" w:cs="Times New Roman"/>
        <w:sz w:val="24"/>
        <w:szCs w:val="24"/>
      </w:rPr>
    </w:sdtEndPr>
    <w:sdtContent>
      <w:p w14:paraId="28FCCB61" w14:textId="1FF213AC" w:rsidR="00E45173" w:rsidRPr="00126E6F" w:rsidRDefault="00E45173" w:rsidP="00126E6F">
        <w:pPr>
          <w:pStyle w:val="Pta"/>
          <w:jc w:val="center"/>
          <w:rPr>
            <w:rFonts w:ascii="Times New Roman" w:hAnsi="Times New Roman" w:cs="Times New Roman"/>
            <w:sz w:val="24"/>
            <w:szCs w:val="24"/>
          </w:rPr>
        </w:pPr>
        <w:r w:rsidRPr="00126E6F">
          <w:rPr>
            <w:rFonts w:ascii="Times New Roman" w:hAnsi="Times New Roman" w:cs="Times New Roman"/>
            <w:sz w:val="24"/>
            <w:szCs w:val="24"/>
          </w:rPr>
          <w:fldChar w:fldCharType="begin"/>
        </w:r>
        <w:r w:rsidRPr="00126E6F">
          <w:rPr>
            <w:rFonts w:ascii="Times New Roman" w:hAnsi="Times New Roman" w:cs="Times New Roman"/>
            <w:sz w:val="24"/>
            <w:szCs w:val="24"/>
          </w:rPr>
          <w:instrText>PAGE   \* MERGEFORMAT</w:instrText>
        </w:r>
        <w:r w:rsidRPr="00126E6F">
          <w:rPr>
            <w:rFonts w:ascii="Times New Roman" w:hAnsi="Times New Roman" w:cs="Times New Roman"/>
            <w:sz w:val="24"/>
            <w:szCs w:val="24"/>
          </w:rPr>
          <w:fldChar w:fldCharType="separate"/>
        </w:r>
        <w:r w:rsidR="00373659">
          <w:rPr>
            <w:rFonts w:ascii="Times New Roman" w:hAnsi="Times New Roman" w:cs="Times New Roman"/>
            <w:noProof/>
            <w:sz w:val="24"/>
            <w:szCs w:val="24"/>
          </w:rPr>
          <w:t>1</w:t>
        </w:r>
        <w:r w:rsidRPr="00126E6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E4F3B" w14:textId="77777777" w:rsidR="00E45173" w:rsidRDefault="00E45173" w:rsidP="000143AB">
      <w:pPr>
        <w:spacing w:after="0" w:line="240" w:lineRule="auto"/>
      </w:pPr>
      <w:r>
        <w:separator/>
      </w:r>
    </w:p>
  </w:footnote>
  <w:footnote w:type="continuationSeparator" w:id="0">
    <w:p w14:paraId="43084088" w14:textId="77777777" w:rsidR="00E45173" w:rsidRDefault="00E45173" w:rsidP="00014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C263C"/>
    <w:multiLevelType w:val="hybridMultilevel"/>
    <w:tmpl w:val="2A3A612E"/>
    <w:lvl w:ilvl="0" w:tplc="A9F819E8">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81910B6"/>
    <w:multiLevelType w:val="hybridMultilevel"/>
    <w:tmpl w:val="34809B6C"/>
    <w:lvl w:ilvl="0" w:tplc="02CEFAC2">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49EC207C"/>
    <w:multiLevelType w:val="hybridMultilevel"/>
    <w:tmpl w:val="B70E1D0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119CD58A">
      <w:start w:val="1"/>
      <w:numFmt w:val="lowerLetter"/>
      <w:lvlText w:val="%3)"/>
      <w:lvlJc w:val="left"/>
      <w:pPr>
        <w:ind w:left="2340" w:hanging="360"/>
      </w:pPr>
      <w:rPr>
        <w:rFonts w:eastAsia="Calibri" w:hint="default"/>
      </w:rPr>
    </w:lvl>
    <w:lvl w:ilvl="3" w:tplc="1A545B7E">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0134230"/>
    <w:multiLevelType w:val="hybridMultilevel"/>
    <w:tmpl w:val="FEDABB6A"/>
    <w:lvl w:ilvl="0" w:tplc="413C104E">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4891EDA"/>
    <w:multiLevelType w:val="hybridMultilevel"/>
    <w:tmpl w:val="8624AAFC"/>
    <w:lvl w:ilvl="0" w:tplc="F064AA9E">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72FA3D67"/>
    <w:multiLevelType w:val="hybridMultilevel"/>
    <w:tmpl w:val="61B0248E"/>
    <w:lvl w:ilvl="0" w:tplc="B6242E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ED75D98"/>
    <w:multiLevelType w:val="hybridMultilevel"/>
    <w:tmpl w:val="D59446AC"/>
    <w:lvl w:ilvl="0" w:tplc="8C9CD1A8">
      <w:start w:val="1"/>
      <w:numFmt w:val="upperRoman"/>
      <w:lvlText w:val="Čl.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oNotTrackMoves/>
  <w:doNotTrackFormattin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DC"/>
    <w:rsid w:val="00010B0D"/>
    <w:rsid w:val="000143AB"/>
    <w:rsid w:val="00017F6A"/>
    <w:rsid w:val="00024CFF"/>
    <w:rsid w:val="0002555E"/>
    <w:rsid w:val="00026F11"/>
    <w:rsid w:val="0002732C"/>
    <w:rsid w:val="00031736"/>
    <w:rsid w:val="00034C65"/>
    <w:rsid w:val="000412DB"/>
    <w:rsid w:val="00042D43"/>
    <w:rsid w:val="00046109"/>
    <w:rsid w:val="00047CCA"/>
    <w:rsid w:val="000551EF"/>
    <w:rsid w:val="00061D31"/>
    <w:rsid w:val="00064AA4"/>
    <w:rsid w:val="00064E09"/>
    <w:rsid w:val="00070307"/>
    <w:rsid w:val="00075ABE"/>
    <w:rsid w:val="000862A5"/>
    <w:rsid w:val="00087DC9"/>
    <w:rsid w:val="0009348D"/>
    <w:rsid w:val="00094340"/>
    <w:rsid w:val="00096408"/>
    <w:rsid w:val="000A4033"/>
    <w:rsid w:val="000C43CF"/>
    <w:rsid w:val="000C4F04"/>
    <w:rsid w:val="000D02DE"/>
    <w:rsid w:val="000D052F"/>
    <w:rsid w:val="000D29E6"/>
    <w:rsid w:val="000D4B9D"/>
    <w:rsid w:val="000D50B3"/>
    <w:rsid w:val="000E4437"/>
    <w:rsid w:val="000E4DC1"/>
    <w:rsid w:val="000E5465"/>
    <w:rsid w:val="000E55FF"/>
    <w:rsid w:val="000F459D"/>
    <w:rsid w:val="000F74A9"/>
    <w:rsid w:val="00114D23"/>
    <w:rsid w:val="00122C53"/>
    <w:rsid w:val="00123900"/>
    <w:rsid w:val="0012647E"/>
    <w:rsid w:val="00126E6F"/>
    <w:rsid w:val="00127626"/>
    <w:rsid w:val="0013080B"/>
    <w:rsid w:val="00132CAF"/>
    <w:rsid w:val="00136056"/>
    <w:rsid w:val="0013644B"/>
    <w:rsid w:val="00142CD8"/>
    <w:rsid w:val="00166A03"/>
    <w:rsid w:val="00172ADA"/>
    <w:rsid w:val="001743C5"/>
    <w:rsid w:val="00175920"/>
    <w:rsid w:val="00183255"/>
    <w:rsid w:val="00185B50"/>
    <w:rsid w:val="0019190E"/>
    <w:rsid w:val="00192E0B"/>
    <w:rsid w:val="001975E1"/>
    <w:rsid w:val="001A0113"/>
    <w:rsid w:val="001A10C2"/>
    <w:rsid w:val="001A4BA2"/>
    <w:rsid w:val="001B420C"/>
    <w:rsid w:val="001B7D6E"/>
    <w:rsid w:val="001C5BEA"/>
    <w:rsid w:val="001D0C31"/>
    <w:rsid w:val="001E2F71"/>
    <w:rsid w:val="001F0054"/>
    <w:rsid w:val="001F180C"/>
    <w:rsid w:val="001F2622"/>
    <w:rsid w:val="001F2CF0"/>
    <w:rsid w:val="001F394E"/>
    <w:rsid w:val="00200F33"/>
    <w:rsid w:val="002056C9"/>
    <w:rsid w:val="00205867"/>
    <w:rsid w:val="00207B74"/>
    <w:rsid w:val="00213E6A"/>
    <w:rsid w:val="00217D92"/>
    <w:rsid w:val="0022261B"/>
    <w:rsid w:val="00224E8F"/>
    <w:rsid w:val="002261F4"/>
    <w:rsid w:val="002335E2"/>
    <w:rsid w:val="002338D6"/>
    <w:rsid w:val="0023442F"/>
    <w:rsid w:val="002378E5"/>
    <w:rsid w:val="00241C36"/>
    <w:rsid w:val="00242EC9"/>
    <w:rsid w:val="00246DAE"/>
    <w:rsid w:val="00250CDC"/>
    <w:rsid w:val="00251490"/>
    <w:rsid w:val="00255306"/>
    <w:rsid w:val="002604D8"/>
    <w:rsid w:val="002624D9"/>
    <w:rsid w:val="00265A2C"/>
    <w:rsid w:val="00267575"/>
    <w:rsid w:val="00272357"/>
    <w:rsid w:val="002733C7"/>
    <w:rsid w:val="00281384"/>
    <w:rsid w:val="00286254"/>
    <w:rsid w:val="00291D94"/>
    <w:rsid w:val="00291E0C"/>
    <w:rsid w:val="00293B87"/>
    <w:rsid w:val="00297727"/>
    <w:rsid w:val="002A640A"/>
    <w:rsid w:val="002A678A"/>
    <w:rsid w:val="002A6835"/>
    <w:rsid w:val="002B02DB"/>
    <w:rsid w:val="002C005D"/>
    <w:rsid w:val="002C744A"/>
    <w:rsid w:val="002D65D6"/>
    <w:rsid w:val="002D7428"/>
    <w:rsid w:val="002F24FD"/>
    <w:rsid w:val="002F41FD"/>
    <w:rsid w:val="002F6E18"/>
    <w:rsid w:val="003019CE"/>
    <w:rsid w:val="00301DE0"/>
    <w:rsid w:val="0030270D"/>
    <w:rsid w:val="00302A28"/>
    <w:rsid w:val="003043CA"/>
    <w:rsid w:val="00323E32"/>
    <w:rsid w:val="00325DEE"/>
    <w:rsid w:val="00326F97"/>
    <w:rsid w:val="00333824"/>
    <w:rsid w:val="00334259"/>
    <w:rsid w:val="003356D6"/>
    <w:rsid w:val="0035393B"/>
    <w:rsid w:val="0035400E"/>
    <w:rsid w:val="00354944"/>
    <w:rsid w:val="00354D40"/>
    <w:rsid w:val="00365AD1"/>
    <w:rsid w:val="0036790D"/>
    <w:rsid w:val="00370168"/>
    <w:rsid w:val="003718B5"/>
    <w:rsid w:val="00373659"/>
    <w:rsid w:val="00373DEA"/>
    <w:rsid w:val="00376DED"/>
    <w:rsid w:val="00377CCB"/>
    <w:rsid w:val="003801D0"/>
    <w:rsid w:val="00380D61"/>
    <w:rsid w:val="00383783"/>
    <w:rsid w:val="00384F41"/>
    <w:rsid w:val="00386259"/>
    <w:rsid w:val="00390254"/>
    <w:rsid w:val="0039281B"/>
    <w:rsid w:val="003945DA"/>
    <w:rsid w:val="003A175E"/>
    <w:rsid w:val="003A7DC4"/>
    <w:rsid w:val="003B322D"/>
    <w:rsid w:val="003C14CE"/>
    <w:rsid w:val="003C3257"/>
    <w:rsid w:val="003C5D8F"/>
    <w:rsid w:val="003D10AD"/>
    <w:rsid w:val="003D25A4"/>
    <w:rsid w:val="003D77FD"/>
    <w:rsid w:val="004013C1"/>
    <w:rsid w:val="00402C9A"/>
    <w:rsid w:val="00416135"/>
    <w:rsid w:val="0041614E"/>
    <w:rsid w:val="00421657"/>
    <w:rsid w:val="004225D8"/>
    <w:rsid w:val="00432A46"/>
    <w:rsid w:val="00442347"/>
    <w:rsid w:val="004504CF"/>
    <w:rsid w:val="004514F7"/>
    <w:rsid w:val="00460E4B"/>
    <w:rsid w:val="0046192A"/>
    <w:rsid w:val="004825E8"/>
    <w:rsid w:val="00485305"/>
    <w:rsid w:val="0049228B"/>
    <w:rsid w:val="00493D66"/>
    <w:rsid w:val="004A4E1E"/>
    <w:rsid w:val="004B36F2"/>
    <w:rsid w:val="004D0497"/>
    <w:rsid w:val="004D1C4A"/>
    <w:rsid w:val="004F4809"/>
    <w:rsid w:val="004F6219"/>
    <w:rsid w:val="0050430C"/>
    <w:rsid w:val="00517F71"/>
    <w:rsid w:val="00520492"/>
    <w:rsid w:val="00522C22"/>
    <w:rsid w:val="00523579"/>
    <w:rsid w:val="00524B32"/>
    <w:rsid w:val="00545391"/>
    <w:rsid w:val="005515F6"/>
    <w:rsid w:val="00555A5C"/>
    <w:rsid w:val="0056461D"/>
    <w:rsid w:val="005657BE"/>
    <w:rsid w:val="00565DD3"/>
    <w:rsid w:val="00567CCE"/>
    <w:rsid w:val="00571786"/>
    <w:rsid w:val="005717B2"/>
    <w:rsid w:val="005742BC"/>
    <w:rsid w:val="005836F0"/>
    <w:rsid w:val="00584355"/>
    <w:rsid w:val="00585177"/>
    <w:rsid w:val="00586250"/>
    <w:rsid w:val="0059151F"/>
    <w:rsid w:val="005A06E8"/>
    <w:rsid w:val="005A3F37"/>
    <w:rsid w:val="005A6662"/>
    <w:rsid w:val="005B4E8B"/>
    <w:rsid w:val="005B588D"/>
    <w:rsid w:val="005C3CD9"/>
    <w:rsid w:val="005D7500"/>
    <w:rsid w:val="005E50E8"/>
    <w:rsid w:val="005E6215"/>
    <w:rsid w:val="00616E31"/>
    <w:rsid w:val="00631A66"/>
    <w:rsid w:val="0063394D"/>
    <w:rsid w:val="00651B7A"/>
    <w:rsid w:val="00671C7B"/>
    <w:rsid w:val="0067486A"/>
    <w:rsid w:val="00674ACD"/>
    <w:rsid w:val="0067663B"/>
    <w:rsid w:val="00680FC7"/>
    <w:rsid w:val="006820A5"/>
    <w:rsid w:val="006869AC"/>
    <w:rsid w:val="00690AC1"/>
    <w:rsid w:val="006A0E96"/>
    <w:rsid w:val="006A2525"/>
    <w:rsid w:val="006A636F"/>
    <w:rsid w:val="006A6FFF"/>
    <w:rsid w:val="006A7451"/>
    <w:rsid w:val="006B421A"/>
    <w:rsid w:val="006B7039"/>
    <w:rsid w:val="006C0812"/>
    <w:rsid w:val="006C27E9"/>
    <w:rsid w:val="006D23D9"/>
    <w:rsid w:val="006E3552"/>
    <w:rsid w:val="006E6ADE"/>
    <w:rsid w:val="00704DB4"/>
    <w:rsid w:val="0070500E"/>
    <w:rsid w:val="00712FFB"/>
    <w:rsid w:val="00726DEF"/>
    <w:rsid w:val="007303CC"/>
    <w:rsid w:val="0073083E"/>
    <w:rsid w:val="00731253"/>
    <w:rsid w:val="00732161"/>
    <w:rsid w:val="00735963"/>
    <w:rsid w:val="00736849"/>
    <w:rsid w:val="00746D1D"/>
    <w:rsid w:val="007510D3"/>
    <w:rsid w:val="00757D7F"/>
    <w:rsid w:val="00763B3D"/>
    <w:rsid w:val="00774779"/>
    <w:rsid w:val="00785088"/>
    <w:rsid w:val="00786BCC"/>
    <w:rsid w:val="007913E6"/>
    <w:rsid w:val="007B29E0"/>
    <w:rsid w:val="007B2D84"/>
    <w:rsid w:val="007B377E"/>
    <w:rsid w:val="007B4485"/>
    <w:rsid w:val="007B4ABD"/>
    <w:rsid w:val="007B597F"/>
    <w:rsid w:val="007E1011"/>
    <w:rsid w:val="007F5139"/>
    <w:rsid w:val="00810EB2"/>
    <w:rsid w:val="00827381"/>
    <w:rsid w:val="0084256D"/>
    <w:rsid w:val="00843BF1"/>
    <w:rsid w:val="00846D7D"/>
    <w:rsid w:val="008477FB"/>
    <w:rsid w:val="0085026F"/>
    <w:rsid w:val="00850839"/>
    <w:rsid w:val="008630A5"/>
    <w:rsid w:val="00872095"/>
    <w:rsid w:val="00872C64"/>
    <w:rsid w:val="00874158"/>
    <w:rsid w:val="00874170"/>
    <w:rsid w:val="00881A2F"/>
    <w:rsid w:val="008948F2"/>
    <w:rsid w:val="00895771"/>
    <w:rsid w:val="008A2FC7"/>
    <w:rsid w:val="008B1E5A"/>
    <w:rsid w:val="008B51C3"/>
    <w:rsid w:val="008C0F69"/>
    <w:rsid w:val="008C3062"/>
    <w:rsid w:val="008C532E"/>
    <w:rsid w:val="008D3706"/>
    <w:rsid w:val="00902F49"/>
    <w:rsid w:val="00903C5F"/>
    <w:rsid w:val="009042B5"/>
    <w:rsid w:val="00911AE0"/>
    <w:rsid w:val="00917DF8"/>
    <w:rsid w:val="00943BBE"/>
    <w:rsid w:val="009564AA"/>
    <w:rsid w:val="0096540F"/>
    <w:rsid w:val="0096757F"/>
    <w:rsid w:val="0098045D"/>
    <w:rsid w:val="00984549"/>
    <w:rsid w:val="009870FA"/>
    <w:rsid w:val="00991B1D"/>
    <w:rsid w:val="00991FA9"/>
    <w:rsid w:val="00997431"/>
    <w:rsid w:val="009A0118"/>
    <w:rsid w:val="009A0C76"/>
    <w:rsid w:val="009A7A6C"/>
    <w:rsid w:val="009A7DCB"/>
    <w:rsid w:val="009C4A65"/>
    <w:rsid w:val="009C5EBE"/>
    <w:rsid w:val="009C707B"/>
    <w:rsid w:val="009E021A"/>
    <w:rsid w:val="009E4A39"/>
    <w:rsid w:val="009E5398"/>
    <w:rsid w:val="00A04B03"/>
    <w:rsid w:val="00A135F8"/>
    <w:rsid w:val="00A17FE6"/>
    <w:rsid w:val="00A2413E"/>
    <w:rsid w:val="00A331E5"/>
    <w:rsid w:val="00A33B07"/>
    <w:rsid w:val="00A3490C"/>
    <w:rsid w:val="00A36462"/>
    <w:rsid w:val="00A37D08"/>
    <w:rsid w:val="00A535E1"/>
    <w:rsid w:val="00A57A64"/>
    <w:rsid w:val="00A63D93"/>
    <w:rsid w:val="00A768DF"/>
    <w:rsid w:val="00A76DE6"/>
    <w:rsid w:val="00A7733A"/>
    <w:rsid w:val="00A8077F"/>
    <w:rsid w:val="00A87A30"/>
    <w:rsid w:val="00A96836"/>
    <w:rsid w:val="00A96F52"/>
    <w:rsid w:val="00A97B37"/>
    <w:rsid w:val="00AA2112"/>
    <w:rsid w:val="00AB4B25"/>
    <w:rsid w:val="00AB7B12"/>
    <w:rsid w:val="00AC43B0"/>
    <w:rsid w:val="00AD06FF"/>
    <w:rsid w:val="00AE550F"/>
    <w:rsid w:val="00AF167F"/>
    <w:rsid w:val="00AF2070"/>
    <w:rsid w:val="00B02ACA"/>
    <w:rsid w:val="00B02CCD"/>
    <w:rsid w:val="00B10393"/>
    <w:rsid w:val="00B11DD5"/>
    <w:rsid w:val="00B13DB5"/>
    <w:rsid w:val="00B15A88"/>
    <w:rsid w:val="00B20701"/>
    <w:rsid w:val="00B214FB"/>
    <w:rsid w:val="00B464EA"/>
    <w:rsid w:val="00B47D74"/>
    <w:rsid w:val="00B56BE9"/>
    <w:rsid w:val="00B57B4B"/>
    <w:rsid w:val="00B65C38"/>
    <w:rsid w:val="00B76923"/>
    <w:rsid w:val="00B810BE"/>
    <w:rsid w:val="00B821E0"/>
    <w:rsid w:val="00B830E9"/>
    <w:rsid w:val="00B94378"/>
    <w:rsid w:val="00B96870"/>
    <w:rsid w:val="00B97590"/>
    <w:rsid w:val="00BA0D6F"/>
    <w:rsid w:val="00BA195B"/>
    <w:rsid w:val="00BA2ECD"/>
    <w:rsid w:val="00BB0C97"/>
    <w:rsid w:val="00BC4E3A"/>
    <w:rsid w:val="00BD0CB5"/>
    <w:rsid w:val="00BD36BA"/>
    <w:rsid w:val="00BD4EBD"/>
    <w:rsid w:val="00BD7103"/>
    <w:rsid w:val="00BD7C1B"/>
    <w:rsid w:val="00BE5732"/>
    <w:rsid w:val="00C0176B"/>
    <w:rsid w:val="00C07697"/>
    <w:rsid w:val="00C10808"/>
    <w:rsid w:val="00C117F3"/>
    <w:rsid w:val="00C14DDF"/>
    <w:rsid w:val="00C15CC7"/>
    <w:rsid w:val="00C171EB"/>
    <w:rsid w:val="00C22D48"/>
    <w:rsid w:val="00C25C5E"/>
    <w:rsid w:val="00C3173B"/>
    <w:rsid w:val="00C37D51"/>
    <w:rsid w:val="00C41D6D"/>
    <w:rsid w:val="00C46AD8"/>
    <w:rsid w:val="00C47A9E"/>
    <w:rsid w:val="00C526CA"/>
    <w:rsid w:val="00C61A67"/>
    <w:rsid w:val="00C64776"/>
    <w:rsid w:val="00C6796E"/>
    <w:rsid w:val="00C74493"/>
    <w:rsid w:val="00C81A6A"/>
    <w:rsid w:val="00C86873"/>
    <w:rsid w:val="00C93427"/>
    <w:rsid w:val="00C93B82"/>
    <w:rsid w:val="00CA1AC7"/>
    <w:rsid w:val="00CA3306"/>
    <w:rsid w:val="00CB0C07"/>
    <w:rsid w:val="00CC652E"/>
    <w:rsid w:val="00CD4D9D"/>
    <w:rsid w:val="00CD6E9E"/>
    <w:rsid w:val="00CE24D4"/>
    <w:rsid w:val="00CE3014"/>
    <w:rsid w:val="00CE4593"/>
    <w:rsid w:val="00CF2309"/>
    <w:rsid w:val="00CF4793"/>
    <w:rsid w:val="00D00496"/>
    <w:rsid w:val="00D140E4"/>
    <w:rsid w:val="00D1449E"/>
    <w:rsid w:val="00D16901"/>
    <w:rsid w:val="00D208DE"/>
    <w:rsid w:val="00D21C46"/>
    <w:rsid w:val="00D224F0"/>
    <w:rsid w:val="00D2302C"/>
    <w:rsid w:val="00D30D1B"/>
    <w:rsid w:val="00D31CCC"/>
    <w:rsid w:val="00D326C2"/>
    <w:rsid w:val="00D37C89"/>
    <w:rsid w:val="00D408E8"/>
    <w:rsid w:val="00D50100"/>
    <w:rsid w:val="00D5021C"/>
    <w:rsid w:val="00D50FFA"/>
    <w:rsid w:val="00D71053"/>
    <w:rsid w:val="00D718CF"/>
    <w:rsid w:val="00D805D8"/>
    <w:rsid w:val="00D84BFB"/>
    <w:rsid w:val="00D8796A"/>
    <w:rsid w:val="00D93916"/>
    <w:rsid w:val="00D94834"/>
    <w:rsid w:val="00DA17D5"/>
    <w:rsid w:val="00DA4A54"/>
    <w:rsid w:val="00DA526B"/>
    <w:rsid w:val="00DB38D9"/>
    <w:rsid w:val="00DB42D1"/>
    <w:rsid w:val="00DC2224"/>
    <w:rsid w:val="00DD5824"/>
    <w:rsid w:val="00DE27EC"/>
    <w:rsid w:val="00DF18BD"/>
    <w:rsid w:val="00DF5088"/>
    <w:rsid w:val="00E10D68"/>
    <w:rsid w:val="00E16487"/>
    <w:rsid w:val="00E21701"/>
    <w:rsid w:val="00E30770"/>
    <w:rsid w:val="00E32E15"/>
    <w:rsid w:val="00E36570"/>
    <w:rsid w:val="00E37123"/>
    <w:rsid w:val="00E41664"/>
    <w:rsid w:val="00E45173"/>
    <w:rsid w:val="00E52ED0"/>
    <w:rsid w:val="00E56114"/>
    <w:rsid w:val="00E67A61"/>
    <w:rsid w:val="00E72394"/>
    <w:rsid w:val="00E72ABD"/>
    <w:rsid w:val="00E76415"/>
    <w:rsid w:val="00E83BA3"/>
    <w:rsid w:val="00EA6222"/>
    <w:rsid w:val="00EB298B"/>
    <w:rsid w:val="00EB3E7A"/>
    <w:rsid w:val="00EC19F9"/>
    <w:rsid w:val="00ED37E8"/>
    <w:rsid w:val="00EE3E19"/>
    <w:rsid w:val="00EE43CA"/>
    <w:rsid w:val="00EE4868"/>
    <w:rsid w:val="00EE6BC6"/>
    <w:rsid w:val="00EF08DE"/>
    <w:rsid w:val="00EF1089"/>
    <w:rsid w:val="00EF4604"/>
    <w:rsid w:val="00F022DF"/>
    <w:rsid w:val="00F15E6D"/>
    <w:rsid w:val="00F16539"/>
    <w:rsid w:val="00F25DBF"/>
    <w:rsid w:val="00F262ED"/>
    <w:rsid w:val="00F2752B"/>
    <w:rsid w:val="00F27FFC"/>
    <w:rsid w:val="00F37A8C"/>
    <w:rsid w:val="00F430FB"/>
    <w:rsid w:val="00F50EF7"/>
    <w:rsid w:val="00F62F1A"/>
    <w:rsid w:val="00F7182B"/>
    <w:rsid w:val="00F74C77"/>
    <w:rsid w:val="00F76AB2"/>
    <w:rsid w:val="00F80933"/>
    <w:rsid w:val="00F9624E"/>
    <w:rsid w:val="00F97145"/>
    <w:rsid w:val="00F97F4A"/>
    <w:rsid w:val="00FA3E1F"/>
    <w:rsid w:val="00FB4CC6"/>
    <w:rsid w:val="00FC35D7"/>
    <w:rsid w:val="00FC7C5D"/>
    <w:rsid w:val="00FD6ECC"/>
    <w:rsid w:val="00FD75F5"/>
    <w:rsid w:val="00FE1C74"/>
    <w:rsid w:val="00FE2056"/>
    <w:rsid w:val="00FF37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596C03"/>
  <w15:chartTrackingRefBased/>
  <w15:docId w15:val="{446A3EC4-9CC8-407A-ABA7-8AC20D76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7428"/>
    <w:pPr>
      <w:ind w:left="720"/>
      <w:contextualSpacing/>
    </w:pPr>
  </w:style>
  <w:style w:type="paragraph" w:styleId="Hlavika">
    <w:name w:val="header"/>
    <w:basedOn w:val="Normlny"/>
    <w:link w:val="HlavikaChar"/>
    <w:uiPriority w:val="99"/>
    <w:unhideWhenUsed/>
    <w:rsid w:val="008D3706"/>
    <w:pPr>
      <w:widowControl w:val="0"/>
      <w:tabs>
        <w:tab w:val="center" w:pos="4536"/>
        <w:tab w:val="right" w:pos="9072"/>
      </w:tabs>
      <w:spacing w:after="0" w:line="240" w:lineRule="auto"/>
    </w:pPr>
    <w:rPr>
      <w:lang w:val="en-US"/>
    </w:rPr>
  </w:style>
  <w:style w:type="character" w:customStyle="1" w:styleId="HlavikaChar">
    <w:name w:val="Hlavička Char"/>
    <w:basedOn w:val="Predvolenpsmoodseku"/>
    <w:link w:val="Hlavika"/>
    <w:uiPriority w:val="99"/>
    <w:rsid w:val="008D3706"/>
    <w:rPr>
      <w:lang w:val="en-US"/>
    </w:rPr>
  </w:style>
  <w:style w:type="paragraph" w:styleId="Textpoznmkypodiarou">
    <w:name w:val="footnote text"/>
    <w:basedOn w:val="Normlny"/>
    <w:link w:val="TextpoznmkypodiarouChar"/>
    <w:uiPriority w:val="99"/>
    <w:semiHidden/>
    <w:unhideWhenUsed/>
    <w:rsid w:val="000143AB"/>
    <w:pPr>
      <w:widowControl w:val="0"/>
      <w:spacing w:after="0" w:line="240" w:lineRule="auto"/>
    </w:pPr>
    <w:rPr>
      <w:sz w:val="20"/>
      <w:szCs w:val="20"/>
      <w:lang w:val="en-US"/>
    </w:rPr>
  </w:style>
  <w:style w:type="character" w:customStyle="1" w:styleId="TextpoznmkypodiarouChar">
    <w:name w:val="Text poznámky pod čiarou Char"/>
    <w:basedOn w:val="Predvolenpsmoodseku"/>
    <w:link w:val="Textpoznmkypodiarou"/>
    <w:uiPriority w:val="99"/>
    <w:semiHidden/>
    <w:rsid w:val="000143AB"/>
    <w:rPr>
      <w:sz w:val="20"/>
      <w:szCs w:val="20"/>
      <w:lang w:val="en-US"/>
    </w:rPr>
  </w:style>
  <w:style w:type="character" w:styleId="Odkaznapoznmkupodiarou">
    <w:name w:val="footnote reference"/>
    <w:basedOn w:val="Predvolenpsmoodseku"/>
    <w:uiPriority w:val="99"/>
    <w:semiHidden/>
    <w:unhideWhenUsed/>
    <w:rsid w:val="000143AB"/>
    <w:rPr>
      <w:vertAlign w:val="superscript"/>
    </w:rPr>
  </w:style>
  <w:style w:type="character" w:styleId="Odkaznakomentr">
    <w:name w:val="annotation reference"/>
    <w:basedOn w:val="Predvolenpsmoodseku"/>
    <w:uiPriority w:val="99"/>
    <w:semiHidden/>
    <w:unhideWhenUsed/>
    <w:rsid w:val="00F74C77"/>
    <w:rPr>
      <w:sz w:val="16"/>
      <w:szCs w:val="16"/>
    </w:rPr>
  </w:style>
  <w:style w:type="paragraph" w:styleId="Textkomentra">
    <w:name w:val="annotation text"/>
    <w:basedOn w:val="Normlny"/>
    <w:link w:val="TextkomentraChar"/>
    <w:uiPriority w:val="99"/>
    <w:semiHidden/>
    <w:unhideWhenUsed/>
    <w:rsid w:val="00F74C77"/>
    <w:pPr>
      <w:spacing w:line="240" w:lineRule="auto"/>
    </w:pPr>
    <w:rPr>
      <w:sz w:val="20"/>
      <w:szCs w:val="20"/>
    </w:rPr>
  </w:style>
  <w:style w:type="character" w:customStyle="1" w:styleId="TextkomentraChar">
    <w:name w:val="Text komentára Char"/>
    <w:basedOn w:val="Predvolenpsmoodseku"/>
    <w:link w:val="Textkomentra"/>
    <w:uiPriority w:val="99"/>
    <w:semiHidden/>
    <w:rsid w:val="00F74C77"/>
    <w:rPr>
      <w:sz w:val="20"/>
      <w:szCs w:val="20"/>
    </w:rPr>
  </w:style>
  <w:style w:type="paragraph" w:styleId="Predmetkomentra">
    <w:name w:val="annotation subject"/>
    <w:basedOn w:val="Textkomentra"/>
    <w:next w:val="Textkomentra"/>
    <w:link w:val="PredmetkomentraChar"/>
    <w:uiPriority w:val="99"/>
    <w:semiHidden/>
    <w:unhideWhenUsed/>
    <w:rsid w:val="00F74C77"/>
    <w:rPr>
      <w:b/>
      <w:bCs/>
    </w:rPr>
  </w:style>
  <w:style w:type="character" w:customStyle="1" w:styleId="PredmetkomentraChar">
    <w:name w:val="Predmet komentára Char"/>
    <w:basedOn w:val="TextkomentraChar"/>
    <w:link w:val="Predmetkomentra"/>
    <w:uiPriority w:val="99"/>
    <w:semiHidden/>
    <w:rsid w:val="00F74C77"/>
    <w:rPr>
      <w:b/>
      <w:bCs/>
      <w:sz w:val="20"/>
      <w:szCs w:val="20"/>
    </w:rPr>
  </w:style>
  <w:style w:type="paragraph" w:styleId="Textbubliny">
    <w:name w:val="Balloon Text"/>
    <w:basedOn w:val="Normlny"/>
    <w:link w:val="TextbublinyChar"/>
    <w:uiPriority w:val="99"/>
    <w:semiHidden/>
    <w:unhideWhenUsed/>
    <w:rsid w:val="00F74C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4C77"/>
    <w:rPr>
      <w:rFonts w:ascii="Segoe UI" w:hAnsi="Segoe UI" w:cs="Segoe UI"/>
      <w:sz w:val="18"/>
      <w:szCs w:val="18"/>
    </w:rPr>
  </w:style>
  <w:style w:type="table" w:styleId="Mriekatabuky">
    <w:name w:val="Table Grid"/>
    <w:basedOn w:val="Normlnatabuka"/>
    <w:uiPriority w:val="39"/>
    <w:rsid w:val="0079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uiPriority w:val="39"/>
    <w:rsid w:val="00AD0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AD0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126E6F"/>
    <w:pPr>
      <w:tabs>
        <w:tab w:val="center" w:pos="4536"/>
        <w:tab w:val="right" w:pos="9072"/>
      </w:tabs>
      <w:spacing w:after="0" w:line="240" w:lineRule="auto"/>
    </w:pPr>
  </w:style>
  <w:style w:type="character" w:customStyle="1" w:styleId="PtaChar">
    <w:name w:val="Päta Char"/>
    <w:basedOn w:val="Predvolenpsmoodseku"/>
    <w:link w:val="Pta"/>
    <w:uiPriority w:val="99"/>
    <w:rsid w:val="00126E6F"/>
  </w:style>
  <w:style w:type="numbering" w:customStyle="1" w:styleId="Bezzoznamu1">
    <w:name w:val="Bez zoznamu1"/>
    <w:next w:val="Bezzoznamu"/>
    <w:uiPriority w:val="99"/>
    <w:semiHidden/>
    <w:unhideWhenUsed/>
    <w:rsid w:val="00690AC1"/>
  </w:style>
  <w:style w:type="character" w:customStyle="1" w:styleId="Hypertextovprepojenie1">
    <w:name w:val="Hypertextové prepojenie1"/>
    <w:basedOn w:val="Predvolenpsmoodseku"/>
    <w:uiPriority w:val="99"/>
    <w:unhideWhenUsed/>
    <w:rsid w:val="00690AC1"/>
    <w:rPr>
      <w:color w:val="0000FF"/>
      <w:u w:val="single"/>
    </w:rPr>
  </w:style>
  <w:style w:type="paragraph" w:customStyle="1" w:styleId="odsek">
    <w:name w:val="odsek"/>
    <w:basedOn w:val="Normlny"/>
    <w:qFormat/>
    <w:rsid w:val="00690AC1"/>
    <w:pPr>
      <w:keepNext/>
      <w:spacing w:after="0" w:line="240" w:lineRule="auto"/>
      <w:ind w:firstLine="709"/>
      <w:jc w:val="both"/>
    </w:pPr>
    <w:rPr>
      <w:rFonts w:ascii="Times New Roman" w:eastAsia="Calibri" w:hAnsi="Times New Roman" w:cs="Times New Roman"/>
      <w:sz w:val="24"/>
      <w:szCs w:val="24"/>
      <w:lang w:eastAsia="sk-SK"/>
    </w:rPr>
  </w:style>
  <w:style w:type="character" w:customStyle="1" w:styleId="PouitHypertextovPrepojenie1">
    <w:name w:val="PoužitéHypertextovéPrepojenie1"/>
    <w:basedOn w:val="Predvolenpsmoodseku"/>
    <w:uiPriority w:val="99"/>
    <w:semiHidden/>
    <w:unhideWhenUsed/>
    <w:rsid w:val="00690AC1"/>
    <w:rPr>
      <w:color w:val="800080"/>
      <w:u w:val="single"/>
    </w:rPr>
  </w:style>
  <w:style w:type="paragraph" w:styleId="Textvysvetlivky">
    <w:name w:val="endnote text"/>
    <w:basedOn w:val="Normlny"/>
    <w:link w:val="TextvysvetlivkyChar"/>
    <w:uiPriority w:val="99"/>
    <w:semiHidden/>
    <w:unhideWhenUsed/>
    <w:rsid w:val="00690AC1"/>
    <w:pPr>
      <w:widowControl w:val="0"/>
      <w:spacing w:after="0" w:line="240" w:lineRule="auto"/>
    </w:pPr>
    <w:rPr>
      <w:sz w:val="20"/>
      <w:szCs w:val="20"/>
      <w:lang w:val="en-US"/>
    </w:rPr>
  </w:style>
  <w:style w:type="character" w:customStyle="1" w:styleId="TextvysvetlivkyChar">
    <w:name w:val="Text vysvetlivky Char"/>
    <w:basedOn w:val="Predvolenpsmoodseku"/>
    <w:link w:val="Textvysvetlivky"/>
    <w:uiPriority w:val="99"/>
    <w:semiHidden/>
    <w:rsid w:val="00690AC1"/>
    <w:rPr>
      <w:sz w:val="20"/>
      <w:szCs w:val="20"/>
      <w:lang w:val="en-US"/>
    </w:rPr>
  </w:style>
  <w:style w:type="character" w:styleId="Odkaznavysvetlivku">
    <w:name w:val="endnote reference"/>
    <w:basedOn w:val="Predvolenpsmoodseku"/>
    <w:uiPriority w:val="99"/>
    <w:semiHidden/>
    <w:unhideWhenUsed/>
    <w:rsid w:val="00690AC1"/>
    <w:rPr>
      <w:vertAlign w:val="superscript"/>
    </w:rPr>
  </w:style>
  <w:style w:type="paragraph" w:styleId="Revzia">
    <w:name w:val="Revision"/>
    <w:hidden/>
    <w:uiPriority w:val="99"/>
    <w:semiHidden/>
    <w:rsid w:val="00690AC1"/>
    <w:pPr>
      <w:spacing w:after="0" w:line="240" w:lineRule="auto"/>
    </w:pPr>
    <w:rPr>
      <w:lang w:val="en-US"/>
    </w:rPr>
  </w:style>
  <w:style w:type="table" w:customStyle="1" w:styleId="Mriekatabuky3">
    <w:name w:val="Mriežka tabuľky3"/>
    <w:basedOn w:val="Normlnatabuka"/>
    <w:next w:val="Mriekatabuky"/>
    <w:uiPriority w:val="59"/>
    <w:rsid w:val="00690A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690AC1"/>
    <w:rPr>
      <w:color w:val="0563C1" w:themeColor="hyperlink"/>
      <w:u w:val="single"/>
    </w:rPr>
  </w:style>
  <w:style w:type="character" w:styleId="PouitHypertextovPrepojenie">
    <w:name w:val="FollowedHyperlink"/>
    <w:basedOn w:val="Predvolenpsmoodseku"/>
    <w:uiPriority w:val="99"/>
    <w:semiHidden/>
    <w:unhideWhenUsed/>
    <w:rsid w:val="00690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B228-7FBE-452B-8B67-22B1D7D8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15</Pages>
  <Words>5609</Words>
  <Characters>31977</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Batel Andrej</dc:creator>
  <cp:keywords/>
  <dc:description/>
  <cp:lastModifiedBy>Illáš Martin</cp:lastModifiedBy>
  <cp:revision>538</cp:revision>
  <dcterms:created xsi:type="dcterms:W3CDTF">2021-05-03T06:55:00Z</dcterms:created>
  <dcterms:modified xsi:type="dcterms:W3CDTF">2021-06-16T12:55:00Z</dcterms:modified>
</cp:coreProperties>
</file>