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8655A" w:rsidRDefault="00A8655A">
      <w:pPr>
        <w:jc w:val="center"/>
        <w:divId w:val="2039423877"/>
        <w:rPr>
          <w:rFonts w:ascii="Times" w:hAnsi="Times" w:cs="Times"/>
          <w:sz w:val="25"/>
          <w:szCs w:val="25"/>
        </w:rPr>
      </w:pPr>
      <w:r>
        <w:rPr>
          <w:rFonts w:ascii="Times" w:hAnsi="Times" w:cs="Times"/>
          <w:sz w:val="25"/>
          <w:szCs w:val="25"/>
        </w:rPr>
        <w:t>Návrh poslancov Národnej rady Slovenskej republiky Petra Kremského, Tomáša Lehotského, Radovana Slobodu, Petra Vonsa a Mariána Viskupiča na vydanie zákona, ktorým sa mení a dopĺňa zákon č. 488/2013 Z. z. o diaľničnej známke a o zmene niektorých zákonov v znení neskorších predpisov (tlač 514)</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A8655A" w:rsidP="00A8655A">
            <w:pPr>
              <w:widowControl/>
              <w:spacing w:after="0" w:line="240" w:lineRule="auto"/>
              <w:rPr>
                <w:rFonts w:ascii="Times New Roman" w:hAnsi="Times New Roman" w:cs="Calibri"/>
                <w:sz w:val="20"/>
                <w:szCs w:val="20"/>
              </w:rPr>
            </w:pPr>
            <w:r>
              <w:rPr>
                <w:rFonts w:ascii="Times" w:hAnsi="Times" w:cs="Times"/>
                <w:sz w:val="25"/>
                <w:szCs w:val="25"/>
              </w:rPr>
              <w:t>8 / 0</w:t>
            </w:r>
          </w:p>
        </w:tc>
      </w:tr>
    </w:tbl>
    <w:p w:rsidR="00D710A5" w:rsidRPr="005A1161" w:rsidRDefault="00D710A5" w:rsidP="00D710A5">
      <w:pPr>
        <w:pStyle w:val="Zkladntext"/>
        <w:widowControl/>
        <w:jc w:val="both"/>
        <w:rPr>
          <w:b w:val="0"/>
          <w:bCs w:val="0"/>
          <w:color w:val="000000"/>
          <w:sz w:val="20"/>
          <w:szCs w:val="20"/>
        </w:rPr>
      </w:pPr>
    </w:p>
    <w:p w:rsidR="00A8655A" w:rsidRDefault="00A8655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Typ</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b/>
                <w:bCs/>
                <w:sz w:val="25"/>
                <w:szCs w:val="25"/>
              </w:rPr>
              <w:t>K návrhu zákona všeobecne:</w:t>
            </w:r>
            <w:r>
              <w:rPr>
                <w:rFonts w:ascii="Times" w:hAnsi="Times" w:cs="Times"/>
                <w:sz w:val="25"/>
                <w:szCs w:val="25"/>
              </w:rPr>
              <w:br/>
              <w:t xml:space="preserve">Súhlasíme s cieľom sledovaným navrhovanou legislatívnou zmenou, t. j. úpravy podmienok opravy údajov chybne alebo neúplne zadaných do elektronického systému a ďalšie, ktorý z vecného a právneho hľadiska považujeme za legitímny a racionálny. Čo sa týka spôsobu dosiahnutia cieľa sledovaného navrhovanou zmenou vrátane legislatívneho riešenia, v celom rozsahu sa stotožňujeme so stanoviskom Ministerstva dopravy a výstavby Slovenskej republiky k predloženému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súlade s § 33 zákona č. 523/2004 Z. z. o rozpočtových pravidlách verejnej správy a o zmene a doplnení niektorých zákonov v znení neskorších predpisov je potrebné kvantifikovať predpokladané vplyvy návrhu na rozpočet verejnej správy, a to nielen na bežný rok, ale aj na tri nasledujúce rozpočtové roky, pretože z doložky vybraných vplyvov vyplýva, že návrh má pozitívne vplyvy na rozpočet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lastRenderedPageBreak/>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K bodu B.1. Navrhujeme slovo "Narodenej" nahradiť slovom "Národnej". ODÔVODNENIE: Formálna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br/>
              <w:t xml:space="preserve">S vypustením bodov 1, 3 a 4, ako aj s návrhom ďalších úprav, ktoré sú uvedené v predkladacej správe sa Ministerstvo vnútra SR stotožňuje. Vo vzťahu k vypusteniu prvého bodu navyše poukazujeme na už existujúcu chybovosť pri zadávaní evidenčného čísla vozidla (ďalej len „EČV“) do systému na úhradu diaľničnej známky (e-známka), pričom ide o 7 znakov v kombinácii písmen a čísiel. Pri vkladaní VIN čísla, ktoré má 17 znakov, je preto odôvodnené predpokladať ešte výraznejšiu chybovosť, a to až takmer trojnásobne vyššiu ako pri zadávaní EČV. Uvedeným návrhom sa zaplatenie diaľničného poplatku nevyrieši, keďže diaľničný systém kontroly v každom prípade rozpoznáva len EČV a porovnáva ho s EČV zadaného do systému. To znamená, že pri chybne zadanom EČV do systému a správne uvedenom VIN čísle sa nič nezmení, keďže pri prejazde kamerovým systémom sa rozpozná EČV, ktoré sa pri porovnaní v systéme e-známka nenájde a tým vznikne systémový incident (priestupok). V tomto ponímaní je potrebné prepojiť systém evidencie vozidiel so systémom e-známka, aby sa zadané údaje do systému e-známka automaticky porovnali s údajmi v evidencii vozidiel a len v prípade zhody by umožnili vykonať úhradu diaľničnej známky. Podľa uznesenia vlády SR č. 400/2020 z 24. júna 2020 (bod C. 22) má minister dopravy a výstavby v spolupráci s ministrom vnútra zabezpečiť prepojenie informačných systémov Národnej diaľničnej spoločnosti a Policajného zboru za účelom automatického prechodu práv vyplývajúcich z úhrady diaľničnej známky v súvislosti so zmenou tabuľky s evidenčných číslom predmetného motorového vozidla. Z uvedeného vyplýva, že prepojením systémov budú mať príslušné orgány Policajného zboru, ako aj Národná diaľničná spoločnosť vzájomný prístup k potrebným údajom </w:t>
            </w:r>
            <w:r>
              <w:rPr>
                <w:rFonts w:ascii="Times" w:hAnsi="Times" w:cs="Times"/>
                <w:sz w:val="25"/>
                <w:szCs w:val="25"/>
              </w:rPr>
              <w:lastRenderedPageBreak/>
              <w:t xml:space="preserve">evidovaným k vozidlu, vrátane jeho VIN čísla. Navrhovanú úpravu zákona v tomto bode považujeme za bezpredmetnú aj vzhľadom na zákon č. 128/2021 Z. z. ktorým sa mení a dopĺňa zákon č. 8/2009 Z. z. o cestnej premávke a o zmene a doplnení niektorých zákonov v znení neskorších predpisov, účinný od 1. marca 2022, ktorý zavádza viazanie evidenčného čísla vozidla na vozidlo, bez ohľadu na prevádzkovateľa alebo jeho trvalý pobyt, či možnosť ponechania si tabuliek s evidenčným číslom vozidla prevádzkovateľom a ich použitím pre iné vozidlo, ktorého je prevádzkovateľom. Teda opätovne poukazujeme na už zavedené zákonné prepojenie evidenčného čísla vozidla s vozidlom, pre ktoré je charakteristické jedinečné označenie VIN číslom. Ďalším dôvodom nášho nesúhlasu s navrhovanou právnou úpravou je skutočnosť, že v Slovenskej republike sa v súčasnosti vydávajú doklady - osvedčenie o evidencii časť I s elektronickým čipom, ktorý je možné využiť na načítanie údajov pri registrácii do systému evidencie úhrad diaľničných známok. Zastúpenie vozidiel s vydaným osvedčením o evidencii časť I s elektronickým čipom v súčasnosti predstavuje prevažnú väčšinu vozidiel evidovaných na Slovensku. V súvislosti s vypustením bodu 2 uvádzame, že toto vypustenie nie je v predkladacej správe nijako odôvodnené. Ministerstvo vnútra SR sa naopak domnieva, že umožnenie na základe zákona bezplatnej opravy údajov chybne alebo neúplne zadaných do elektronického systému pri úhrade diaľničnej známky je opodstatnené. V tejto súvislosti navrhujeme nezavádzať obmedzujúci rozsah, resp. počet znakov, ktoré môžu byť podrobené oprave. K chybnému zadávaniu údajov do elektronického systému dochádza už v súčasnosti, a to vo väčšom rozsahu ako v rozsahu len jedného znaku.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lastRenderedPageBreak/>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b/>
                <w:bCs/>
                <w:sz w:val="25"/>
                <w:szCs w:val="25"/>
              </w:rPr>
              <w:t>K návrhu uznesenia vlády SR</w:t>
            </w:r>
            <w:r>
              <w:rPr>
                <w:rFonts w:ascii="Times" w:hAnsi="Times" w:cs="Times"/>
                <w:sz w:val="25"/>
                <w:szCs w:val="25"/>
              </w:rPr>
              <w:br/>
              <w:t>V návrhu uznesenia vlády SR navrhujeme slová „s poslaneckým návrhom Návrh poslancov Národnej rady Slovenskej republiky“ nahradiť slovami „s návrhom poslancov Národnej rady Slovenskej republiky“. Odôvodnenie: Ide o formálno-</w:t>
            </w:r>
            <w:r>
              <w:rPr>
                <w:rFonts w:ascii="Times" w:hAnsi="Times" w:cs="Times"/>
                <w:sz w:val="25"/>
                <w:szCs w:val="25"/>
              </w:rPr>
              <w:lastRenderedPageBreak/>
              <w:t xml:space="preserve">technickú pripomienku, na základe ktorej sa navrhuje nová formulácia daného ustanovenia.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lastRenderedPageBreak/>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lastRenderedPageBreak/>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b/>
                <w:bCs/>
                <w:sz w:val="25"/>
                <w:szCs w:val="25"/>
              </w:rPr>
              <w:t xml:space="preserve">vlastnému materiálu - k čl. II. </w:t>
            </w:r>
            <w:r>
              <w:rPr>
                <w:rFonts w:ascii="Times" w:hAnsi="Times" w:cs="Times"/>
                <w:sz w:val="25"/>
                <w:szCs w:val="25"/>
              </w:rPr>
              <w:br/>
              <w:t xml:space="preserve">Odporúčame slová ,,1. júla 2021 alebo dňom vyhlásenia, pokiaľ nastane neskôr" nahradiť slovom ,,vyhlásenia". Odôvodnenie Z dôvodu jednoznačnosti odporúčame uviesť jeden termín účinnosti.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br/>
              <w:t>Bolo by vhodné doplniť do návrhu možnosť stornovať nákup, resp právo na vrátenie diaľničnej známky, diaľničnej známky s povinnosťou NDS vrátiť peniaze platiteľovi, do nejakého presne stanoveného časového limitu, napr. 30 min alebo 1 hodina. Ide o prípad, keď platiteľ spraví chybu vo viac ako 1 znaku, prípadne zaplatí známku na iné vozidlo, ako pôvodne plánoval, čo zistí z doručeného potvrdenia o úhrade a dostatočnom časovom okne, aby bezpečne stihol vyplniť údaje v mobilnej aplikácii, cez internet alebo sa vrátiť na miesto, kde diaľničnú známku zakúpil a stihol byť vybavený personálom. Súčasný časový limit 15 min pri oprave je pomerne krátky časový úsek.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b/>
                <w:bCs/>
                <w:sz w:val="25"/>
                <w:szCs w:val="25"/>
              </w:rPr>
              <w:t>Bodu 1 V § 5 odsek 1 sa v písm. d) na konci vypúšťa bodka a vkladá čiarka a za písm. d) sa vkladá písm. e), ktoré znie: „e) VIN číslo vozidla.“</w:t>
            </w:r>
            <w:r>
              <w:rPr>
                <w:rFonts w:ascii="Times" w:hAnsi="Times" w:cs="Times"/>
                <w:sz w:val="25"/>
                <w:szCs w:val="25"/>
              </w:rPr>
              <w:br/>
              <w:t>S bodom 1 zásadne nesúhlasím, nakoľko si neviem predstaviť zadávanie VIN čísla v mobilnom telefóne cez mobilnú aplikácii bez toho, aby došlo k preklepu - čo v prípade, ak platiteľ zadá chybne aj EČV aj VIN? Rovnako ide o komplikáciu aj pri zadávaní cez internet, nakoľko číslo je dlhé, zložené z číslic a písmen. Aktuálne dochádza k chybovosti pri zadávaní 4 písmen a 3 čísel. Zvýšenie počtu čísel a písmen pri zadávaní zvýši chybovosť pri kúpe diaľničnej známky. V tomto prípade nejde o zjednodušenie, ale o komplikáciu. Nákup diaľničnej známky má byť z pohľadu užívateľa jednoduchý a rýchly. V tejto súvislosti by bola zjednodušením voliteľná možnosť nascanovať EČV pomocou mobilného telefónu alebo manuálne zadanie EČV v mobilnej aplikácii, tú následne skontrolovať a potvrdiť nákup diaľničnej známky. Technicky je toto riešiteľné, nakoľko existuje aplikácia skupiny HAKA, ktorá rozoznáva EČV dokonca za jazdy a mnohé bankové aplikácie ponúkajú možnosť nascanovať napr. IBAN. Rovnako ak bude občan nakupovať známku na predajnom mieste, nie je v jeho záujme, aby bol povinný predkladať technický preukaz obsluhe alebo diktoval nahlas VIN číslo vozidla, nakoľko touto zmenou by bol povinný jednu z týchto vecí urobiť.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jc w:val="center"/>
              <w:rPr>
                <w:rFonts w:ascii="Times" w:hAnsi="Times" w:cs="Times"/>
                <w:b/>
                <w:bCs/>
                <w:sz w:val="25"/>
                <w:szCs w:val="25"/>
              </w:rPr>
            </w:pPr>
            <w:r>
              <w:rPr>
                <w:rFonts w:ascii="Times" w:hAnsi="Times" w:cs="Times"/>
                <w:b/>
                <w:bCs/>
                <w:sz w:val="25"/>
                <w:szCs w:val="25"/>
              </w:rPr>
              <w:t>O</w:t>
            </w: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r w:rsidR="00A8655A">
        <w:trPr>
          <w:divId w:val="1433745639"/>
          <w:jc w:val="center"/>
        </w:trPr>
        <w:tc>
          <w:tcPr>
            <w:tcW w:w="1500" w:type="pct"/>
            <w:tcBorders>
              <w:top w:val="outset" w:sz="6" w:space="0" w:color="000000"/>
              <w:left w:val="outset" w:sz="6" w:space="0" w:color="000000"/>
              <w:bottom w:val="outset" w:sz="6" w:space="0" w:color="000000"/>
              <w:right w:val="outset" w:sz="6" w:space="0" w:color="000000"/>
            </w:tcBorders>
            <w:hideMark/>
          </w:tcPr>
          <w:p w:rsidR="00A8655A" w:rsidRDefault="00A8655A">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8655A" w:rsidRDefault="00A8655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8655A"/>
    <w:rsid w:val="00AA4FD0"/>
    <w:rsid w:val="00B3505E"/>
    <w:rsid w:val="00B50E2A"/>
    <w:rsid w:val="00B51490"/>
    <w:rsid w:val="00BA14D6"/>
    <w:rsid w:val="00CA0B7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BB8D8-8585-41CE-83E3-4DD4204C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23649">
      <w:bodyDiv w:val="1"/>
      <w:marLeft w:val="0"/>
      <w:marRight w:val="0"/>
      <w:marTop w:val="0"/>
      <w:marBottom w:val="0"/>
      <w:divBdr>
        <w:top w:val="none" w:sz="0" w:space="0" w:color="auto"/>
        <w:left w:val="none" w:sz="0" w:space="0" w:color="auto"/>
        <w:bottom w:val="none" w:sz="0" w:space="0" w:color="auto"/>
        <w:right w:val="none" w:sz="0" w:space="0" w:color="auto"/>
      </w:divBdr>
      <w:divsChild>
        <w:div w:id="143280678">
          <w:marLeft w:val="0"/>
          <w:marRight w:val="0"/>
          <w:marTop w:val="0"/>
          <w:marBottom w:val="0"/>
          <w:divBdr>
            <w:top w:val="none" w:sz="0" w:space="0" w:color="auto"/>
            <w:left w:val="none" w:sz="0" w:space="0" w:color="auto"/>
            <w:bottom w:val="none" w:sz="0" w:space="0" w:color="auto"/>
            <w:right w:val="none" w:sz="0" w:space="0" w:color="auto"/>
          </w:divBdr>
        </w:div>
      </w:divsChild>
    </w:div>
    <w:div w:id="1433745639">
      <w:bodyDiv w:val="1"/>
      <w:marLeft w:val="0"/>
      <w:marRight w:val="0"/>
      <w:marTop w:val="0"/>
      <w:marBottom w:val="0"/>
      <w:divBdr>
        <w:top w:val="none" w:sz="0" w:space="0" w:color="auto"/>
        <w:left w:val="none" w:sz="0" w:space="0" w:color="auto"/>
        <w:bottom w:val="none" w:sz="0" w:space="0" w:color="auto"/>
        <w:right w:val="none" w:sz="0" w:space="0" w:color="auto"/>
      </w:divBdr>
    </w:div>
    <w:div w:id="20394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6.2021 4:10:15"/>
    <f:field ref="objchangedby" par="" text="Fscclone"/>
    <f:field ref="objmodifiedat" par="" text="3.6.2021 4:10:2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A1F2A7-8980-4FC1-9CE4-0C6A8428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7068</Characters>
  <Application>Microsoft Office Word</Application>
  <DocSecurity>4</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Gregušová, Gabriela</cp:lastModifiedBy>
  <cp:revision>2</cp:revision>
  <dcterms:created xsi:type="dcterms:W3CDTF">2021-06-03T07:22:00Z</dcterms:created>
  <dcterms:modified xsi:type="dcterms:W3CDTF">2021-06-03T07:22:00Z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0pt;"&gt;Vzhľadom na skutočnosť, že ide o poslanecký návrh zákona, verejnosť sa na jeho príprave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Gabriela Gregušová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Petra Kremského, Tomáša Lehotského, Radovana Slobodu, Petra Vonsa a Mariána Viskupiča na vydanie zákona, ktorým sa mení a dopĺňa zákon č. 488/2013 Z. z. o diaľničnej známke a o zmene niektorých zákonov v</vt:lpwstr>
  </property>
  <property fmtid="{D5CDD505-2E9C-101B-9397-08002B2CF9AE}" pid="14" name="FSC#SKEDITIONSLOVLEX@103.510:nazovpredpis1">
    <vt:lpwstr> znení neskorších predpisov (tlač 514)</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 </vt:lpwstr>
  </property>
  <property fmtid="{D5CDD505-2E9C-101B-9397-08002B2CF9AE}" pid="22" name="FSC#SKEDITIONSLOVLEX@103.510:plnynazovpredpis">
    <vt:lpwstr> Návrh poslancov Národnej rady Slovenskej republiky Petra Kremského, Tomáša Lehotského, Radovana Slobodu, Petra Vonsa a Mariána Viskupiča na vydanie zákona, ktorým sa mení a dopĺňa zákon č. 488/2013 Z. z. o diaľničnej známke a o zmene niektorých zákonov v</vt:lpwstr>
  </property>
  <property fmtid="{D5CDD505-2E9C-101B-9397-08002B2CF9AE}" pid="23" name="FSC#SKEDITIONSLOVLEX@103.510:plnynazovpredpis1">
    <vt:lpwstr> znení neskorších predpisov (tlač 514)</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28433/2021/OL/62285-M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LP/2021/269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COO.2145.1000.3.4404835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3. 6. 2021</vt:lpwstr>
  </property>
</Properties>
</file>