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46C48" w14:textId="77777777" w:rsidR="007B0562" w:rsidRPr="009013FD" w:rsidRDefault="004C2D40" w:rsidP="00831789">
      <w:pPr>
        <w:spacing w:after="2"/>
        <w:jc w:val="center"/>
        <w:rPr>
          <w:spacing w:val="30"/>
          <w:sz w:val="22"/>
          <w:szCs w:val="22"/>
          <w:lang w:val="sk-SK"/>
        </w:rPr>
      </w:pPr>
      <w:bookmarkStart w:id="0" w:name="_GoBack"/>
      <w:bookmarkEnd w:id="0"/>
      <w:r w:rsidRPr="009013FD">
        <w:rPr>
          <w:spacing w:val="30"/>
          <w:sz w:val="22"/>
          <w:szCs w:val="22"/>
          <w:lang w:val="sk-SK"/>
        </w:rPr>
        <w:t>Návrh</w:t>
      </w:r>
    </w:p>
    <w:p w14:paraId="7EDAD5E0" w14:textId="77777777" w:rsidR="007B0562" w:rsidRPr="009013FD" w:rsidRDefault="007B0562" w:rsidP="00831789">
      <w:pPr>
        <w:spacing w:after="2"/>
        <w:jc w:val="center"/>
        <w:rPr>
          <w:spacing w:val="30"/>
          <w:sz w:val="22"/>
          <w:szCs w:val="22"/>
          <w:lang w:val="sk-SK"/>
        </w:rPr>
      </w:pPr>
    </w:p>
    <w:p w14:paraId="2C4BFCC5" w14:textId="77777777" w:rsidR="007B0562" w:rsidRPr="009013FD" w:rsidRDefault="007B0562" w:rsidP="00831789">
      <w:pPr>
        <w:spacing w:after="2"/>
        <w:jc w:val="center"/>
        <w:rPr>
          <w:b/>
          <w:caps/>
          <w:spacing w:val="30"/>
          <w:sz w:val="22"/>
          <w:szCs w:val="22"/>
          <w:lang w:val="sk-SK"/>
        </w:rPr>
      </w:pPr>
      <w:r w:rsidRPr="009013FD">
        <w:rPr>
          <w:b/>
          <w:caps/>
          <w:spacing w:val="30"/>
          <w:sz w:val="22"/>
          <w:szCs w:val="22"/>
          <w:lang w:val="sk-SK"/>
        </w:rPr>
        <w:t>Ústavný zákon</w:t>
      </w:r>
    </w:p>
    <w:p w14:paraId="7A2CD7EC" w14:textId="77777777" w:rsidR="007B0562" w:rsidRPr="009013FD" w:rsidRDefault="007B0562" w:rsidP="00831789">
      <w:pPr>
        <w:spacing w:after="2"/>
        <w:jc w:val="center"/>
        <w:rPr>
          <w:b/>
          <w:sz w:val="22"/>
          <w:szCs w:val="22"/>
          <w:lang w:val="sk-SK"/>
        </w:rPr>
      </w:pPr>
    </w:p>
    <w:p w14:paraId="25646814" w14:textId="77777777" w:rsidR="007B0562" w:rsidRPr="009013FD" w:rsidRDefault="007B0562" w:rsidP="00831789">
      <w:pPr>
        <w:spacing w:after="2"/>
        <w:jc w:val="center"/>
        <w:rPr>
          <w:sz w:val="22"/>
          <w:szCs w:val="22"/>
          <w:lang w:val="sk-SK"/>
        </w:rPr>
      </w:pPr>
      <w:r w:rsidRPr="009013FD">
        <w:rPr>
          <w:sz w:val="22"/>
          <w:szCs w:val="22"/>
          <w:lang w:val="sk-SK"/>
        </w:rPr>
        <w:t>z ... 202</w:t>
      </w:r>
      <w:r w:rsidR="00AA2E58" w:rsidRPr="009013FD">
        <w:rPr>
          <w:sz w:val="22"/>
          <w:szCs w:val="22"/>
          <w:lang w:val="sk-SK"/>
        </w:rPr>
        <w:t>1</w:t>
      </w:r>
    </w:p>
    <w:p w14:paraId="17F99E1C" w14:textId="77777777" w:rsidR="007B0562" w:rsidRPr="009013FD" w:rsidRDefault="007B0562" w:rsidP="00831789">
      <w:pPr>
        <w:spacing w:after="2"/>
        <w:jc w:val="center"/>
        <w:rPr>
          <w:b/>
          <w:sz w:val="22"/>
          <w:szCs w:val="22"/>
          <w:lang w:val="sk-SK"/>
        </w:rPr>
      </w:pPr>
    </w:p>
    <w:p w14:paraId="5E335FA7" w14:textId="77777777" w:rsidR="007B0562" w:rsidRPr="009013FD" w:rsidRDefault="007B0562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o</w:t>
      </w:r>
      <w:r w:rsidR="006E4B8E" w:rsidRPr="009013FD">
        <w:rPr>
          <w:b/>
          <w:sz w:val="22"/>
          <w:szCs w:val="22"/>
          <w:lang w:val="sk-SK"/>
        </w:rPr>
        <w:t> primeranom hmotnom zabezpečení v starobe</w:t>
      </w:r>
      <w:r w:rsidR="00CD5D7C" w:rsidRPr="009013FD">
        <w:rPr>
          <w:b/>
          <w:sz w:val="22"/>
          <w:szCs w:val="22"/>
          <w:lang w:val="sk-SK"/>
        </w:rPr>
        <w:t xml:space="preserve"> </w:t>
      </w:r>
    </w:p>
    <w:p w14:paraId="73E96E72" w14:textId="77777777" w:rsidR="007B0562" w:rsidRPr="009013FD" w:rsidRDefault="007B0562" w:rsidP="00831789">
      <w:pPr>
        <w:spacing w:after="2"/>
        <w:jc w:val="center"/>
        <w:rPr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 xml:space="preserve"> </w:t>
      </w:r>
    </w:p>
    <w:p w14:paraId="5D3EF104" w14:textId="77777777" w:rsidR="007B0562" w:rsidRPr="009013FD" w:rsidRDefault="007B0562" w:rsidP="00831789">
      <w:pPr>
        <w:spacing w:after="2"/>
        <w:jc w:val="both"/>
        <w:rPr>
          <w:sz w:val="22"/>
          <w:szCs w:val="22"/>
          <w:lang w:val="sk-SK"/>
        </w:rPr>
      </w:pPr>
    </w:p>
    <w:p w14:paraId="52B10BFB" w14:textId="77777777" w:rsidR="00C351F9" w:rsidRPr="009013FD" w:rsidRDefault="007B0562" w:rsidP="00831789">
      <w:pPr>
        <w:spacing w:after="2"/>
        <w:jc w:val="both"/>
        <w:rPr>
          <w:sz w:val="22"/>
          <w:szCs w:val="22"/>
          <w:lang w:val="sk-SK"/>
        </w:rPr>
      </w:pPr>
      <w:r w:rsidRPr="009013FD">
        <w:rPr>
          <w:sz w:val="22"/>
          <w:szCs w:val="22"/>
          <w:lang w:val="sk-SK"/>
        </w:rPr>
        <w:t>Národná rada Slovenskej republiky</w:t>
      </w:r>
      <w:r w:rsidR="00C52FBC" w:rsidRPr="009013FD">
        <w:rPr>
          <w:sz w:val="22"/>
          <w:szCs w:val="22"/>
          <w:lang w:val="sk-SK"/>
        </w:rPr>
        <w:t>,</w:t>
      </w:r>
      <w:r w:rsidR="00C351F9" w:rsidRPr="009013FD">
        <w:rPr>
          <w:sz w:val="22"/>
          <w:szCs w:val="22"/>
          <w:lang w:val="sk-SK"/>
        </w:rPr>
        <w:t xml:space="preserve"> s cieľom</w:t>
      </w:r>
    </w:p>
    <w:p w14:paraId="6D257ABE" w14:textId="77777777" w:rsidR="00C351F9" w:rsidRPr="009013FD" w:rsidRDefault="00C351F9" w:rsidP="00831789">
      <w:pPr>
        <w:spacing w:after="2"/>
        <w:jc w:val="both"/>
        <w:rPr>
          <w:sz w:val="22"/>
          <w:szCs w:val="22"/>
          <w:lang w:val="sk-SK"/>
        </w:rPr>
      </w:pPr>
    </w:p>
    <w:p w14:paraId="51E2ADB4" w14:textId="1917664E" w:rsidR="00C351F9" w:rsidRPr="009013FD" w:rsidRDefault="00C351F9" w:rsidP="00831789">
      <w:pPr>
        <w:spacing w:after="2"/>
        <w:jc w:val="both"/>
        <w:rPr>
          <w:sz w:val="22"/>
          <w:szCs w:val="22"/>
          <w:lang w:val="sk-SK"/>
        </w:rPr>
      </w:pPr>
      <w:bookmarkStart w:id="1" w:name="_Hlk45267250"/>
      <w:r w:rsidRPr="009013FD">
        <w:rPr>
          <w:sz w:val="22"/>
          <w:szCs w:val="22"/>
          <w:lang w:val="sk-SK"/>
        </w:rPr>
        <w:t>zabezpečiť výkon základného práva na primerané hmotné zabezpečenie v starobe spôsobom</w:t>
      </w:r>
      <w:r w:rsidR="0027585D">
        <w:rPr>
          <w:sz w:val="22"/>
          <w:szCs w:val="22"/>
          <w:lang w:val="sk-SK"/>
        </w:rPr>
        <w:t>, ktorý prispieva</w:t>
      </w:r>
      <w:r w:rsidR="005A3A02">
        <w:rPr>
          <w:sz w:val="22"/>
          <w:szCs w:val="22"/>
          <w:lang w:val="sk-SK"/>
        </w:rPr>
        <w:t xml:space="preserve"> k dôstojnému životu v</w:t>
      </w:r>
      <w:r w:rsidR="0027585D">
        <w:rPr>
          <w:sz w:val="22"/>
          <w:szCs w:val="22"/>
          <w:lang w:val="sk-SK"/>
        </w:rPr>
        <w:t> </w:t>
      </w:r>
      <w:r w:rsidR="005A3A02">
        <w:rPr>
          <w:sz w:val="22"/>
          <w:szCs w:val="22"/>
          <w:lang w:val="sk-SK"/>
        </w:rPr>
        <w:t>starobe</w:t>
      </w:r>
      <w:r w:rsidR="0027585D">
        <w:rPr>
          <w:sz w:val="22"/>
          <w:szCs w:val="22"/>
          <w:lang w:val="sk-SK"/>
        </w:rPr>
        <w:t>, je efektívny</w:t>
      </w:r>
      <w:r w:rsidRPr="009013FD">
        <w:rPr>
          <w:sz w:val="22"/>
          <w:szCs w:val="22"/>
          <w:lang w:val="sk-SK"/>
        </w:rPr>
        <w:t xml:space="preserve"> a</w:t>
      </w:r>
      <w:r w:rsidR="0027585D">
        <w:rPr>
          <w:sz w:val="22"/>
          <w:szCs w:val="22"/>
          <w:lang w:val="sk-SK"/>
        </w:rPr>
        <w:t xml:space="preserve"> zároveň</w:t>
      </w:r>
      <w:r w:rsidRPr="009013FD">
        <w:rPr>
          <w:sz w:val="22"/>
          <w:szCs w:val="22"/>
          <w:lang w:val="sk-SK"/>
        </w:rPr>
        <w:t xml:space="preserve"> prihliad</w:t>
      </w:r>
      <w:r w:rsidR="0027585D">
        <w:rPr>
          <w:sz w:val="22"/>
          <w:szCs w:val="22"/>
          <w:lang w:val="sk-SK"/>
        </w:rPr>
        <w:t>a</w:t>
      </w:r>
      <w:r w:rsidRPr="009013FD">
        <w:rPr>
          <w:sz w:val="22"/>
          <w:szCs w:val="22"/>
          <w:lang w:val="sk-SK"/>
        </w:rPr>
        <w:t xml:space="preserve"> na dlhodobú udržateľnosť </w:t>
      </w:r>
      <w:r w:rsidR="00B81FCE" w:rsidRPr="009013FD">
        <w:rPr>
          <w:sz w:val="22"/>
          <w:szCs w:val="22"/>
          <w:lang w:val="sk-SK"/>
        </w:rPr>
        <w:t>hospodárenia Slovenskej republiky</w:t>
      </w:r>
      <w:r w:rsidRPr="009013FD">
        <w:rPr>
          <w:sz w:val="22"/>
          <w:szCs w:val="22"/>
          <w:lang w:val="sk-SK"/>
        </w:rPr>
        <w:t xml:space="preserve"> a</w:t>
      </w:r>
      <w:r w:rsidR="00EB0310" w:rsidRPr="009013FD">
        <w:rPr>
          <w:sz w:val="22"/>
          <w:szCs w:val="22"/>
          <w:lang w:val="sk-SK"/>
        </w:rPr>
        <w:t xml:space="preserve"> spravodlivú mieru </w:t>
      </w:r>
      <w:r w:rsidRPr="009013FD">
        <w:rPr>
          <w:sz w:val="22"/>
          <w:szCs w:val="22"/>
          <w:lang w:val="sk-SK"/>
        </w:rPr>
        <w:t>solidarit</w:t>
      </w:r>
      <w:r w:rsidR="00EB0310" w:rsidRPr="009013FD">
        <w:rPr>
          <w:sz w:val="22"/>
          <w:szCs w:val="22"/>
          <w:lang w:val="sk-SK"/>
        </w:rPr>
        <w:t>y</w:t>
      </w:r>
      <w:r w:rsidRPr="009013FD">
        <w:rPr>
          <w:sz w:val="22"/>
          <w:szCs w:val="22"/>
          <w:lang w:val="sk-SK"/>
        </w:rPr>
        <w:t xml:space="preserve"> medzi generáciami</w:t>
      </w:r>
      <w:r w:rsidR="00101F85" w:rsidRPr="009013FD">
        <w:rPr>
          <w:sz w:val="22"/>
          <w:szCs w:val="22"/>
          <w:lang w:val="sk-SK"/>
        </w:rPr>
        <w:t xml:space="preserve"> zúčastnených osôb</w:t>
      </w:r>
      <w:r w:rsidRPr="009013FD">
        <w:rPr>
          <w:sz w:val="22"/>
          <w:szCs w:val="22"/>
          <w:lang w:val="sk-SK"/>
        </w:rPr>
        <w:t>,</w:t>
      </w:r>
    </w:p>
    <w:bookmarkEnd w:id="1"/>
    <w:p w14:paraId="002EB4C7" w14:textId="77777777" w:rsidR="00C351F9" w:rsidRPr="009013FD" w:rsidRDefault="00C351F9" w:rsidP="00831789">
      <w:pPr>
        <w:spacing w:after="2"/>
        <w:jc w:val="both"/>
        <w:rPr>
          <w:sz w:val="22"/>
          <w:szCs w:val="22"/>
          <w:lang w:val="sk-SK"/>
        </w:rPr>
      </w:pPr>
    </w:p>
    <w:p w14:paraId="1AD9D65D" w14:textId="77777777" w:rsidR="00C351F9" w:rsidRPr="009013FD" w:rsidRDefault="00C351F9" w:rsidP="00831789">
      <w:pPr>
        <w:spacing w:after="2"/>
        <w:jc w:val="both"/>
        <w:rPr>
          <w:sz w:val="22"/>
          <w:szCs w:val="22"/>
          <w:lang w:val="sk-SK"/>
        </w:rPr>
      </w:pPr>
      <w:r w:rsidRPr="009013FD">
        <w:rPr>
          <w:sz w:val="22"/>
          <w:szCs w:val="22"/>
          <w:lang w:val="sk-SK"/>
        </w:rPr>
        <w:t>zvýšiť transparentnosť systému</w:t>
      </w:r>
      <w:r w:rsidR="005946F2" w:rsidRPr="009013FD">
        <w:rPr>
          <w:sz w:val="22"/>
          <w:szCs w:val="22"/>
          <w:lang w:val="sk-SK"/>
        </w:rPr>
        <w:t xml:space="preserve"> primeraného hmotného zabezpečenia v starobe</w:t>
      </w:r>
      <w:r w:rsidRPr="009013FD">
        <w:rPr>
          <w:sz w:val="22"/>
          <w:szCs w:val="22"/>
          <w:lang w:val="sk-SK"/>
        </w:rPr>
        <w:t xml:space="preserve"> a umožniť </w:t>
      </w:r>
      <w:r w:rsidR="00514CC4" w:rsidRPr="009013FD">
        <w:rPr>
          <w:sz w:val="22"/>
          <w:szCs w:val="22"/>
          <w:lang w:val="sk-SK"/>
        </w:rPr>
        <w:t xml:space="preserve">zúčastneným osobám </w:t>
      </w:r>
      <w:r w:rsidRPr="009013FD">
        <w:rPr>
          <w:sz w:val="22"/>
          <w:szCs w:val="22"/>
          <w:lang w:val="sk-SK"/>
        </w:rPr>
        <w:t>prijímať informované a kvalifikované rozhodnutie o</w:t>
      </w:r>
      <w:r w:rsidR="00EB0310" w:rsidRPr="009013FD">
        <w:rPr>
          <w:sz w:val="22"/>
          <w:szCs w:val="22"/>
          <w:lang w:val="sk-SK"/>
        </w:rPr>
        <w:t xml:space="preserve"> ich </w:t>
      </w:r>
      <w:r w:rsidRPr="009013FD">
        <w:rPr>
          <w:sz w:val="22"/>
          <w:szCs w:val="22"/>
          <w:lang w:val="sk-SK"/>
        </w:rPr>
        <w:t>hmotnom zabezpečení v starobe,</w:t>
      </w:r>
    </w:p>
    <w:p w14:paraId="32017DBC" w14:textId="77777777" w:rsidR="00C351F9" w:rsidRPr="009013FD" w:rsidRDefault="00C351F9" w:rsidP="00831789">
      <w:pPr>
        <w:spacing w:after="2"/>
        <w:jc w:val="both"/>
        <w:rPr>
          <w:sz w:val="22"/>
          <w:szCs w:val="22"/>
          <w:lang w:val="sk-SK"/>
        </w:rPr>
      </w:pPr>
    </w:p>
    <w:p w14:paraId="7E417640" w14:textId="77777777" w:rsidR="00C351F9" w:rsidRPr="009013FD" w:rsidRDefault="00C351F9" w:rsidP="00831789">
      <w:pPr>
        <w:spacing w:after="2"/>
        <w:jc w:val="both"/>
        <w:rPr>
          <w:sz w:val="22"/>
          <w:szCs w:val="22"/>
          <w:lang w:val="sk-SK"/>
        </w:rPr>
      </w:pPr>
      <w:r w:rsidRPr="009013FD">
        <w:rPr>
          <w:sz w:val="22"/>
          <w:szCs w:val="22"/>
          <w:lang w:val="sk-SK"/>
        </w:rPr>
        <w:t xml:space="preserve">zlepšiť </w:t>
      </w:r>
      <w:r w:rsidR="002D3E65" w:rsidRPr="009013FD">
        <w:rPr>
          <w:sz w:val="22"/>
          <w:szCs w:val="22"/>
          <w:lang w:val="sk-SK"/>
        </w:rPr>
        <w:t xml:space="preserve">stabilitu a </w:t>
      </w:r>
      <w:r w:rsidRPr="009013FD">
        <w:rPr>
          <w:sz w:val="22"/>
          <w:szCs w:val="22"/>
          <w:lang w:val="sk-SK"/>
        </w:rPr>
        <w:t>predvídateľnosť vývoja</w:t>
      </w:r>
      <w:r w:rsidR="00101F85" w:rsidRPr="009013FD">
        <w:rPr>
          <w:sz w:val="22"/>
          <w:szCs w:val="22"/>
          <w:lang w:val="sk-SK"/>
        </w:rPr>
        <w:t xml:space="preserve"> </w:t>
      </w:r>
      <w:r w:rsidRPr="009013FD">
        <w:rPr>
          <w:sz w:val="22"/>
          <w:szCs w:val="22"/>
          <w:lang w:val="sk-SK"/>
        </w:rPr>
        <w:t xml:space="preserve">systému </w:t>
      </w:r>
      <w:r w:rsidR="005946F2" w:rsidRPr="009013FD">
        <w:rPr>
          <w:sz w:val="22"/>
          <w:szCs w:val="22"/>
          <w:lang w:val="sk-SK"/>
        </w:rPr>
        <w:t xml:space="preserve">primeraného hmotného zabezpečenia v starobe </w:t>
      </w:r>
      <w:r w:rsidRPr="009013FD">
        <w:rPr>
          <w:sz w:val="22"/>
          <w:szCs w:val="22"/>
          <w:lang w:val="sk-SK"/>
        </w:rPr>
        <w:t>v dlhodobom horizonte,</w:t>
      </w:r>
    </w:p>
    <w:p w14:paraId="3062771A" w14:textId="77777777" w:rsidR="00C351F9" w:rsidRPr="009013FD" w:rsidRDefault="00C351F9" w:rsidP="00831789">
      <w:pPr>
        <w:spacing w:after="2"/>
        <w:jc w:val="both"/>
        <w:rPr>
          <w:sz w:val="22"/>
          <w:szCs w:val="22"/>
          <w:lang w:val="sk-SK"/>
        </w:rPr>
      </w:pPr>
    </w:p>
    <w:p w14:paraId="4C7FF20B" w14:textId="77777777" w:rsidR="00C351F9" w:rsidRPr="009013FD" w:rsidRDefault="00C351F9" w:rsidP="00831789">
      <w:pPr>
        <w:spacing w:after="2"/>
        <w:jc w:val="both"/>
        <w:rPr>
          <w:sz w:val="22"/>
          <w:szCs w:val="22"/>
          <w:lang w:val="sk-SK"/>
        </w:rPr>
      </w:pPr>
      <w:r w:rsidRPr="009013FD">
        <w:rPr>
          <w:sz w:val="22"/>
          <w:szCs w:val="22"/>
          <w:lang w:val="sk-SK"/>
        </w:rPr>
        <w:t xml:space="preserve">prispieť k rozloženiu a minimalizácii rizika </w:t>
      </w:r>
      <w:r w:rsidR="00EB0310" w:rsidRPr="009013FD">
        <w:rPr>
          <w:sz w:val="22"/>
          <w:szCs w:val="22"/>
          <w:lang w:val="sk-SK"/>
        </w:rPr>
        <w:t xml:space="preserve">vplyvov </w:t>
      </w:r>
      <w:r w:rsidRPr="009013FD">
        <w:rPr>
          <w:sz w:val="22"/>
          <w:szCs w:val="22"/>
          <w:lang w:val="sk-SK"/>
        </w:rPr>
        <w:t xml:space="preserve">zmien </w:t>
      </w:r>
      <w:r w:rsidR="009D6F51" w:rsidRPr="009013FD">
        <w:rPr>
          <w:sz w:val="22"/>
          <w:szCs w:val="22"/>
          <w:lang w:val="sk-SK"/>
        </w:rPr>
        <w:t xml:space="preserve">systému primeraného hmotného zabezpečenia </w:t>
      </w:r>
      <w:r w:rsidRPr="009013FD">
        <w:rPr>
          <w:sz w:val="22"/>
          <w:szCs w:val="22"/>
          <w:lang w:val="sk-SK"/>
        </w:rPr>
        <w:t>na</w:t>
      </w:r>
      <w:r w:rsidR="002801E7" w:rsidRPr="009013FD">
        <w:rPr>
          <w:sz w:val="22"/>
          <w:szCs w:val="22"/>
          <w:lang w:val="sk-SK"/>
        </w:rPr>
        <w:t xml:space="preserve"> </w:t>
      </w:r>
      <w:r w:rsidR="009D6F51" w:rsidRPr="009013FD">
        <w:rPr>
          <w:sz w:val="22"/>
          <w:szCs w:val="22"/>
          <w:lang w:val="sk-SK"/>
        </w:rPr>
        <w:t xml:space="preserve">výkon základného práva na </w:t>
      </w:r>
      <w:r w:rsidR="002801E7" w:rsidRPr="009013FD">
        <w:rPr>
          <w:sz w:val="22"/>
          <w:szCs w:val="22"/>
          <w:lang w:val="sk-SK"/>
        </w:rPr>
        <w:t>primerané</w:t>
      </w:r>
      <w:r w:rsidRPr="009013FD">
        <w:rPr>
          <w:sz w:val="22"/>
          <w:szCs w:val="22"/>
          <w:lang w:val="sk-SK"/>
        </w:rPr>
        <w:t xml:space="preserve"> hmotné zabezpečenie v starobe, </w:t>
      </w:r>
    </w:p>
    <w:p w14:paraId="6375626A" w14:textId="77777777" w:rsidR="00C351F9" w:rsidRPr="009013FD" w:rsidRDefault="00C351F9" w:rsidP="00831789">
      <w:pPr>
        <w:spacing w:after="2"/>
        <w:jc w:val="both"/>
        <w:rPr>
          <w:sz w:val="22"/>
          <w:szCs w:val="22"/>
          <w:lang w:val="sk-SK"/>
        </w:rPr>
      </w:pPr>
    </w:p>
    <w:p w14:paraId="294D7538" w14:textId="77777777" w:rsidR="007B0562" w:rsidRPr="009013FD" w:rsidRDefault="007B0562" w:rsidP="00831789">
      <w:pPr>
        <w:spacing w:after="2"/>
        <w:jc w:val="both"/>
        <w:rPr>
          <w:sz w:val="22"/>
          <w:szCs w:val="22"/>
          <w:lang w:val="sk-SK"/>
        </w:rPr>
      </w:pPr>
      <w:r w:rsidRPr="009013FD">
        <w:rPr>
          <w:sz w:val="22"/>
          <w:szCs w:val="22"/>
          <w:lang w:val="sk-SK"/>
        </w:rPr>
        <w:t xml:space="preserve">sa uzniesla na tomto ústavnom zákone: </w:t>
      </w:r>
    </w:p>
    <w:p w14:paraId="1B96B0B9" w14:textId="77777777" w:rsidR="007B0562" w:rsidRPr="009013FD" w:rsidRDefault="007B0562" w:rsidP="00831789">
      <w:pPr>
        <w:spacing w:after="2"/>
        <w:jc w:val="both"/>
        <w:rPr>
          <w:sz w:val="22"/>
          <w:szCs w:val="22"/>
          <w:lang w:val="sk-SK"/>
        </w:rPr>
      </w:pPr>
    </w:p>
    <w:p w14:paraId="7F0678B4" w14:textId="77777777" w:rsidR="003173EC" w:rsidRPr="009013FD" w:rsidRDefault="003173EC" w:rsidP="00831789">
      <w:pPr>
        <w:spacing w:after="2"/>
        <w:jc w:val="both"/>
        <w:rPr>
          <w:sz w:val="22"/>
          <w:szCs w:val="22"/>
          <w:lang w:val="sk-SK"/>
        </w:rPr>
      </w:pPr>
    </w:p>
    <w:p w14:paraId="365186E1" w14:textId="77777777" w:rsidR="009E08D7" w:rsidRDefault="009E08D7" w:rsidP="00831789">
      <w:pPr>
        <w:spacing w:after="2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Základné ustanovenia</w:t>
      </w:r>
    </w:p>
    <w:p w14:paraId="70B03862" w14:textId="77777777" w:rsidR="007B0562" w:rsidRPr="009013FD" w:rsidRDefault="007B0562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 1</w:t>
      </w:r>
    </w:p>
    <w:p w14:paraId="336FEEDB" w14:textId="77777777" w:rsidR="00E12926" w:rsidRPr="009013FD" w:rsidRDefault="0036458C" w:rsidP="001F3E51">
      <w:pPr>
        <w:pStyle w:val="Odsekzoznamu"/>
        <w:numPr>
          <w:ilvl w:val="0"/>
          <w:numId w:val="11"/>
        </w:numPr>
        <w:spacing w:after="2"/>
        <w:ind w:left="426" w:hanging="426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t xml:space="preserve">Tento ústavný zákon ustanovuje </w:t>
      </w:r>
      <w:r w:rsidR="00BB309D" w:rsidRPr="009013FD">
        <w:rPr>
          <w:rFonts w:ascii="Times New Roman" w:hAnsi="Times New Roman" w:cs="Times New Roman"/>
          <w:bCs/>
        </w:rPr>
        <w:t>niektoré podrobnosti o základnom práve na primerané hmotné zabezpečenie v starobe a ustanovuje organizáciu systému</w:t>
      </w:r>
      <w:r w:rsidR="005946F2" w:rsidRPr="009013FD">
        <w:rPr>
          <w:rFonts w:ascii="Times New Roman" w:hAnsi="Times New Roman" w:cs="Times New Roman"/>
          <w:bCs/>
        </w:rPr>
        <w:t xml:space="preserve"> primeraného hmotného zabezpečenia v starobe</w:t>
      </w:r>
      <w:r w:rsidR="00BB309D" w:rsidRPr="009013FD">
        <w:rPr>
          <w:rFonts w:ascii="Times New Roman" w:hAnsi="Times New Roman" w:cs="Times New Roman"/>
          <w:bCs/>
        </w:rPr>
        <w:t xml:space="preserve">. </w:t>
      </w:r>
    </w:p>
    <w:p w14:paraId="682B06B9" w14:textId="77777777" w:rsidR="00E12926" w:rsidRPr="009013FD" w:rsidRDefault="00E12926" w:rsidP="00D377B3">
      <w:pPr>
        <w:pStyle w:val="Odsekzoznamu"/>
        <w:spacing w:after="2"/>
        <w:ind w:left="426"/>
        <w:jc w:val="both"/>
        <w:rPr>
          <w:rFonts w:ascii="Times New Roman" w:hAnsi="Times New Roman" w:cs="Times New Roman"/>
          <w:bCs/>
        </w:rPr>
      </w:pPr>
    </w:p>
    <w:p w14:paraId="55ADC5C4" w14:textId="106F0676" w:rsidR="00E12926" w:rsidRPr="009013FD" w:rsidRDefault="00743D48" w:rsidP="00BA4024">
      <w:pPr>
        <w:pStyle w:val="Odsekzoznamu"/>
        <w:numPr>
          <w:ilvl w:val="0"/>
          <w:numId w:val="11"/>
        </w:numPr>
        <w:spacing w:after="2"/>
        <w:ind w:left="426" w:hanging="426"/>
        <w:jc w:val="both"/>
        <w:rPr>
          <w:rFonts w:ascii="Times New Roman" w:hAnsi="Times New Roman" w:cs="Times New Roman"/>
          <w:bCs/>
        </w:rPr>
      </w:pPr>
      <w:r w:rsidRPr="00743D48">
        <w:rPr>
          <w:rFonts w:ascii="Times New Roman" w:hAnsi="Times New Roman" w:cs="Times New Roman"/>
          <w:bCs/>
        </w:rPr>
        <w:t xml:space="preserve">Základné právo na primerané hmotné zabezpečenie v  starobe príslušníkov ozbrojených síl, ozbrojených zborov, bezpečnostných zborov a záchranných zborov </w:t>
      </w:r>
      <w:r w:rsidR="00BA4024" w:rsidRPr="00BA4024">
        <w:rPr>
          <w:rFonts w:ascii="Times New Roman" w:hAnsi="Times New Roman" w:cs="Times New Roman"/>
          <w:bCs/>
        </w:rPr>
        <w:t xml:space="preserve">a príslušníkov štátnych orgánov plniacich úlohy na úseku bezpečnosti štátu alebo ochrany utajovaných skutočností </w:t>
      </w:r>
      <w:r w:rsidRPr="00743D48">
        <w:rPr>
          <w:rFonts w:ascii="Times New Roman" w:hAnsi="Times New Roman" w:cs="Times New Roman"/>
          <w:bCs/>
        </w:rPr>
        <w:t>sa vykonáva prostredníctvom systému výsluhového zabezpečenia. Na výkon základného práva podľa prvej vety a organizáciu systému výsluhového zabezpečenia sa tento ústavný zákon nevzťahuje</w:t>
      </w:r>
      <w:r w:rsidR="00E12926" w:rsidRPr="009013FD">
        <w:rPr>
          <w:rFonts w:ascii="Times New Roman" w:hAnsi="Times New Roman" w:cs="Times New Roman"/>
          <w:bCs/>
        </w:rPr>
        <w:t>.</w:t>
      </w:r>
    </w:p>
    <w:p w14:paraId="0688D2E3" w14:textId="77777777" w:rsidR="00B662BD" w:rsidRPr="009013FD" w:rsidRDefault="00B662BD" w:rsidP="00831789">
      <w:pPr>
        <w:spacing w:after="2"/>
        <w:rPr>
          <w:bCs/>
          <w:sz w:val="22"/>
          <w:szCs w:val="22"/>
          <w:lang w:val="sk-SK"/>
        </w:rPr>
      </w:pPr>
    </w:p>
    <w:p w14:paraId="4A0F0A68" w14:textId="77777777" w:rsidR="009D4CD4" w:rsidRPr="009013FD" w:rsidRDefault="009D4CD4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2</w:t>
      </w:r>
    </w:p>
    <w:p w14:paraId="3E0F1D9C" w14:textId="77777777" w:rsidR="00236937" w:rsidRPr="009013FD" w:rsidRDefault="00236937" w:rsidP="001F3E51">
      <w:pPr>
        <w:pStyle w:val="Odsekzoznamu"/>
        <w:numPr>
          <w:ilvl w:val="0"/>
          <w:numId w:val="5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t xml:space="preserve">Systém primeraného hmotného zabezpečenia v starobe tvorí </w:t>
      </w:r>
      <w:r w:rsidR="00481A79" w:rsidRPr="009013FD">
        <w:rPr>
          <w:rFonts w:ascii="Times New Roman" w:hAnsi="Times New Roman" w:cs="Times New Roman"/>
          <w:bCs/>
        </w:rPr>
        <w:t xml:space="preserve">dávkovo definovaný </w:t>
      </w:r>
      <w:r w:rsidRPr="009013FD">
        <w:rPr>
          <w:rFonts w:ascii="Times New Roman" w:hAnsi="Times New Roman" w:cs="Times New Roman"/>
          <w:bCs/>
        </w:rPr>
        <w:t>priebežne financovaný dôchodkový systém (ďalej len „</w:t>
      </w:r>
      <w:r w:rsidR="00DE44EC" w:rsidRPr="009013FD">
        <w:rPr>
          <w:rFonts w:ascii="Times New Roman" w:hAnsi="Times New Roman" w:cs="Times New Roman"/>
          <w:bCs/>
        </w:rPr>
        <w:t>priebežný systém</w:t>
      </w:r>
      <w:r w:rsidRPr="009013FD">
        <w:rPr>
          <w:rFonts w:ascii="Times New Roman" w:hAnsi="Times New Roman" w:cs="Times New Roman"/>
          <w:bCs/>
        </w:rPr>
        <w:t>“) a príspevkovo definovaný kapitalizačný systém starobného dôchodkového sporenia (ďalej len „</w:t>
      </w:r>
      <w:r w:rsidR="00DE44EC" w:rsidRPr="009013FD">
        <w:rPr>
          <w:rFonts w:ascii="Times New Roman" w:hAnsi="Times New Roman" w:cs="Times New Roman"/>
          <w:bCs/>
        </w:rPr>
        <w:t>sporiaci systém</w:t>
      </w:r>
      <w:r w:rsidRPr="009013FD">
        <w:rPr>
          <w:rFonts w:ascii="Times New Roman" w:hAnsi="Times New Roman" w:cs="Times New Roman"/>
          <w:bCs/>
        </w:rPr>
        <w:t>“).</w:t>
      </w:r>
    </w:p>
    <w:p w14:paraId="64EFBDBD" w14:textId="77777777" w:rsidR="00236937" w:rsidRPr="009013FD" w:rsidRDefault="00236937" w:rsidP="00456DF8">
      <w:pPr>
        <w:pStyle w:val="Odsekzoznamu"/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5C4EF438" w14:textId="77777777" w:rsidR="000C632C" w:rsidRPr="009013FD" w:rsidRDefault="00101F85" w:rsidP="001F3E51">
      <w:pPr>
        <w:pStyle w:val="Odsekzoznamu"/>
        <w:numPr>
          <w:ilvl w:val="0"/>
          <w:numId w:val="5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t>S</w:t>
      </w:r>
      <w:r w:rsidR="000C632C" w:rsidRPr="009013FD">
        <w:rPr>
          <w:rFonts w:ascii="Times New Roman" w:hAnsi="Times New Roman" w:cs="Times New Roman"/>
          <w:bCs/>
        </w:rPr>
        <w:t xml:space="preserve">ystém </w:t>
      </w:r>
      <w:r w:rsidR="007A36C1" w:rsidRPr="009013FD">
        <w:rPr>
          <w:rFonts w:ascii="Times New Roman" w:hAnsi="Times New Roman" w:cs="Times New Roman"/>
        </w:rPr>
        <w:t xml:space="preserve">primeraného hmotného zabezpečenia v starobe </w:t>
      </w:r>
      <w:r w:rsidR="000C632C" w:rsidRPr="009013FD">
        <w:rPr>
          <w:rFonts w:ascii="Times New Roman" w:hAnsi="Times New Roman" w:cs="Times New Roman"/>
          <w:bCs/>
        </w:rPr>
        <w:t>je organizovaný ako univerzálny systém, založený na jednotných podmienkach výkonu </w:t>
      </w:r>
      <w:r w:rsidR="00B0437D" w:rsidRPr="009013FD">
        <w:rPr>
          <w:rFonts w:ascii="Times New Roman" w:hAnsi="Times New Roman" w:cs="Times New Roman"/>
          <w:bCs/>
        </w:rPr>
        <w:t>základného práva na</w:t>
      </w:r>
      <w:r w:rsidR="002801E7" w:rsidRPr="009013FD">
        <w:rPr>
          <w:rFonts w:ascii="Times New Roman" w:hAnsi="Times New Roman" w:cs="Times New Roman"/>
          <w:bCs/>
        </w:rPr>
        <w:t xml:space="preserve"> primerané</w:t>
      </w:r>
      <w:r w:rsidR="00B0437D" w:rsidRPr="009013FD">
        <w:rPr>
          <w:rFonts w:ascii="Times New Roman" w:hAnsi="Times New Roman" w:cs="Times New Roman"/>
          <w:bCs/>
        </w:rPr>
        <w:t xml:space="preserve"> hmotné </w:t>
      </w:r>
      <w:r w:rsidR="000C632C" w:rsidRPr="009013FD">
        <w:rPr>
          <w:rFonts w:ascii="Times New Roman" w:hAnsi="Times New Roman" w:cs="Times New Roman"/>
          <w:bCs/>
        </w:rPr>
        <w:t>zabezpečeni</w:t>
      </w:r>
      <w:r w:rsidR="00B0437D" w:rsidRPr="009013FD">
        <w:rPr>
          <w:rFonts w:ascii="Times New Roman" w:hAnsi="Times New Roman" w:cs="Times New Roman"/>
          <w:bCs/>
        </w:rPr>
        <w:t>e</w:t>
      </w:r>
      <w:r w:rsidR="000C632C" w:rsidRPr="009013FD">
        <w:rPr>
          <w:rFonts w:ascii="Times New Roman" w:hAnsi="Times New Roman" w:cs="Times New Roman"/>
          <w:bCs/>
        </w:rPr>
        <w:t xml:space="preserve"> </w:t>
      </w:r>
      <w:r w:rsidR="002801E7" w:rsidRPr="009013FD">
        <w:rPr>
          <w:rFonts w:ascii="Times New Roman" w:hAnsi="Times New Roman" w:cs="Times New Roman"/>
          <w:bCs/>
        </w:rPr>
        <w:t xml:space="preserve">v starobe </w:t>
      </w:r>
      <w:r w:rsidR="000C632C" w:rsidRPr="009013FD">
        <w:rPr>
          <w:rFonts w:ascii="Times New Roman" w:hAnsi="Times New Roman" w:cs="Times New Roman"/>
          <w:bCs/>
        </w:rPr>
        <w:t xml:space="preserve">pre všetky zúčastnené osoby, bez možnosti odlišnej </w:t>
      </w:r>
      <w:r w:rsidR="00481A79" w:rsidRPr="009013FD">
        <w:rPr>
          <w:rFonts w:ascii="Times New Roman" w:hAnsi="Times New Roman" w:cs="Times New Roman"/>
          <w:bCs/>
        </w:rPr>
        <w:t xml:space="preserve">systémovej </w:t>
      </w:r>
      <w:r w:rsidR="000C632C" w:rsidRPr="009013FD">
        <w:rPr>
          <w:rFonts w:ascii="Times New Roman" w:hAnsi="Times New Roman" w:cs="Times New Roman"/>
          <w:bCs/>
        </w:rPr>
        <w:t xml:space="preserve">úpravy pre konkrétne, druhovo určené skupiny zúčastnených osôb. </w:t>
      </w:r>
    </w:p>
    <w:p w14:paraId="5BFBEC26" w14:textId="77777777" w:rsidR="001019E0" w:rsidRPr="009013FD" w:rsidRDefault="001019E0" w:rsidP="00A00F7F">
      <w:pPr>
        <w:pStyle w:val="Odsekzoznamu"/>
        <w:spacing w:after="2" w:line="240" w:lineRule="auto"/>
        <w:ind w:left="360"/>
        <w:jc w:val="both"/>
        <w:rPr>
          <w:bCs/>
        </w:rPr>
      </w:pPr>
    </w:p>
    <w:p w14:paraId="6A9F458B" w14:textId="77777777" w:rsidR="000C632C" w:rsidRPr="009013FD" w:rsidRDefault="00034FCE" w:rsidP="001F3E51">
      <w:pPr>
        <w:pStyle w:val="Odsekzoznamu"/>
        <w:numPr>
          <w:ilvl w:val="0"/>
          <w:numId w:val="5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Výkon základného práva na </w:t>
      </w:r>
      <w:r w:rsidR="007A36C1" w:rsidRPr="009013FD">
        <w:rPr>
          <w:rFonts w:ascii="Times New Roman" w:hAnsi="Times New Roman" w:cs="Times New Roman"/>
        </w:rPr>
        <w:t>primerané hmotné zabezpečeni</w:t>
      </w:r>
      <w:r>
        <w:rPr>
          <w:rFonts w:ascii="Times New Roman" w:hAnsi="Times New Roman" w:cs="Times New Roman"/>
        </w:rPr>
        <w:t xml:space="preserve">e a </w:t>
      </w:r>
      <w:r w:rsidRPr="009013FD">
        <w:rPr>
          <w:rFonts w:ascii="Times New Roman" w:hAnsi="Times New Roman" w:cs="Times New Roman"/>
          <w:bCs/>
        </w:rPr>
        <w:t>organizáci</w:t>
      </w:r>
      <w:r>
        <w:rPr>
          <w:rFonts w:ascii="Times New Roman" w:hAnsi="Times New Roman" w:cs="Times New Roman"/>
          <w:bCs/>
        </w:rPr>
        <w:t>a</w:t>
      </w:r>
      <w:r w:rsidRPr="009013FD">
        <w:rPr>
          <w:rFonts w:ascii="Times New Roman" w:hAnsi="Times New Roman" w:cs="Times New Roman"/>
          <w:bCs/>
        </w:rPr>
        <w:t xml:space="preserve"> systému primeraného hmotného zabezpečenia </w:t>
      </w:r>
      <w:r w:rsidR="007A36C1" w:rsidRPr="009013FD">
        <w:rPr>
          <w:rFonts w:ascii="Times New Roman" w:hAnsi="Times New Roman" w:cs="Times New Roman"/>
        </w:rPr>
        <w:t xml:space="preserve">v starobe </w:t>
      </w:r>
      <w:r w:rsidR="00970989" w:rsidRPr="009013FD">
        <w:rPr>
          <w:rFonts w:ascii="Times New Roman" w:hAnsi="Times New Roman" w:cs="Times New Roman"/>
          <w:bCs/>
        </w:rPr>
        <w:t>mus</w:t>
      </w:r>
      <w:r>
        <w:rPr>
          <w:rFonts w:ascii="Times New Roman" w:hAnsi="Times New Roman" w:cs="Times New Roman"/>
          <w:bCs/>
        </w:rPr>
        <w:t>ia</w:t>
      </w:r>
      <w:r w:rsidR="00970989" w:rsidRPr="009013FD">
        <w:rPr>
          <w:rFonts w:ascii="Times New Roman" w:hAnsi="Times New Roman" w:cs="Times New Roman"/>
          <w:bCs/>
        </w:rPr>
        <w:t xml:space="preserve"> zohľadňovať </w:t>
      </w:r>
      <w:r>
        <w:rPr>
          <w:rFonts w:ascii="Times New Roman" w:hAnsi="Times New Roman" w:cs="Times New Roman"/>
          <w:bCs/>
        </w:rPr>
        <w:t>ich</w:t>
      </w:r>
      <w:r w:rsidRPr="009013FD">
        <w:rPr>
          <w:rFonts w:ascii="Times New Roman" w:hAnsi="Times New Roman" w:cs="Times New Roman"/>
          <w:bCs/>
        </w:rPr>
        <w:t xml:space="preserve"> </w:t>
      </w:r>
      <w:r w:rsidR="00F359E9" w:rsidRPr="009013FD">
        <w:rPr>
          <w:rFonts w:ascii="Times New Roman" w:hAnsi="Times New Roman" w:cs="Times New Roman"/>
          <w:bCs/>
        </w:rPr>
        <w:t xml:space="preserve">vplyv na </w:t>
      </w:r>
      <w:r w:rsidR="00970989" w:rsidRPr="009013FD">
        <w:rPr>
          <w:rFonts w:ascii="Times New Roman" w:hAnsi="Times New Roman" w:cs="Times New Roman"/>
          <w:bCs/>
        </w:rPr>
        <w:t xml:space="preserve">dlhodobú udržateľnosť </w:t>
      </w:r>
      <w:r w:rsidR="00F26A09" w:rsidRPr="005946D9">
        <w:rPr>
          <w:rFonts w:ascii="Times New Roman" w:hAnsi="Times New Roman" w:cs="Times New Roman"/>
          <w:bCs/>
        </w:rPr>
        <w:t>podľa osobitného predpisu o rozpočtovej zodpovednosti</w:t>
      </w:r>
      <w:r w:rsidR="00970989" w:rsidRPr="009013FD">
        <w:rPr>
          <w:rFonts w:ascii="Times New Roman" w:hAnsi="Times New Roman" w:cs="Times New Roman"/>
          <w:bCs/>
        </w:rPr>
        <w:t>.</w:t>
      </w:r>
    </w:p>
    <w:p w14:paraId="7B3BDA3B" w14:textId="77777777" w:rsidR="00376B27" w:rsidRPr="009013FD" w:rsidRDefault="00376B27" w:rsidP="00831789">
      <w:pPr>
        <w:pStyle w:val="Odsekzoznamu"/>
        <w:spacing w:after="2" w:line="240" w:lineRule="auto"/>
        <w:rPr>
          <w:rFonts w:ascii="Times New Roman" w:hAnsi="Times New Roman" w:cs="Times New Roman"/>
          <w:bCs/>
        </w:rPr>
      </w:pPr>
    </w:p>
    <w:p w14:paraId="4230097C" w14:textId="77777777" w:rsidR="00414980" w:rsidRPr="009013FD" w:rsidRDefault="00171F2A" w:rsidP="001F3E51">
      <w:pPr>
        <w:pStyle w:val="Odsekzoznamu"/>
        <w:numPr>
          <w:ilvl w:val="0"/>
          <w:numId w:val="5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Výkon základného práva na</w:t>
      </w:r>
      <w:r w:rsidRPr="009013FD">
        <w:rPr>
          <w:rFonts w:ascii="Times New Roman" w:hAnsi="Times New Roman" w:cs="Times New Roman"/>
          <w:bCs/>
        </w:rPr>
        <w:t xml:space="preserve"> </w:t>
      </w:r>
      <w:r w:rsidR="009D5F00" w:rsidRPr="009013FD">
        <w:rPr>
          <w:rFonts w:ascii="Times New Roman" w:hAnsi="Times New Roman" w:cs="Times New Roman"/>
          <w:bCs/>
        </w:rPr>
        <w:t>primerané hmotné zabezpečeni</w:t>
      </w:r>
      <w:r>
        <w:rPr>
          <w:rFonts w:ascii="Times New Roman" w:hAnsi="Times New Roman" w:cs="Times New Roman"/>
          <w:bCs/>
        </w:rPr>
        <w:t>e</w:t>
      </w:r>
      <w:r w:rsidR="009D5F00" w:rsidRPr="009013FD">
        <w:rPr>
          <w:rFonts w:ascii="Times New Roman" w:hAnsi="Times New Roman" w:cs="Times New Roman"/>
          <w:bCs/>
        </w:rPr>
        <w:t xml:space="preserve"> v starobe je založen</w:t>
      </w:r>
      <w:r>
        <w:rPr>
          <w:rFonts w:ascii="Times New Roman" w:hAnsi="Times New Roman" w:cs="Times New Roman"/>
          <w:bCs/>
        </w:rPr>
        <w:t>ý</w:t>
      </w:r>
      <w:r w:rsidR="009D5F00" w:rsidRPr="009013FD">
        <w:rPr>
          <w:rFonts w:ascii="Times New Roman" w:hAnsi="Times New Roman" w:cs="Times New Roman"/>
          <w:bCs/>
        </w:rPr>
        <w:t xml:space="preserve"> na zásluhovosti</w:t>
      </w:r>
      <w:r>
        <w:rPr>
          <w:rFonts w:ascii="Times New Roman" w:hAnsi="Times New Roman" w:cs="Times New Roman"/>
          <w:bCs/>
        </w:rPr>
        <w:t>, spočívajúc</w:t>
      </w:r>
      <w:r w:rsidR="000B0DB7">
        <w:rPr>
          <w:rFonts w:ascii="Times New Roman" w:hAnsi="Times New Roman" w:cs="Times New Roman"/>
          <w:bCs/>
        </w:rPr>
        <w:t>ej</w:t>
      </w:r>
      <w:r>
        <w:rPr>
          <w:rFonts w:ascii="Times New Roman" w:hAnsi="Times New Roman" w:cs="Times New Roman"/>
          <w:bCs/>
        </w:rPr>
        <w:t xml:space="preserve"> v zohľadnení</w:t>
      </w:r>
      <w:r w:rsidR="00481A79" w:rsidRPr="009013FD">
        <w:rPr>
          <w:rFonts w:ascii="Times New Roman" w:hAnsi="Times New Roman" w:cs="Times New Roman"/>
          <w:bCs/>
        </w:rPr>
        <w:t xml:space="preserve"> </w:t>
      </w:r>
      <w:r w:rsidR="009D5F00" w:rsidRPr="009013FD">
        <w:rPr>
          <w:rFonts w:ascii="Times New Roman" w:hAnsi="Times New Roman" w:cs="Times New Roman"/>
          <w:bCs/>
        </w:rPr>
        <w:t>s</w:t>
      </w:r>
      <w:r w:rsidR="008F13FA" w:rsidRPr="009013FD">
        <w:rPr>
          <w:rFonts w:ascii="Times New Roman" w:hAnsi="Times New Roman" w:cs="Times New Roman"/>
          <w:bCs/>
        </w:rPr>
        <w:t>um</w:t>
      </w:r>
      <w:r>
        <w:rPr>
          <w:rFonts w:ascii="Times New Roman" w:hAnsi="Times New Roman" w:cs="Times New Roman"/>
          <w:bCs/>
        </w:rPr>
        <w:t>y</w:t>
      </w:r>
      <w:r w:rsidR="008F13FA" w:rsidRPr="009013FD">
        <w:rPr>
          <w:rFonts w:ascii="Times New Roman" w:hAnsi="Times New Roman" w:cs="Times New Roman"/>
          <w:bCs/>
        </w:rPr>
        <w:t xml:space="preserve"> uhradených platieb spojených s účasťou na </w:t>
      </w:r>
      <w:r w:rsidR="009D5F00" w:rsidRPr="009013FD">
        <w:rPr>
          <w:rFonts w:ascii="Times New Roman" w:hAnsi="Times New Roman" w:cs="Times New Roman"/>
          <w:bCs/>
        </w:rPr>
        <w:t>systéme primeraného hmotného zabezpečenia v starobe</w:t>
      </w:r>
      <w:r w:rsidR="001F0017" w:rsidRPr="009013FD">
        <w:rPr>
          <w:rFonts w:ascii="Times New Roman" w:hAnsi="Times New Roman" w:cs="Times New Roman"/>
          <w:bCs/>
        </w:rPr>
        <w:t xml:space="preserve"> v</w:t>
      </w:r>
      <w:r>
        <w:rPr>
          <w:rFonts w:ascii="Times New Roman" w:hAnsi="Times New Roman" w:cs="Times New Roman"/>
          <w:bCs/>
        </w:rPr>
        <w:t xml:space="preserve"> sume </w:t>
      </w:r>
      <w:r w:rsidR="001F0017" w:rsidRPr="009013FD">
        <w:rPr>
          <w:rFonts w:ascii="Times New Roman" w:hAnsi="Times New Roman" w:cs="Times New Roman"/>
          <w:bCs/>
        </w:rPr>
        <w:t>hmotn</w:t>
      </w:r>
      <w:r>
        <w:rPr>
          <w:rFonts w:ascii="Times New Roman" w:hAnsi="Times New Roman" w:cs="Times New Roman"/>
          <w:bCs/>
        </w:rPr>
        <w:t xml:space="preserve">ého </w:t>
      </w:r>
      <w:r w:rsidR="001F0017" w:rsidRPr="009013FD">
        <w:rPr>
          <w:rFonts w:ascii="Times New Roman" w:hAnsi="Times New Roman" w:cs="Times New Roman"/>
          <w:bCs/>
        </w:rPr>
        <w:t>zabezpečen</w:t>
      </w:r>
      <w:r>
        <w:rPr>
          <w:rFonts w:ascii="Times New Roman" w:hAnsi="Times New Roman" w:cs="Times New Roman"/>
          <w:bCs/>
        </w:rPr>
        <w:t>ia</w:t>
      </w:r>
      <w:r w:rsidR="001F0017" w:rsidRPr="009013FD">
        <w:rPr>
          <w:rFonts w:ascii="Times New Roman" w:hAnsi="Times New Roman" w:cs="Times New Roman"/>
          <w:bCs/>
        </w:rPr>
        <w:t xml:space="preserve"> v starobe</w:t>
      </w:r>
      <w:r w:rsidR="00414980" w:rsidRPr="009013FD">
        <w:rPr>
          <w:rFonts w:ascii="Times New Roman" w:hAnsi="Times New Roman" w:cs="Times New Roman"/>
          <w:bCs/>
        </w:rPr>
        <w:t>.</w:t>
      </w:r>
    </w:p>
    <w:p w14:paraId="47E8C438" w14:textId="77777777" w:rsidR="003711A5" w:rsidRPr="009013FD" w:rsidRDefault="003711A5" w:rsidP="00831789">
      <w:pPr>
        <w:pStyle w:val="Odsekzoznamu"/>
        <w:spacing w:after="2" w:line="240" w:lineRule="auto"/>
        <w:rPr>
          <w:rFonts w:ascii="Times New Roman" w:hAnsi="Times New Roman" w:cs="Times New Roman"/>
          <w:bCs/>
        </w:rPr>
      </w:pPr>
    </w:p>
    <w:p w14:paraId="47BC80F2" w14:textId="77777777" w:rsidR="00376B27" w:rsidRPr="009013FD" w:rsidRDefault="008057A9" w:rsidP="001F3E51">
      <w:pPr>
        <w:pStyle w:val="Odsekzoznamu"/>
        <w:numPr>
          <w:ilvl w:val="0"/>
          <w:numId w:val="5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Výkon základného práva na</w:t>
      </w:r>
      <w:r w:rsidRPr="009013FD">
        <w:rPr>
          <w:rFonts w:ascii="Times New Roman" w:hAnsi="Times New Roman" w:cs="Times New Roman"/>
          <w:bCs/>
        </w:rPr>
        <w:t xml:space="preserve"> primerané hmotné zabezpečeni</w:t>
      </w:r>
      <w:r>
        <w:rPr>
          <w:rFonts w:ascii="Times New Roman" w:hAnsi="Times New Roman" w:cs="Times New Roman"/>
          <w:bCs/>
        </w:rPr>
        <w:t>e</w:t>
      </w:r>
      <w:r w:rsidRPr="009013FD">
        <w:rPr>
          <w:rFonts w:ascii="Times New Roman" w:hAnsi="Times New Roman" w:cs="Times New Roman"/>
          <w:bCs/>
        </w:rPr>
        <w:t xml:space="preserve"> v starobe </w:t>
      </w:r>
      <w:r>
        <w:rPr>
          <w:rFonts w:ascii="Times New Roman" w:hAnsi="Times New Roman" w:cs="Times New Roman"/>
          <w:bCs/>
        </w:rPr>
        <w:t xml:space="preserve">prostredníctvom </w:t>
      </w:r>
      <w:r w:rsidR="00DE44EC" w:rsidRPr="009013FD">
        <w:rPr>
          <w:rFonts w:ascii="Times New Roman" w:hAnsi="Times New Roman" w:cs="Times New Roman"/>
          <w:bCs/>
        </w:rPr>
        <w:t>priebežného systému</w:t>
      </w:r>
      <w:r w:rsidR="003711A5" w:rsidRPr="009013FD">
        <w:rPr>
          <w:rFonts w:ascii="Times New Roman" w:hAnsi="Times New Roman" w:cs="Times New Roman"/>
          <w:bCs/>
        </w:rPr>
        <w:t xml:space="preserve"> </w:t>
      </w:r>
      <w:r w:rsidR="00481A79" w:rsidRPr="009013FD">
        <w:rPr>
          <w:rFonts w:ascii="Times New Roman" w:hAnsi="Times New Roman" w:cs="Times New Roman"/>
          <w:bCs/>
        </w:rPr>
        <w:t>je</w:t>
      </w:r>
      <w:r w:rsidR="003711A5" w:rsidRPr="009013FD">
        <w:rPr>
          <w:rFonts w:ascii="Times New Roman" w:hAnsi="Times New Roman" w:cs="Times New Roman"/>
          <w:bCs/>
        </w:rPr>
        <w:t xml:space="preserve"> založen</w:t>
      </w:r>
      <w:r>
        <w:rPr>
          <w:rFonts w:ascii="Times New Roman" w:hAnsi="Times New Roman" w:cs="Times New Roman"/>
          <w:bCs/>
        </w:rPr>
        <w:t>ý</w:t>
      </w:r>
      <w:r w:rsidR="003711A5" w:rsidRPr="009013FD">
        <w:rPr>
          <w:rFonts w:ascii="Times New Roman" w:hAnsi="Times New Roman" w:cs="Times New Roman"/>
          <w:bCs/>
        </w:rPr>
        <w:t xml:space="preserve"> na solidarite medzi </w:t>
      </w:r>
      <w:r w:rsidR="001F0017" w:rsidRPr="009013FD">
        <w:rPr>
          <w:rFonts w:ascii="Times New Roman" w:hAnsi="Times New Roman" w:cs="Times New Roman"/>
          <w:bCs/>
        </w:rPr>
        <w:t>jednotlivými</w:t>
      </w:r>
      <w:r w:rsidR="003711A5" w:rsidRPr="009013FD">
        <w:rPr>
          <w:rFonts w:ascii="Times New Roman" w:hAnsi="Times New Roman" w:cs="Times New Roman"/>
          <w:bCs/>
        </w:rPr>
        <w:t xml:space="preserve"> generáciami zúčastnených osôb</w:t>
      </w:r>
      <w:r w:rsidR="001F0017" w:rsidRPr="009013FD">
        <w:rPr>
          <w:rFonts w:ascii="Times New Roman" w:hAnsi="Times New Roman" w:cs="Times New Roman"/>
          <w:bCs/>
        </w:rPr>
        <w:t>, ako aj medzi zúčastnenými osobami v rámci jednej generácie</w:t>
      </w:r>
      <w:r w:rsidR="003711A5" w:rsidRPr="009013FD">
        <w:rPr>
          <w:rFonts w:ascii="Times New Roman" w:hAnsi="Times New Roman" w:cs="Times New Roman"/>
          <w:bCs/>
        </w:rPr>
        <w:t xml:space="preserve">. </w:t>
      </w:r>
    </w:p>
    <w:p w14:paraId="25AB8D45" w14:textId="77777777" w:rsidR="009D4CD4" w:rsidRPr="009013FD" w:rsidRDefault="009D4CD4" w:rsidP="00831789">
      <w:pPr>
        <w:spacing w:after="2"/>
        <w:rPr>
          <w:bCs/>
          <w:sz w:val="22"/>
          <w:szCs w:val="22"/>
          <w:lang w:val="sk-SK"/>
        </w:rPr>
      </w:pPr>
    </w:p>
    <w:p w14:paraId="4157633D" w14:textId="77777777" w:rsidR="00B662BD" w:rsidRPr="009013FD" w:rsidRDefault="00B662BD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3</w:t>
      </w:r>
    </w:p>
    <w:p w14:paraId="5086E676" w14:textId="77777777" w:rsidR="001019E0" w:rsidRPr="009013FD" w:rsidRDefault="005F343B" w:rsidP="001F3E51">
      <w:pPr>
        <w:pStyle w:val="Odsekzoznamu"/>
        <w:numPr>
          <w:ilvl w:val="0"/>
          <w:numId w:val="1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hAnsi="Times New Roman" w:cs="Times New Roman"/>
          <w:bCs/>
        </w:rPr>
        <w:t>H</w:t>
      </w:r>
      <w:r w:rsidR="001019E0" w:rsidRPr="009013FD">
        <w:rPr>
          <w:rFonts w:ascii="Times New Roman" w:hAnsi="Times New Roman" w:cs="Times New Roman"/>
          <w:bCs/>
        </w:rPr>
        <w:t>motným</w:t>
      </w:r>
      <w:r w:rsidR="001019E0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zabezpečením v starobe je </w:t>
      </w:r>
      <w:r w:rsidR="001F0017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starobný dôchodok. </w:t>
      </w:r>
    </w:p>
    <w:p w14:paraId="62442BC2" w14:textId="77777777" w:rsidR="00A725E7" w:rsidRPr="009013FD" w:rsidRDefault="00A725E7" w:rsidP="00831789">
      <w:pPr>
        <w:pStyle w:val="Odsekzoznamu"/>
        <w:spacing w:after="2" w:line="240" w:lineRule="auto"/>
        <w:rPr>
          <w:rFonts w:ascii="Times New Roman" w:hAnsi="Times New Roman" w:cs="Times New Roman"/>
          <w:bCs/>
        </w:rPr>
      </w:pPr>
    </w:p>
    <w:p w14:paraId="6C4FAB15" w14:textId="77777777" w:rsidR="001019E0" w:rsidRPr="009013FD" w:rsidRDefault="001019E0" w:rsidP="001F3E51">
      <w:pPr>
        <w:pStyle w:val="Odsekzoznamu"/>
        <w:numPr>
          <w:ilvl w:val="0"/>
          <w:numId w:val="1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hAnsi="Times New Roman" w:cs="Times New Roman"/>
          <w:bCs/>
        </w:rPr>
        <w:t>Starobný dôchodok sa poskytuje z</w:t>
      </w:r>
      <w:r w:rsidR="00DE44EC" w:rsidRPr="009013FD">
        <w:rPr>
          <w:rFonts w:ascii="Times New Roman" w:hAnsi="Times New Roman" w:cs="Times New Roman"/>
          <w:bCs/>
        </w:rPr>
        <w:t> priebežného systému</w:t>
      </w:r>
      <w:r w:rsidR="00BC65F9" w:rsidRPr="009013FD">
        <w:rPr>
          <w:rFonts w:ascii="Times New Roman" w:hAnsi="Times New Roman" w:cs="Times New Roman"/>
          <w:bCs/>
        </w:rPr>
        <w:t>,</w:t>
      </w:r>
      <w:r w:rsidRPr="009013FD">
        <w:rPr>
          <w:rFonts w:ascii="Times New Roman" w:hAnsi="Times New Roman" w:cs="Times New Roman"/>
          <w:bCs/>
        </w:rPr>
        <w:t xml:space="preserve"> a ak je osoba </w:t>
      </w:r>
      <w:r w:rsidR="001B5CB5">
        <w:rPr>
          <w:rFonts w:ascii="Times New Roman" w:hAnsi="Times New Roman" w:cs="Times New Roman"/>
          <w:bCs/>
        </w:rPr>
        <w:t>sporiteľom v</w:t>
      </w:r>
      <w:r w:rsidRPr="009013FD">
        <w:rPr>
          <w:rFonts w:ascii="Times New Roman" w:hAnsi="Times New Roman" w:cs="Times New Roman"/>
          <w:bCs/>
        </w:rPr>
        <w:t xml:space="preserve"> </w:t>
      </w:r>
      <w:r w:rsidR="00DE44EC" w:rsidRPr="009013FD">
        <w:rPr>
          <w:rFonts w:ascii="Times New Roman" w:hAnsi="Times New Roman" w:cs="Times New Roman"/>
          <w:bCs/>
        </w:rPr>
        <w:t>sporiacom systéme</w:t>
      </w:r>
      <w:r w:rsidRPr="009013FD">
        <w:rPr>
          <w:rFonts w:ascii="Times New Roman" w:hAnsi="Times New Roman" w:cs="Times New Roman"/>
          <w:bCs/>
        </w:rPr>
        <w:t>, aj z</w:t>
      </w:r>
      <w:r w:rsidR="00DE44EC" w:rsidRPr="009013FD">
        <w:rPr>
          <w:rFonts w:ascii="Times New Roman" w:hAnsi="Times New Roman" w:cs="Times New Roman"/>
          <w:bCs/>
        </w:rPr>
        <w:t>o sporiaceho systému</w:t>
      </w:r>
      <w:r w:rsidRPr="009013FD">
        <w:rPr>
          <w:rFonts w:ascii="Times New Roman" w:hAnsi="Times New Roman" w:cs="Times New Roman"/>
          <w:bCs/>
        </w:rPr>
        <w:t>.</w:t>
      </w:r>
    </w:p>
    <w:p w14:paraId="47633D43" w14:textId="77777777" w:rsidR="00613BEF" w:rsidRPr="009013FD" w:rsidRDefault="00613BEF" w:rsidP="00D377B3">
      <w:pPr>
        <w:pStyle w:val="Odsekzoznamu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5321E43" w14:textId="77777777" w:rsidR="00613BEF" w:rsidRPr="009013FD" w:rsidRDefault="00613BEF" w:rsidP="001F3E51">
      <w:pPr>
        <w:pStyle w:val="Odsekzoznamu"/>
        <w:numPr>
          <w:ilvl w:val="0"/>
          <w:numId w:val="1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Poskytovanie starobného dôchodku nie je možné podmieniť zákazom vykonávania zárobkovej činnosti</w:t>
      </w:r>
      <w:r w:rsidR="00132DBA" w:rsidRPr="009013FD">
        <w:rPr>
          <w:rFonts w:ascii="Times New Roman" w:eastAsia="Times New Roman" w:hAnsi="Times New Roman" w:cs="Times New Roman"/>
          <w:color w:val="000000"/>
          <w:lang w:eastAsia="sk-SK"/>
        </w:rPr>
        <w:t>. Z</w:t>
      </w:r>
      <w:r w:rsidR="006F6CC1" w:rsidRPr="009013FD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dôvodu</w:t>
      </w:r>
      <w:r w:rsidR="006F6CC1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vykonávania zárobkovej činnosti počas poberania starobného dôchodku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nie je možné sumu poskytovaného starobného dôchodku znížiť.</w:t>
      </w:r>
    </w:p>
    <w:p w14:paraId="2EBFD1E6" w14:textId="77777777" w:rsidR="00365EF5" w:rsidRPr="009013FD" w:rsidRDefault="00365EF5" w:rsidP="00831789">
      <w:pPr>
        <w:spacing w:after="2"/>
        <w:rPr>
          <w:bCs/>
          <w:sz w:val="22"/>
          <w:szCs w:val="22"/>
          <w:lang w:val="sk-SK"/>
        </w:rPr>
      </w:pPr>
    </w:p>
    <w:p w14:paraId="0FE42B11" w14:textId="15D51E70" w:rsidR="009858FE" w:rsidRPr="009013FD" w:rsidRDefault="00B635C3" w:rsidP="001F3E51">
      <w:pPr>
        <w:pStyle w:val="Odsekzoznamu"/>
        <w:numPr>
          <w:ilvl w:val="0"/>
          <w:numId w:val="1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t xml:space="preserve">Účasť na systéme </w:t>
      </w:r>
      <w:r w:rsidR="007A36C1" w:rsidRPr="009013FD">
        <w:rPr>
          <w:rFonts w:ascii="Times New Roman" w:hAnsi="Times New Roman" w:cs="Times New Roman"/>
        </w:rPr>
        <w:t xml:space="preserve">primeraného hmotného zabezpečenia v starobe </w:t>
      </w:r>
      <w:r w:rsidRPr="009013FD">
        <w:rPr>
          <w:rFonts w:ascii="Times New Roman" w:hAnsi="Times New Roman" w:cs="Times New Roman"/>
          <w:bCs/>
        </w:rPr>
        <w:t>je spojená s úhrad</w:t>
      </w:r>
      <w:r w:rsidR="001B4178" w:rsidRPr="009013FD">
        <w:rPr>
          <w:rFonts w:ascii="Times New Roman" w:hAnsi="Times New Roman" w:cs="Times New Roman"/>
          <w:bCs/>
        </w:rPr>
        <w:t>ou</w:t>
      </w:r>
      <w:r w:rsidRPr="009013FD">
        <w:rPr>
          <w:rFonts w:ascii="Times New Roman" w:hAnsi="Times New Roman" w:cs="Times New Roman"/>
          <w:bCs/>
        </w:rPr>
        <w:t xml:space="preserve"> platby </w:t>
      </w:r>
      <w:r w:rsidR="001B4178" w:rsidRPr="009013FD">
        <w:rPr>
          <w:rFonts w:ascii="Times New Roman" w:hAnsi="Times New Roman" w:cs="Times New Roman"/>
          <w:bCs/>
        </w:rPr>
        <w:t xml:space="preserve">spojenej s účasťou, </w:t>
      </w:r>
      <w:r w:rsidRPr="009013FD">
        <w:rPr>
          <w:rFonts w:ascii="Times New Roman" w:hAnsi="Times New Roman" w:cs="Times New Roman"/>
          <w:bCs/>
        </w:rPr>
        <w:t xml:space="preserve">s výnimkami, ktoré ustanoví zákon. </w:t>
      </w:r>
      <w:r w:rsidR="009858FE" w:rsidRPr="009013FD">
        <w:rPr>
          <w:rFonts w:ascii="Times New Roman" w:hAnsi="Times New Roman" w:cs="Times New Roman"/>
          <w:bCs/>
        </w:rPr>
        <w:t>Základ pre výpočet</w:t>
      </w:r>
      <w:r w:rsidR="0037245C" w:rsidRPr="009013FD">
        <w:rPr>
          <w:rFonts w:ascii="Times New Roman" w:hAnsi="Times New Roman" w:cs="Times New Roman"/>
          <w:bCs/>
        </w:rPr>
        <w:t xml:space="preserve"> </w:t>
      </w:r>
      <w:r w:rsidR="00A44424" w:rsidRPr="009013FD">
        <w:rPr>
          <w:rFonts w:ascii="Times New Roman" w:hAnsi="Times New Roman" w:cs="Times New Roman"/>
          <w:bCs/>
        </w:rPr>
        <w:t>platby</w:t>
      </w:r>
      <w:r w:rsidR="009858FE" w:rsidRPr="009013FD">
        <w:rPr>
          <w:rFonts w:ascii="Times New Roman" w:hAnsi="Times New Roman" w:cs="Times New Roman"/>
          <w:bCs/>
        </w:rPr>
        <w:t xml:space="preserve"> spojen</w:t>
      </w:r>
      <w:r w:rsidR="00A44424" w:rsidRPr="009013FD">
        <w:rPr>
          <w:rFonts w:ascii="Times New Roman" w:hAnsi="Times New Roman" w:cs="Times New Roman"/>
          <w:bCs/>
        </w:rPr>
        <w:t>ej</w:t>
      </w:r>
      <w:r w:rsidR="009858FE" w:rsidRPr="009013FD">
        <w:rPr>
          <w:rFonts w:ascii="Times New Roman" w:hAnsi="Times New Roman" w:cs="Times New Roman"/>
          <w:bCs/>
        </w:rPr>
        <w:t xml:space="preserve"> s účasťou na </w:t>
      </w:r>
      <w:r w:rsidR="00DE44EC" w:rsidRPr="009013FD">
        <w:rPr>
          <w:rFonts w:ascii="Times New Roman" w:hAnsi="Times New Roman" w:cs="Times New Roman"/>
          <w:bCs/>
        </w:rPr>
        <w:t>priebežnom systéme</w:t>
      </w:r>
      <w:r w:rsidR="00C43083" w:rsidRPr="009013FD">
        <w:rPr>
          <w:rFonts w:ascii="Times New Roman" w:hAnsi="Times New Roman" w:cs="Times New Roman"/>
          <w:bCs/>
        </w:rPr>
        <w:t xml:space="preserve"> </w:t>
      </w:r>
      <w:r w:rsidR="009858FE" w:rsidRPr="009013FD">
        <w:rPr>
          <w:rFonts w:ascii="Times New Roman" w:hAnsi="Times New Roman" w:cs="Times New Roman"/>
          <w:bCs/>
        </w:rPr>
        <w:t>a s účasťou na</w:t>
      </w:r>
      <w:r w:rsidR="00165F51" w:rsidRPr="009013FD">
        <w:rPr>
          <w:rFonts w:ascii="Times New Roman" w:hAnsi="Times New Roman" w:cs="Times New Roman"/>
          <w:bCs/>
        </w:rPr>
        <w:t xml:space="preserve"> </w:t>
      </w:r>
      <w:r w:rsidR="00DE44EC" w:rsidRPr="009013FD">
        <w:rPr>
          <w:rFonts w:ascii="Times New Roman" w:hAnsi="Times New Roman" w:cs="Times New Roman"/>
          <w:bCs/>
        </w:rPr>
        <w:t>sporiacom systéme</w:t>
      </w:r>
      <w:r w:rsidR="00C43083" w:rsidRPr="009013FD">
        <w:rPr>
          <w:rFonts w:ascii="Times New Roman" w:hAnsi="Times New Roman" w:cs="Times New Roman"/>
          <w:bCs/>
        </w:rPr>
        <w:t xml:space="preserve"> </w:t>
      </w:r>
      <w:r w:rsidR="009858FE" w:rsidRPr="009013FD">
        <w:rPr>
          <w:rFonts w:ascii="Times New Roman" w:hAnsi="Times New Roman" w:cs="Times New Roman"/>
          <w:bCs/>
        </w:rPr>
        <w:t xml:space="preserve">musí byť rovnaký.  </w:t>
      </w:r>
    </w:p>
    <w:p w14:paraId="3F54DBBB" w14:textId="77777777" w:rsidR="009858FE" w:rsidRPr="009013FD" w:rsidRDefault="009858FE" w:rsidP="00831789">
      <w:pPr>
        <w:spacing w:after="2"/>
        <w:rPr>
          <w:bCs/>
          <w:sz w:val="22"/>
          <w:szCs w:val="22"/>
          <w:lang w:val="sk-SK"/>
        </w:rPr>
      </w:pPr>
    </w:p>
    <w:p w14:paraId="357E6362" w14:textId="77777777" w:rsidR="00802448" w:rsidRDefault="00802448" w:rsidP="00D377B3">
      <w:pPr>
        <w:spacing w:after="2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Priebežný systém</w:t>
      </w:r>
    </w:p>
    <w:p w14:paraId="4CB78742" w14:textId="77777777" w:rsidR="00760C20" w:rsidRPr="009013FD" w:rsidRDefault="00B662BD" w:rsidP="00D377B3">
      <w:pPr>
        <w:spacing w:after="2"/>
        <w:jc w:val="center"/>
        <w:rPr>
          <w:bCs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4</w:t>
      </w:r>
    </w:p>
    <w:p w14:paraId="37CCD4F4" w14:textId="77777777" w:rsidR="00760C20" w:rsidRPr="009013FD" w:rsidRDefault="00DE44EC" w:rsidP="001F3E51">
      <w:pPr>
        <w:pStyle w:val="Odsekzoznamu"/>
        <w:numPr>
          <w:ilvl w:val="0"/>
          <w:numId w:val="2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t>Priebežný systém</w:t>
      </w:r>
      <w:r w:rsidR="007261A1" w:rsidRPr="009013FD">
        <w:rPr>
          <w:rFonts w:ascii="Times New Roman" w:hAnsi="Times New Roman" w:cs="Times New Roman"/>
          <w:bCs/>
        </w:rPr>
        <w:t xml:space="preserve"> </w:t>
      </w:r>
      <w:r w:rsidR="00760C20" w:rsidRPr="009013FD">
        <w:rPr>
          <w:rFonts w:ascii="Times New Roman" w:hAnsi="Times New Roman" w:cs="Times New Roman"/>
          <w:bCs/>
        </w:rPr>
        <w:t xml:space="preserve">vykonáva </w:t>
      </w:r>
      <w:r w:rsidR="00417565" w:rsidRPr="009013FD">
        <w:rPr>
          <w:rFonts w:ascii="Times New Roman" w:hAnsi="Times New Roman" w:cs="Times New Roman"/>
          <w:bCs/>
        </w:rPr>
        <w:t>subjekt</w:t>
      </w:r>
      <w:r w:rsidR="00760C20" w:rsidRPr="009013FD">
        <w:rPr>
          <w:rFonts w:ascii="Times New Roman" w:hAnsi="Times New Roman" w:cs="Times New Roman"/>
          <w:bCs/>
        </w:rPr>
        <w:t xml:space="preserve"> verejnej správy.</w:t>
      </w:r>
    </w:p>
    <w:p w14:paraId="481276A6" w14:textId="77777777" w:rsidR="00A3373F" w:rsidRPr="009013FD" w:rsidRDefault="00A3373F" w:rsidP="00831789">
      <w:pPr>
        <w:pStyle w:val="Odsekzoznamu"/>
        <w:spacing w:after="2" w:line="240" w:lineRule="auto"/>
        <w:jc w:val="both"/>
        <w:rPr>
          <w:rFonts w:ascii="Times New Roman" w:hAnsi="Times New Roman" w:cs="Times New Roman"/>
          <w:bCs/>
        </w:rPr>
      </w:pPr>
    </w:p>
    <w:p w14:paraId="075E8843" w14:textId="77777777" w:rsidR="00DD0C3D" w:rsidRPr="009013FD" w:rsidRDefault="00A3373F" w:rsidP="001F3E51">
      <w:pPr>
        <w:pStyle w:val="Odsekzoznamu"/>
        <w:numPr>
          <w:ilvl w:val="0"/>
          <w:numId w:val="2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t xml:space="preserve">Účasť na </w:t>
      </w:r>
      <w:r w:rsidR="00DE44EC" w:rsidRPr="009013FD">
        <w:rPr>
          <w:rFonts w:ascii="Times New Roman" w:hAnsi="Times New Roman" w:cs="Times New Roman"/>
          <w:bCs/>
        </w:rPr>
        <w:t>priebežnom systéme</w:t>
      </w:r>
      <w:r w:rsidR="00A048A7" w:rsidRPr="009013FD">
        <w:rPr>
          <w:rFonts w:ascii="Times New Roman" w:hAnsi="Times New Roman" w:cs="Times New Roman"/>
          <w:bCs/>
        </w:rPr>
        <w:t>,</w:t>
      </w:r>
      <w:r w:rsidR="00164503" w:rsidRPr="009013FD">
        <w:rPr>
          <w:rFonts w:ascii="Times New Roman" w:hAnsi="Times New Roman" w:cs="Times New Roman"/>
          <w:bCs/>
        </w:rPr>
        <w:t xml:space="preserve"> v rozsahu ustanovenom zákonom</w:t>
      </w:r>
      <w:r w:rsidR="00A048A7" w:rsidRPr="009013FD">
        <w:rPr>
          <w:rFonts w:ascii="Times New Roman" w:hAnsi="Times New Roman" w:cs="Times New Roman"/>
          <w:bCs/>
        </w:rPr>
        <w:t>,</w:t>
      </w:r>
      <w:r w:rsidRPr="009013FD">
        <w:rPr>
          <w:rFonts w:ascii="Times New Roman" w:hAnsi="Times New Roman" w:cs="Times New Roman"/>
          <w:bCs/>
        </w:rPr>
        <w:t xml:space="preserve"> vzniká a zaniká zo zákona.</w:t>
      </w:r>
      <w:r w:rsidR="0083128B" w:rsidRPr="009013FD">
        <w:rPr>
          <w:rFonts w:ascii="Times New Roman" w:hAnsi="Times New Roman" w:cs="Times New Roman"/>
          <w:bCs/>
        </w:rPr>
        <w:t xml:space="preserve"> Účasť na </w:t>
      </w:r>
      <w:r w:rsidR="00DE44EC" w:rsidRPr="009013FD">
        <w:rPr>
          <w:rFonts w:ascii="Times New Roman" w:hAnsi="Times New Roman" w:cs="Times New Roman"/>
          <w:bCs/>
        </w:rPr>
        <w:t xml:space="preserve">priebežnom systéme </w:t>
      </w:r>
      <w:r w:rsidR="0083128B" w:rsidRPr="009013FD">
        <w:rPr>
          <w:rFonts w:ascii="Times New Roman" w:hAnsi="Times New Roman" w:cs="Times New Roman"/>
          <w:bCs/>
        </w:rPr>
        <w:t>môže byť aj dobrovoľná.</w:t>
      </w:r>
      <w:r w:rsidR="00180C4E" w:rsidRPr="009013FD">
        <w:rPr>
          <w:rFonts w:ascii="Times New Roman" w:hAnsi="Times New Roman" w:cs="Times New Roman"/>
          <w:bCs/>
        </w:rPr>
        <w:t xml:space="preserve"> </w:t>
      </w:r>
    </w:p>
    <w:p w14:paraId="509E3088" w14:textId="77777777" w:rsidR="001A44F9" w:rsidRPr="009013FD" w:rsidRDefault="001A44F9" w:rsidP="00831789">
      <w:pPr>
        <w:pStyle w:val="Odsekzoznamu"/>
        <w:spacing w:after="2" w:line="240" w:lineRule="auto"/>
        <w:rPr>
          <w:rFonts w:ascii="Times New Roman" w:hAnsi="Times New Roman" w:cs="Times New Roman"/>
          <w:bCs/>
        </w:rPr>
      </w:pPr>
    </w:p>
    <w:p w14:paraId="5FB8A21A" w14:textId="77777777" w:rsidR="00490B01" w:rsidRPr="009013FD" w:rsidRDefault="00CA2C74" w:rsidP="001F3E51">
      <w:pPr>
        <w:pStyle w:val="Odsekzoznamu"/>
        <w:numPr>
          <w:ilvl w:val="0"/>
          <w:numId w:val="2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t xml:space="preserve">Štát každoročne poskytne </w:t>
      </w:r>
      <w:r w:rsidR="00EA0F25" w:rsidRPr="009013FD">
        <w:rPr>
          <w:rFonts w:ascii="Times New Roman" w:hAnsi="Times New Roman" w:cs="Times New Roman"/>
          <w:bCs/>
        </w:rPr>
        <w:t xml:space="preserve">na </w:t>
      </w:r>
      <w:r w:rsidR="00E3499F" w:rsidRPr="009013FD">
        <w:rPr>
          <w:rFonts w:ascii="Times New Roman" w:hAnsi="Times New Roman" w:cs="Times New Roman"/>
          <w:bCs/>
        </w:rPr>
        <w:t xml:space="preserve">účely priebežného financovania </w:t>
      </w:r>
      <w:r w:rsidR="00820108" w:rsidRPr="009013FD">
        <w:rPr>
          <w:rFonts w:ascii="Times New Roman" w:hAnsi="Times New Roman" w:cs="Times New Roman"/>
          <w:bCs/>
        </w:rPr>
        <w:t xml:space="preserve">priebežného systému </w:t>
      </w:r>
      <w:r w:rsidR="001520C3" w:rsidRPr="009013FD">
        <w:rPr>
          <w:rFonts w:ascii="Times New Roman" w:hAnsi="Times New Roman" w:cs="Times New Roman"/>
          <w:bCs/>
        </w:rPr>
        <w:t xml:space="preserve">prostriedky v </w:t>
      </w:r>
      <w:r w:rsidRPr="009013FD">
        <w:rPr>
          <w:rFonts w:ascii="Times New Roman" w:hAnsi="Times New Roman" w:cs="Times New Roman"/>
          <w:bCs/>
        </w:rPr>
        <w:t>sum</w:t>
      </w:r>
      <w:r w:rsidR="001520C3" w:rsidRPr="009013FD">
        <w:rPr>
          <w:rFonts w:ascii="Times New Roman" w:hAnsi="Times New Roman" w:cs="Times New Roman"/>
          <w:bCs/>
        </w:rPr>
        <w:t>e</w:t>
      </w:r>
      <w:r w:rsidRPr="009013FD">
        <w:rPr>
          <w:rFonts w:ascii="Times New Roman" w:hAnsi="Times New Roman" w:cs="Times New Roman"/>
          <w:bCs/>
        </w:rPr>
        <w:t xml:space="preserve"> rovnajúc</w:t>
      </w:r>
      <w:r w:rsidR="001520C3" w:rsidRPr="009013FD">
        <w:rPr>
          <w:rFonts w:ascii="Times New Roman" w:hAnsi="Times New Roman" w:cs="Times New Roman"/>
          <w:bCs/>
        </w:rPr>
        <w:t>ej</w:t>
      </w:r>
      <w:r w:rsidRPr="009013FD">
        <w:rPr>
          <w:rFonts w:ascii="Times New Roman" w:hAnsi="Times New Roman" w:cs="Times New Roman"/>
          <w:bCs/>
        </w:rPr>
        <w:t xml:space="preserve"> sa sume platieb spojených s účasťou na </w:t>
      </w:r>
      <w:r w:rsidR="00820108" w:rsidRPr="009013FD">
        <w:rPr>
          <w:rFonts w:ascii="Times New Roman" w:hAnsi="Times New Roman" w:cs="Times New Roman"/>
          <w:bCs/>
        </w:rPr>
        <w:t>sporiacom systéme</w:t>
      </w:r>
      <w:r w:rsidRPr="009013FD">
        <w:rPr>
          <w:rFonts w:ascii="Times New Roman" w:hAnsi="Times New Roman" w:cs="Times New Roman"/>
          <w:bCs/>
        </w:rPr>
        <w:t xml:space="preserve"> za predchádzajúci kalendárny rok. </w:t>
      </w:r>
    </w:p>
    <w:p w14:paraId="492FB156" w14:textId="77777777" w:rsidR="00490B01" w:rsidRPr="009013FD" w:rsidRDefault="00490B01" w:rsidP="00D83DF0">
      <w:pPr>
        <w:pStyle w:val="Odsekzoznamu"/>
        <w:rPr>
          <w:rFonts w:ascii="Times New Roman" w:hAnsi="Times New Roman" w:cs="Times New Roman"/>
          <w:bCs/>
        </w:rPr>
      </w:pPr>
    </w:p>
    <w:p w14:paraId="45B30DAE" w14:textId="77777777" w:rsidR="001A44F9" w:rsidRPr="009013FD" w:rsidRDefault="00C72741" w:rsidP="001F3E51">
      <w:pPr>
        <w:pStyle w:val="Odsekzoznamu"/>
        <w:numPr>
          <w:ilvl w:val="0"/>
          <w:numId w:val="2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t xml:space="preserve">Ďalšie možnosti poskytnutia prostriedkov na účely financovania </w:t>
      </w:r>
      <w:r w:rsidR="00820108" w:rsidRPr="009013FD">
        <w:rPr>
          <w:rFonts w:ascii="Times New Roman" w:hAnsi="Times New Roman" w:cs="Times New Roman"/>
          <w:bCs/>
        </w:rPr>
        <w:t>priebežného systému</w:t>
      </w:r>
      <w:r w:rsidRPr="009013FD">
        <w:rPr>
          <w:rFonts w:ascii="Times New Roman" w:hAnsi="Times New Roman" w:cs="Times New Roman"/>
          <w:bCs/>
        </w:rPr>
        <w:t xml:space="preserve"> </w:t>
      </w:r>
      <w:r w:rsidR="001520C3" w:rsidRPr="009013FD">
        <w:rPr>
          <w:rFonts w:ascii="Times New Roman" w:hAnsi="Times New Roman" w:cs="Times New Roman"/>
          <w:bCs/>
        </w:rPr>
        <w:t xml:space="preserve">štátom </w:t>
      </w:r>
      <w:r w:rsidRPr="009013FD">
        <w:rPr>
          <w:rFonts w:ascii="Times New Roman" w:hAnsi="Times New Roman" w:cs="Times New Roman"/>
          <w:bCs/>
        </w:rPr>
        <w:t xml:space="preserve">nie sú ustanovením </w:t>
      </w:r>
      <w:r w:rsidR="00490B01" w:rsidRPr="009013FD">
        <w:rPr>
          <w:rFonts w:ascii="Times New Roman" w:hAnsi="Times New Roman" w:cs="Times New Roman"/>
          <w:bCs/>
        </w:rPr>
        <w:t xml:space="preserve">odseku </w:t>
      </w:r>
      <w:r w:rsidR="008C2614">
        <w:rPr>
          <w:rFonts w:ascii="Times New Roman" w:hAnsi="Times New Roman" w:cs="Times New Roman"/>
          <w:bCs/>
        </w:rPr>
        <w:t>3</w:t>
      </w:r>
      <w:r w:rsidRPr="009013FD">
        <w:rPr>
          <w:rFonts w:ascii="Times New Roman" w:hAnsi="Times New Roman" w:cs="Times New Roman"/>
          <w:bCs/>
        </w:rPr>
        <w:t xml:space="preserve"> dotknuté</w:t>
      </w:r>
      <w:r w:rsidR="003B7A28" w:rsidRPr="009013FD">
        <w:rPr>
          <w:rFonts w:ascii="Times New Roman" w:hAnsi="Times New Roman" w:cs="Times New Roman"/>
          <w:bCs/>
        </w:rPr>
        <w:t>.</w:t>
      </w:r>
    </w:p>
    <w:p w14:paraId="01209319" w14:textId="77777777" w:rsidR="00760C20" w:rsidRPr="009013FD" w:rsidRDefault="00760C20" w:rsidP="00831789">
      <w:pPr>
        <w:spacing w:after="2"/>
        <w:jc w:val="both"/>
        <w:rPr>
          <w:bCs/>
          <w:sz w:val="22"/>
          <w:szCs w:val="22"/>
          <w:lang w:val="sk-SK"/>
        </w:rPr>
      </w:pPr>
    </w:p>
    <w:p w14:paraId="59B7D31D" w14:textId="77777777" w:rsidR="00F8023E" w:rsidRPr="009013FD" w:rsidRDefault="00F8023E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5</w:t>
      </w:r>
    </w:p>
    <w:p w14:paraId="7C2ADFBE" w14:textId="77777777" w:rsidR="00D73489" w:rsidRPr="009013FD" w:rsidRDefault="007A68E1" w:rsidP="001F3E51">
      <w:pPr>
        <w:pStyle w:val="Odsekzoznamu"/>
        <w:numPr>
          <w:ilvl w:val="0"/>
          <w:numId w:val="4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="00D73489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ek, s dosiahnutím ktorého je spojený vznik nároku na starobný dôchodok </w:t>
      </w:r>
      <w:r w:rsidR="000C75EA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(ďalej len „dôchodkový vek“) </w:t>
      </w:r>
      <w:r w:rsidR="00F778A2" w:rsidRPr="009013FD">
        <w:rPr>
          <w:rFonts w:ascii="Times New Roman" w:eastAsia="Times New Roman" w:hAnsi="Times New Roman" w:cs="Times New Roman"/>
          <w:color w:val="000000"/>
          <w:lang w:eastAsia="sk-SK"/>
        </w:rPr>
        <w:t>z</w:t>
      </w:r>
      <w:r w:rsidR="000C75EA" w:rsidRPr="009013FD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9013FD" w:rsidRPr="009013FD">
        <w:rPr>
          <w:rFonts w:ascii="Times New Roman" w:hAnsi="Times New Roman" w:cs="Times New Roman"/>
          <w:bCs/>
        </w:rPr>
        <w:t xml:space="preserve">priebežného systému </w:t>
      </w:r>
      <w:r w:rsidR="00D73489" w:rsidRPr="009013FD">
        <w:rPr>
          <w:rFonts w:ascii="Times New Roman" w:eastAsia="Times New Roman" w:hAnsi="Times New Roman" w:cs="Times New Roman"/>
          <w:color w:val="000000"/>
          <w:lang w:eastAsia="sk-SK"/>
        </w:rPr>
        <w:t>sa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mení v hodnote </w:t>
      </w:r>
      <w:r w:rsidR="00DB0FE2">
        <w:rPr>
          <w:rFonts w:ascii="Times New Roman" w:eastAsia="Times New Roman" w:hAnsi="Times New Roman" w:cs="Times New Roman"/>
          <w:color w:val="000000"/>
          <w:lang w:eastAsia="sk-SK"/>
        </w:rPr>
        <w:t xml:space="preserve">rovnajúcej sa hodnote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zmeny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stredn</w:t>
      </w:r>
      <w:r>
        <w:rPr>
          <w:rFonts w:ascii="Times New Roman" w:eastAsia="Times New Roman" w:hAnsi="Times New Roman" w:cs="Times New Roman"/>
          <w:color w:val="000000"/>
          <w:lang w:eastAsia="sk-SK"/>
        </w:rPr>
        <w:t>ej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dĺžk</w:t>
      </w:r>
      <w:r>
        <w:rPr>
          <w:rFonts w:ascii="Times New Roman" w:eastAsia="Times New Roman" w:hAnsi="Times New Roman" w:cs="Times New Roman"/>
          <w:color w:val="000000"/>
          <w:lang w:eastAsia="sk-SK"/>
        </w:rPr>
        <w:t>y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života v Slovenskej republike spoločn</w:t>
      </w:r>
      <w:r>
        <w:rPr>
          <w:rFonts w:ascii="Times New Roman" w:eastAsia="Times New Roman" w:hAnsi="Times New Roman" w:cs="Times New Roman"/>
          <w:color w:val="000000"/>
          <w:lang w:eastAsia="sk-SK"/>
        </w:rPr>
        <w:t>ej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pre mužov a ženy, vykázan</w:t>
      </w:r>
      <w:r>
        <w:rPr>
          <w:rFonts w:ascii="Times New Roman" w:eastAsia="Times New Roman" w:hAnsi="Times New Roman" w:cs="Times New Roman"/>
          <w:color w:val="000000"/>
          <w:lang w:eastAsia="sk-SK"/>
        </w:rPr>
        <w:t>ej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vo veku, ktorý sa blíži dôchodkovému veku (ďalej len „stredná dĺžka života“)</w:t>
      </w:r>
      <w:r w:rsidR="00D73489"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13D66A05" w14:textId="77777777" w:rsidR="009858FE" w:rsidRPr="009013FD" w:rsidRDefault="009858FE" w:rsidP="00831789">
      <w:pPr>
        <w:pStyle w:val="Odsekzoznamu"/>
        <w:spacing w:after="2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3AE0E2C" w14:textId="77777777" w:rsidR="00D7483F" w:rsidRPr="009013FD" w:rsidRDefault="00B6424E" w:rsidP="001F3E51">
      <w:pPr>
        <w:pStyle w:val="Odsekzoznamu"/>
        <w:numPr>
          <w:ilvl w:val="0"/>
          <w:numId w:val="4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Z</w:t>
      </w:r>
      <w:r w:rsidR="00D7483F" w:rsidRPr="009013FD">
        <w:rPr>
          <w:rFonts w:ascii="Times New Roman" w:eastAsia="Times New Roman" w:hAnsi="Times New Roman" w:cs="Times New Roman"/>
          <w:color w:val="000000"/>
          <w:lang w:eastAsia="sk-SK"/>
        </w:rPr>
        <w:t>ákon ustanoví</w:t>
      </w:r>
      <w:r w:rsidR="006C6A51" w:rsidRPr="009013FD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7483F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čo sa považuje za dobu účasti </w:t>
      </w:r>
      <w:r w:rsidR="00B31835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na </w:t>
      </w:r>
      <w:r w:rsidR="009013FD" w:rsidRPr="009013FD">
        <w:rPr>
          <w:rFonts w:ascii="Times New Roman" w:hAnsi="Times New Roman" w:cs="Times New Roman"/>
          <w:bCs/>
        </w:rPr>
        <w:t xml:space="preserve">priebežnom systéme </w:t>
      </w:r>
      <w:r w:rsidR="00AC0BF4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a </w:t>
      </w:r>
      <w:r w:rsidR="00DB382D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môže ustanoviť </w:t>
      </w:r>
      <w:r w:rsidR="00A81265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kvalitatívne podmienky spojené s dobou účasti na </w:t>
      </w:r>
      <w:r w:rsidR="009013FD" w:rsidRPr="009013FD">
        <w:rPr>
          <w:rFonts w:ascii="Times New Roman" w:hAnsi="Times New Roman" w:cs="Times New Roman"/>
          <w:bCs/>
        </w:rPr>
        <w:t xml:space="preserve">priebežnom systéme </w:t>
      </w:r>
      <w:r w:rsidR="00A81265" w:rsidRPr="009013FD">
        <w:rPr>
          <w:rFonts w:ascii="Times New Roman" w:eastAsia="Times New Roman" w:hAnsi="Times New Roman" w:cs="Times New Roman"/>
          <w:color w:val="000000"/>
          <w:lang w:eastAsia="sk-SK"/>
        </w:rPr>
        <w:t>alebo jej časťou.</w:t>
      </w:r>
    </w:p>
    <w:p w14:paraId="676264FB" w14:textId="77777777" w:rsidR="00D7483F" w:rsidRPr="009013FD" w:rsidRDefault="00D7483F" w:rsidP="00831789">
      <w:pPr>
        <w:pStyle w:val="Odsekzoznamu"/>
        <w:spacing w:after="2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4C8D776" w14:textId="77777777" w:rsidR="00152C86" w:rsidRPr="009013FD" w:rsidRDefault="00850F5A" w:rsidP="001F3E51">
      <w:pPr>
        <w:pStyle w:val="Odsekzoznamu"/>
        <w:numPr>
          <w:ilvl w:val="0"/>
          <w:numId w:val="4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Spôsob určenia </w:t>
      </w:r>
      <w:r w:rsidR="006F6CC1" w:rsidRPr="009013FD">
        <w:rPr>
          <w:rFonts w:ascii="Times New Roman" w:eastAsia="Times New Roman" w:hAnsi="Times New Roman" w:cs="Times New Roman"/>
          <w:color w:val="000000"/>
          <w:lang w:eastAsia="sk-SK"/>
        </w:rPr>
        <w:t>sum</w:t>
      </w:r>
      <w:r w:rsidR="00041E44" w:rsidRPr="009013FD">
        <w:rPr>
          <w:rFonts w:ascii="Times New Roman" w:eastAsia="Times New Roman" w:hAnsi="Times New Roman" w:cs="Times New Roman"/>
          <w:color w:val="000000"/>
          <w:lang w:eastAsia="sk-SK"/>
        </w:rPr>
        <w:t>y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starobn</w:t>
      </w:r>
      <w:r w:rsidR="001534D2" w:rsidRPr="009013FD">
        <w:rPr>
          <w:rFonts w:ascii="Times New Roman" w:eastAsia="Times New Roman" w:hAnsi="Times New Roman" w:cs="Times New Roman"/>
          <w:color w:val="000000"/>
          <w:lang w:eastAsia="sk-SK"/>
        </w:rPr>
        <w:t>ého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dôchodk</w:t>
      </w:r>
      <w:r w:rsidR="001534D2" w:rsidRPr="009013FD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C13FC3" w:rsidRPr="009013FD">
        <w:rPr>
          <w:rFonts w:ascii="Times New Roman" w:eastAsia="Times New Roman" w:hAnsi="Times New Roman" w:cs="Times New Roman"/>
          <w:color w:val="000000"/>
          <w:lang w:eastAsia="sk-SK"/>
        </w:rPr>
        <w:t>z</w:t>
      </w:r>
      <w:r w:rsidR="008155D8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013FD" w:rsidRPr="009013FD">
        <w:rPr>
          <w:rFonts w:ascii="Times New Roman" w:hAnsi="Times New Roman" w:cs="Times New Roman"/>
          <w:bCs/>
        </w:rPr>
        <w:t xml:space="preserve">priebežného systému </w:t>
      </w:r>
      <w:r w:rsidR="00A9587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vo väzbe na </w:t>
      </w:r>
      <w:r w:rsidR="00F62F66" w:rsidRPr="009013FD">
        <w:rPr>
          <w:rFonts w:ascii="Times New Roman" w:eastAsia="Times New Roman" w:hAnsi="Times New Roman" w:cs="Times New Roman"/>
          <w:color w:val="000000"/>
          <w:lang w:eastAsia="sk-SK"/>
        </w:rPr>
        <w:t>okamih</w:t>
      </w:r>
      <w:r w:rsidR="00BD7CCF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vzniku nároku na starobný dôchodok alebo </w:t>
      </w:r>
      <w:r w:rsidR="00F62F66" w:rsidRPr="009013FD">
        <w:rPr>
          <w:rFonts w:ascii="Times New Roman" w:eastAsia="Times New Roman" w:hAnsi="Times New Roman" w:cs="Times New Roman"/>
          <w:color w:val="000000"/>
          <w:lang w:eastAsia="sk-SK"/>
        </w:rPr>
        <w:t>okamih</w:t>
      </w:r>
      <w:r w:rsidR="00BD7CCF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A95876" w:rsidRPr="009013FD">
        <w:rPr>
          <w:rFonts w:ascii="Times New Roman" w:eastAsia="Times New Roman" w:hAnsi="Times New Roman" w:cs="Times New Roman"/>
          <w:color w:val="000000"/>
          <w:lang w:eastAsia="sk-SK"/>
        </w:rPr>
        <w:t>uplatneni</w:t>
      </w:r>
      <w:r w:rsidR="00DA7AE1" w:rsidRPr="009013FD">
        <w:rPr>
          <w:rFonts w:ascii="Times New Roman" w:eastAsia="Times New Roman" w:hAnsi="Times New Roman" w:cs="Times New Roman"/>
          <w:color w:val="000000"/>
          <w:lang w:eastAsia="sk-SK"/>
        </w:rPr>
        <w:t>a</w:t>
      </w:r>
      <w:r w:rsidR="00A9587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52395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tohto </w:t>
      </w:r>
      <w:r w:rsidR="00A9587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nároku sa </w:t>
      </w:r>
      <w:r w:rsidR="00774243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zákonom </w:t>
      </w:r>
      <w:r w:rsidR="00A9587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ustanoví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tak, aby </w:t>
      </w:r>
      <w:r w:rsidR="00C17FA3" w:rsidRPr="009013FD">
        <w:rPr>
          <w:rFonts w:ascii="Times New Roman" w:eastAsia="Times New Roman" w:hAnsi="Times New Roman" w:cs="Times New Roman"/>
          <w:color w:val="000000"/>
          <w:lang w:eastAsia="sk-SK"/>
        </w:rPr>
        <w:t>celková suma</w:t>
      </w:r>
      <w:r w:rsidR="001534D2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predpoklad</w:t>
      </w:r>
      <w:r w:rsidR="00A95876" w:rsidRPr="009013FD">
        <w:rPr>
          <w:rFonts w:ascii="Times New Roman" w:eastAsia="Times New Roman" w:hAnsi="Times New Roman" w:cs="Times New Roman"/>
          <w:color w:val="000000"/>
          <w:lang w:eastAsia="sk-SK"/>
        </w:rPr>
        <w:t>aných</w:t>
      </w:r>
      <w:r w:rsidR="001534D2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doživotne poskytnutých starobných dôchodkov </w:t>
      </w:r>
      <w:r w:rsidR="00146147" w:rsidRPr="009013FD">
        <w:rPr>
          <w:rFonts w:ascii="Times New Roman" w:eastAsia="Times New Roman" w:hAnsi="Times New Roman" w:cs="Times New Roman"/>
          <w:color w:val="000000"/>
          <w:lang w:eastAsia="sk-SK"/>
        </w:rPr>
        <w:t>z</w:t>
      </w:r>
      <w:r w:rsidR="0084133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013FD" w:rsidRPr="009013FD">
        <w:rPr>
          <w:rFonts w:ascii="Times New Roman" w:hAnsi="Times New Roman" w:cs="Times New Roman"/>
          <w:bCs/>
        </w:rPr>
        <w:t xml:space="preserve">priebežného systému </w:t>
      </w:r>
      <w:r w:rsidR="00C17FA3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bola rovnaká bez ohľadu na to, kedy nárok na starobný dôchodok </w:t>
      </w:r>
      <w:r w:rsidR="003D5D1A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vznikne alebo je </w:t>
      </w:r>
      <w:r w:rsidR="00C17FA3" w:rsidRPr="009013FD">
        <w:rPr>
          <w:rFonts w:ascii="Times New Roman" w:eastAsia="Times New Roman" w:hAnsi="Times New Roman" w:cs="Times New Roman"/>
          <w:color w:val="000000"/>
          <w:lang w:eastAsia="sk-SK"/>
        </w:rPr>
        <w:t>uplatnený</w:t>
      </w:r>
      <w:r w:rsidR="00A95876"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67FEA162" w14:textId="77777777" w:rsidR="00CC6287" w:rsidRPr="009013FD" w:rsidRDefault="00CC6287" w:rsidP="00E51BEB">
      <w:pPr>
        <w:pStyle w:val="Odsekzoznamu"/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E820C70" w14:textId="77777777" w:rsidR="00E63DEB" w:rsidRPr="009013FD" w:rsidRDefault="009D4CD4" w:rsidP="00831789">
      <w:pPr>
        <w:spacing w:after="2"/>
        <w:jc w:val="center"/>
        <w:rPr>
          <w:b/>
          <w:bCs/>
          <w:color w:val="000000"/>
          <w:sz w:val="22"/>
          <w:szCs w:val="22"/>
          <w:lang w:val="sk-SK" w:eastAsia="sk-SK"/>
        </w:rPr>
      </w:pPr>
      <w:r w:rsidRPr="009013FD">
        <w:rPr>
          <w:b/>
          <w:bCs/>
          <w:color w:val="000000"/>
          <w:sz w:val="22"/>
          <w:szCs w:val="22"/>
          <w:lang w:val="sk-SK" w:eastAsia="sk-SK"/>
        </w:rPr>
        <w:t>Čl.</w:t>
      </w:r>
      <w:r w:rsidR="009D2CBE" w:rsidRPr="009013FD">
        <w:rPr>
          <w:b/>
          <w:bCs/>
          <w:color w:val="000000"/>
          <w:sz w:val="22"/>
          <w:szCs w:val="22"/>
          <w:lang w:val="sk-SK" w:eastAsia="sk-SK"/>
        </w:rPr>
        <w:t xml:space="preserve"> 6</w:t>
      </w:r>
    </w:p>
    <w:p w14:paraId="4E23E460" w14:textId="77777777" w:rsidR="009C61AA" w:rsidRPr="00E80F66" w:rsidRDefault="00E63DEB" w:rsidP="00E9075E">
      <w:pPr>
        <w:spacing w:after="2"/>
        <w:ind w:firstLine="720"/>
        <w:jc w:val="both"/>
        <w:rPr>
          <w:color w:val="000000"/>
          <w:lang w:val="sk-SK" w:eastAsia="sk-SK"/>
        </w:rPr>
      </w:pPr>
      <w:r w:rsidRPr="009013FD">
        <w:rPr>
          <w:color w:val="000000"/>
          <w:sz w:val="22"/>
          <w:szCs w:val="22"/>
          <w:lang w:val="sk-SK" w:eastAsia="sk-SK"/>
        </w:rPr>
        <w:t>S</w:t>
      </w:r>
      <w:r w:rsidR="00A740BB" w:rsidRPr="009013FD">
        <w:rPr>
          <w:color w:val="000000"/>
          <w:sz w:val="22"/>
          <w:szCs w:val="22"/>
          <w:lang w:val="sk-SK" w:eastAsia="sk-SK"/>
        </w:rPr>
        <w:t xml:space="preserve">tarobný dôchodok </w:t>
      </w:r>
      <w:r w:rsidR="00C13FC3" w:rsidRPr="009013FD">
        <w:rPr>
          <w:color w:val="000000"/>
          <w:sz w:val="22"/>
          <w:szCs w:val="22"/>
          <w:lang w:val="sk-SK" w:eastAsia="sk-SK"/>
        </w:rPr>
        <w:t>z</w:t>
      </w:r>
      <w:r w:rsidR="000110B2" w:rsidRPr="009013FD">
        <w:rPr>
          <w:color w:val="000000"/>
          <w:sz w:val="22"/>
          <w:szCs w:val="22"/>
          <w:lang w:val="sk-SK" w:eastAsia="sk-SK"/>
        </w:rPr>
        <w:t xml:space="preserve"> </w:t>
      </w:r>
      <w:r w:rsidR="009013FD" w:rsidRPr="00E80F66">
        <w:rPr>
          <w:color w:val="000000"/>
          <w:sz w:val="22"/>
          <w:szCs w:val="22"/>
          <w:lang w:val="sk-SK" w:eastAsia="sk-SK"/>
        </w:rPr>
        <w:t xml:space="preserve">priebežného systému </w:t>
      </w:r>
      <w:r w:rsidR="00A740BB" w:rsidRPr="009013FD">
        <w:rPr>
          <w:color w:val="000000"/>
          <w:sz w:val="22"/>
          <w:szCs w:val="22"/>
          <w:lang w:val="sk-SK" w:eastAsia="sk-SK"/>
        </w:rPr>
        <w:t xml:space="preserve">sa </w:t>
      </w:r>
      <w:r w:rsidR="00B36C09" w:rsidRPr="009013FD">
        <w:rPr>
          <w:color w:val="000000"/>
          <w:sz w:val="22"/>
          <w:szCs w:val="22"/>
          <w:lang w:val="sk-SK" w:eastAsia="sk-SK"/>
        </w:rPr>
        <w:t>v jednom kalendárnom roku</w:t>
      </w:r>
      <w:r w:rsidR="00B36C09" w:rsidRPr="009013FD" w:rsidDel="00771307">
        <w:rPr>
          <w:color w:val="000000"/>
          <w:sz w:val="22"/>
          <w:szCs w:val="22"/>
          <w:lang w:val="sk-SK" w:eastAsia="sk-SK"/>
        </w:rPr>
        <w:t xml:space="preserve"> </w:t>
      </w:r>
      <w:r w:rsidR="00A740BB" w:rsidRPr="009013FD">
        <w:rPr>
          <w:color w:val="000000"/>
          <w:sz w:val="22"/>
          <w:szCs w:val="22"/>
          <w:lang w:val="sk-SK" w:eastAsia="sk-SK"/>
        </w:rPr>
        <w:t>poskytuje najviac v </w:t>
      </w:r>
      <w:r w:rsidR="006F6CC1" w:rsidRPr="009013FD">
        <w:rPr>
          <w:color w:val="000000"/>
          <w:sz w:val="22"/>
          <w:szCs w:val="22"/>
          <w:lang w:val="sk-SK" w:eastAsia="sk-SK"/>
        </w:rPr>
        <w:t>sum</w:t>
      </w:r>
      <w:r w:rsidR="008251BB" w:rsidRPr="009013FD">
        <w:rPr>
          <w:color w:val="000000"/>
          <w:sz w:val="22"/>
          <w:szCs w:val="22"/>
          <w:lang w:val="sk-SK" w:eastAsia="sk-SK"/>
        </w:rPr>
        <w:t>e</w:t>
      </w:r>
      <w:r w:rsidR="00A740BB" w:rsidRPr="009013FD">
        <w:rPr>
          <w:color w:val="000000"/>
          <w:sz w:val="22"/>
          <w:szCs w:val="22"/>
          <w:lang w:val="sk-SK" w:eastAsia="sk-SK"/>
        </w:rPr>
        <w:t xml:space="preserve"> dvanástich starobných dôchodkov </w:t>
      </w:r>
      <w:r w:rsidR="00473AFB" w:rsidRPr="009013FD">
        <w:rPr>
          <w:color w:val="000000"/>
          <w:sz w:val="22"/>
          <w:szCs w:val="22"/>
          <w:lang w:val="sk-SK" w:eastAsia="sk-SK"/>
        </w:rPr>
        <w:t>z</w:t>
      </w:r>
      <w:r w:rsidR="00FF6B68" w:rsidRPr="009013FD">
        <w:rPr>
          <w:color w:val="000000"/>
          <w:sz w:val="22"/>
          <w:szCs w:val="22"/>
          <w:lang w:val="sk-SK" w:eastAsia="sk-SK"/>
        </w:rPr>
        <w:t xml:space="preserve"> </w:t>
      </w:r>
      <w:r w:rsidR="00B52769" w:rsidRPr="00E80F66">
        <w:rPr>
          <w:color w:val="000000"/>
          <w:sz w:val="22"/>
          <w:szCs w:val="22"/>
          <w:lang w:val="sk-SK" w:eastAsia="sk-SK"/>
        </w:rPr>
        <w:t>priebežného systému</w:t>
      </w:r>
      <w:r w:rsidR="00A740BB" w:rsidRPr="009013FD">
        <w:rPr>
          <w:color w:val="000000"/>
          <w:sz w:val="22"/>
          <w:szCs w:val="22"/>
          <w:lang w:val="sk-SK" w:eastAsia="sk-SK"/>
        </w:rPr>
        <w:t xml:space="preserve">. </w:t>
      </w:r>
    </w:p>
    <w:p w14:paraId="51FD1FD9" w14:textId="77777777" w:rsidR="00F8023E" w:rsidRPr="009013FD" w:rsidRDefault="00F8023E" w:rsidP="00831789">
      <w:pPr>
        <w:pStyle w:val="Odsekzoznamu"/>
        <w:spacing w:after="2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6BBB407" w14:textId="77777777" w:rsidR="00F8023E" w:rsidRPr="009013FD" w:rsidRDefault="00F8023E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7</w:t>
      </w:r>
    </w:p>
    <w:p w14:paraId="19F65579" w14:textId="77777777" w:rsidR="00A528CD" w:rsidRPr="009013FD" w:rsidRDefault="006F6CC1" w:rsidP="001F3E51">
      <w:pPr>
        <w:pStyle w:val="Odsekzoznamu"/>
        <w:numPr>
          <w:ilvl w:val="0"/>
          <w:numId w:val="6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Sum</w:t>
      </w:r>
      <w:r w:rsidR="007A3077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a </w:t>
      </w:r>
      <w:r w:rsidR="0047778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poskytovaného </w:t>
      </w:r>
      <w:r w:rsidR="0029111A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starobného dôchodku </w:t>
      </w:r>
      <w:r w:rsidR="002D1C95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z </w:t>
      </w:r>
      <w:r w:rsidR="00B52769">
        <w:rPr>
          <w:rFonts w:ascii="Times New Roman" w:hAnsi="Times New Roman" w:cs="Times New Roman"/>
          <w:bCs/>
        </w:rPr>
        <w:t xml:space="preserve">priebežného systému </w:t>
      </w:r>
      <w:r w:rsidR="007A3077" w:rsidRPr="009013FD">
        <w:rPr>
          <w:rFonts w:ascii="Times New Roman" w:eastAsia="Times New Roman" w:hAnsi="Times New Roman" w:cs="Times New Roman"/>
          <w:color w:val="000000"/>
          <w:lang w:eastAsia="sk-SK"/>
        </w:rPr>
        <w:t>sa</w:t>
      </w:r>
      <w:r w:rsidR="0047778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každému</w:t>
      </w:r>
      <w:r w:rsidR="007A3077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7778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poberateľovi </w:t>
      </w:r>
      <w:r w:rsidR="007A3077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pravidelne zvyšuje </w:t>
      </w:r>
      <w:r w:rsidR="007D444A" w:rsidRPr="009013FD">
        <w:rPr>
          <w:rFonts w:ascii="Times New Roman" w:eastAsia="Times New Roman" w:hAnsi="Times New Roman" w:cs="Times New Roman"/>
          <w:color w:val="000000"/>
          <w:lang w:eastAsia="sk-SK"/>
        </w:rPr>
        <w:t>o</w:t>
      </w:r>
      <w:r w:rsidR="00774243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zákonom</w:t>
      </w:r>
      <w:r w:rsidR="007D444A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 ustanovené percento </w:t>
      </w:r>
      <w:r w:rsidR="0029111A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tak, aby </w:t>
      </w:r>
      <w:r w:rsidR="008B7F5A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sa zvyšovala rovnako, ako sa zvyšujú </w:t>
      </w:r>
      <w:r w:rsidR="0029111A" w:rsidRPr="009013FD">
        <w:rPr>
          <w:rFonts w:ascii="Times New Roman" w:eastAsia="Times New Roman" w:hAnsi="Times New Roman" w:cs="Times New Roman"/>
          <w:color w:val="000000"/>
          <w:lang w:eastAsia="sk-SK"/>
        </w:rPr>
        <w:t>životn</w:t>
      </w:r>
      <w:r w:rsidR="008B7F5A" w:rsidRPr="009013FD">
        <w:rPr>
          <w:rFonts w:ascii="Times New Roman" w:eastAsia="Times New Roman" w:hAnsi="Times New Roman" w:cs="Times New Roman"/>
          <w:color w:val="000000"/>
          <w:lang w:eastAsia="sk-SK"/>
        </w:rPr>
        <w:t>é</w:t>
      </w:r>
      <w:r w:rsidR="0029111A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náklad</w:t>
      </w:r>
      <w:r w:rsidR="00040167" w:rsidRPr="009013FD">
        <w:rPr>
          <w:rFonts w:ascii="Times New Roman" w:eastAsia="Times New Roman" w:hAnsi="Times New Roman" w:cs="Times New Roman"/>
          <w:color w:val="000000"/>
          <w:lang w:eastAsia="sk-SK"/>
        </w:rPr>
        <w:t>y</w:t>
      </w:r>
      <w:r w:rsidR="0029111A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domácností</w:t>
      </w:r>
      <w:r w:rsidR="00C41258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osôb, ktorým je poskytovaný starobný dôchodok </w:t>
      </w:r>
      <w:r w:rsidR="002D1C95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z </w:t>
      </w:r>
      <w:r w:rsidR="00B52769">
        <w:rPr>
          <w:rFonts w:ascii="Times New Roman" w:hAnsi="Times New Roman" w:cs="Times New Roman"/>
          <w:bCs/>
        </w:rPr>
        <w:t>priebežného systému</w:t>
      </w:r>
      <w:r w:rsidR="00C41258" w:rsidRPr="009013FD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814E48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vyjadren</w:t>
      </w:r>
      <w:r w:rsidR="005018C4" w:rsidRPr="009013FD">
        <w:rPr>
          <w:rFonts w:ascii="Times New Roman" w:eastAsia="Times New Roman" w:hAnsi="Times New Roman" w:cs="Times New Roman"/>
          <w:color w:val="000000"/>
          <w:lang w:eastAsia="sk-SK"/>
        </w:rPr>
        <w:t>é</w:t>
      </w:r>
      <w:r w:rsidR="00814E48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vývojom spotrebiteľských cien</w:t>
      </w:r>
      <w:r w:rsidR="005B5229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</w:p>
    <w:p w14:paraId="1A39D036" w14:textId="77777777" w:rsidR="0029111A" w:rsidRPr="009013FD" w:rsidRDefault="0029111A" w:rsidP="00831789">
      <w:pPr>
        <w:spacing w:after="2"/>
        <w:jc w:val="both"/>
        <w:rPr>
          <w:color w:val="000000"/>
          <w:sz w:val="22"/>
          <w:szCs w:val="22"/>
          <w:lang w:val="sk-SK" w:eastAsia="sk-SK"/>
        </w:rPr>
      </w:pPr>
    </w:p>
    <w:p w14:paraId="36F56582" w14:textId="77777777" w:rsidR="004343D0" w:rsidRPr="00F02104" w:rsidRDefault="00BB5CAA" w:rsidP="001F3E51">
      <w:pPr>
        <w:pStyle w:val="Odsekzoznamu"/>
        <w:numPr>
          <w:ilvl w:val="0"/>
          <w:numId w:val="6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>Sum</w:t>
      </w:r>
      <w:r w:rsidR="0072187B" w:rsidRPr="00F02104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 poskytovaného starobného dôchodku z priebežného systému je možné každému poberateľovi zvýšiť aj</w:t>
      </w:r>
      <w:r w:rsidR="00D30775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 v prípadoch, ktoré 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>ustanoví zákon.</w:t>
      </w:r>
    </w:p>
    <w:p w14:paraId="7F440769" w14:textId="77777777" w:rsidR="000075C5" w:rsidRPr="009013FD" w:rsidRDefault="000075C5" w:rsidP="00831789">
      <w:pPr>
        <w:pStyle w:val="Odsekzoznamu"/>
        <w:spacing w:after="2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FDD4984" w14:textId="77777777" w:rsidR="00AC13BB" w:rsidRPr="00F02104" w:rsidRDefault="001F7FBB" w:rsidP="001F3E51">
      <w:pPr>
        <w:pStyle w:val="Odsekzoznamu"/>
        <w:numPr>
          <w:ilvl w:val="0"/>
          <w:numId w:val="6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Ak </w:t>
      </w:r>
      <w:r w:rsidR="003D026A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z údajov schváleného štátneho záverečného účtu vyplýva, že na účely financovania priebežného systému štátom bolo, okrem prostriedkov podľa článku 4 ods. 3, potrebné poskytnúť prostriedky v sume najmenej </w:t>
      </w:r>
      <w:r w:rsidR="00620123" w:rsidRPr="00F02104">
        <w:rPr>
          <w:rFonts w:ascii="Times New Roman" w:eastAsia="Times New Roman" w:hAnsi="Times New Roman" w:cs="Times New Roman"/>
          <w:color w:val="000000"/>
          <w:lang w:eastAsia="sk-SK"/>
        </w:rPr>
        <w:t>jedného percenta</w:t>
      </w:r>
      <w:r w:rsidR="003D026A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 sumy hrubého domáceho produktu, deň schválenia štátneho záverečného účtu je dňom vzniku 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>vysoké</w:t>
      </w:r>
      <w:r w:rsidR="003D026A" w:rsidRPr="00F02104">
        <w:rPr>
          <w:rFonts w:ascii="Times New Roman" w:eastAsia="Times New Roman" w:hAnsi="Times New Roman" w:cs="Times New Roman"/>
          <w:color w:val="000000"/>
          <w:lang w:eastAsia="sk-SK"/>
        </w:rPr>
        <w:t>ho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 rizik</w:t>
      </w:r>
      <w:r w:rsidR="003D026A" w:rsidRPr="00F02104">
        <w:rPr>
          <w:rFonts w:ascii="Times New Roman" w:eastAsia="Times New Roman" w:hAnsi="Times New Roman" w:cs="Times New Roman"/>
          <w:color w:val="000000"/>
          <w:lang w:eastAsia="sk-SK"/>
        </w:rPr>
        <w:t>a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 dlhodobej udržateľnosti systému primeraného hmotného zabezpečenia v</w:t>
      </w:r>
      <w:r w:rsidR="003D026A" w:rsidRPr="00F0210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>starobe</w:t>
      </w:r>
      <w:r w:rsidR="003D026A" w:rsidRPr="00F02104">
        <w:rPr>
          <w:rFonts w:ascii="Times New Roman" w:eastAsia="Times New Roman" w:hAnsi="Times New Roman" w:cs="Times New Roman"/>
          <w:color w:val="000000"/>
          <w:lang w:eastAsia="sk-SK"/>
        </w:rPr>
        <w:t>. V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láda Slovenskej republiky </w:t>
      </w:r>
      <w:r w:rsidR="003D026A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je </w:t>
      </w:r>
      <w:r w:rsidR="00560A4C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do šiestich mesiacov </w:t>
      </w:r>
      <w:r w:rsidR="003D026A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odo dňa vzniku vysokého rizika dlhodobej udržateľnosti systému primeraného hmotného zabezpečenia v starobe  povinná 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>predlož</w:t>
      </w:r>
      <w:r w:rsidR="003D026A" w:rsidRPr="00F02104">
        <w:rPr>
          <w:rFonts w:ascii="Times New Roman" w:eastAsia="Times New Roman" w:hAnsi="Times New Roman" w:cs="Times New Roman"/>
          <w:color w:val="000000"/>
          <w:lang w:eastAsia="sk-SK"/>
        </w:rPr>
        <w:t>iť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 Národnej rade Slovenskej republiky návrh opatrení, ktoré prispejú k zníženiu tohto rizika a k zabezpečeniu </w:t>
      </w:r>
      <w:r w:rsidR="00EB30F0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dlhodobej 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>udržateľnosti systému primeraného hmotného zabezpečenia v</w:t>
      </w:r>
      <w:r w:rsidR="00EB30F0" w:rsidRPr="00F02104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starobe. </w:t>
      </w:r>
      <w:r w:rsidR="00560A4C" w:rsidRPr="00F02104">
        <w:rPr>
          <w:rFonts w:ascii="Times New Roman" w:eastAsia="Times New Roman" w:hAnsi="Times New Roman" w:cs="Times New Roman"/>
          <w:color w:val="000000"/>
          <w:lang w:eastAsia="sk-SK"/>
        </w:rPr>
        <w:t>O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>patren</w:t>
      </w:r>
      <w:r w:rsidR="00560A4C" w:rsidRPr="00F02104">
        <w:rPr>
          <w:rFonts w:ascii="Times New Roman" w:eastAsia="Times New Roman" w:hAnsi="Times New Roman" w:cs="Times New Roman"/>
          <w:color w:val="000000"/>
          <w:lang w:eastAsia="sk-SK"/>
        </w:rPr>
        <w:t>ia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 podľa </w:t>
      </w:r>
      <w:r w:rsidR="003D026A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druhej 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vety </w:t>
      </w:r>
      <w:r w:rsidR="00AC13BB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musia byť </w:t>
      </w:r>
      <w:r w:rsidR="001076D0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vyvážené </w:t>
      </w:r>
      <w:r w:rsidR="00AC13BB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z hľadiska vplyvu </w:t>
      </w:r>
      <w:r w:rsidR="001076D0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ich realizácie </w:t>
      </w:r>
      <w:r w:rsidR="00AC13BB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na </w:t>
      </w:r>
      <w:r w:rsidR="000B4865" w:rsidRPr="00F02104">
        <w:rPr>
          <w:rFonts w:ascii="Times New Roman" w:eastAsia="Times New Roman" w:hAnsi="Times New Roman" w:cs="Times New Roman"/>
          <w:color w:val="000000"/>
          <w:lang w:eastAsia="sk-SK"/>
        </w:rPr>
        <w:t>poberateľov starobného dôchodku</w:t>
      </w:r>
      <w:r w:rsidR="001076D0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 a budúcich poberateľov starobného dôchodku</w:t>
      </w:r>
      <w:r w:rsidR="000B4865" w:rsidRPr="00F02104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175A4F42" w14:textId="77777777" w:rsidR="00AC13BB" w:rsidRDefault="00AC13BB" w:rsidP="00F02104">
      <w:pPr>
        <w:pStyle w:val="Odsekzoznamu"/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E9F45A7" w14:textId="27C40FFF" w:rsidR="002629DA" w:rsidRDefault="002629DA" w:rsidP="001F3E51">
      <w:pPr>
        <w:pStyle w:val="Odsekzoznamu"/>
        <w:numPr>
          <w:ilvl w:val="0"/>
          <w:numId w:val="6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>A</w:t>
      </w:r>
      <w:r w:rsidR="00CD1615"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k vláda Slovenskej republiky nesplní povinnosť </w:t>
      </w:r>
      <w:r w:rsidRPr="00F02104">
        <w:rPr>
          <w:rFonts w:ascii="Times New Roman" w:eastAsia="Times New Roman" w:hAnsi="Times New Roman" w:cs="Times New Roman"/>
          <w:color w:val="000000"/>
          <w:lang w:eastAsia="sk-SK"/>
        </w:rPr>
        <w:t xml:space="preserve">predložiť návrh opatrení </w:t>
      </w:r>
      <w:r w:rsidR="00CD1615" w:rsidRPr="00F02104">
        <w:rPr>
          <w:rFonts w:ascii="Times New Roman" w:eastAsia="Times New Roman" w:hAnsi="Times New Roman" w:cs="Times New Roman"/>
          <w:color w:val="000000"/>
          <w:lang w:eastAsia="sk-SK"/>
        </w:rPr>
        <w:t>podľa odseku 3</w:t>
      </w:r>
      <w:r w:rsidR="00CD1615">
        <w:rPr>
          <w:rFonts w:ascii="Times New Roman" w:eastAsia="Times New Roman" w:hAnsi="Times New Roman" w:cs="Times New Roman"/>
          <w:color w:val="000000"/>
          <w:lang w:eastAsia="sk-SK"/>
        </w:rPr>
        <w:t xml:space="preserve"> ani do jedného rok</w:t>
      </w:r>
      <w:r w:rsidR="00751844">
        <w:rPr>
          <w:rFonts w:ascii="Times New Roman" w:eastAsia="Times New Roman" w:hAnsi="Times New Roman" w:cs="Times New Roman"/>
          <w:color w:val="000000"/>
          <w:lang w:eastAsia="sk-SK"/>
        </w:rPr>
        <w:t>a</w:t>
      </w:r>
      <w:r w:rsidR="00CD1615">
        <w:rPr>
          <w:rFonts w:ascii="Times New Roman" w:eastAsia="Times New Roman" w:hAnsi="Times New Roman" w:cs="Times New Roman"/>
          <w:color w:val="000000"/>
          <w:lang w:eastAsia="sk-SK"/>
        </w:rPr>
        <w:t xml:space="preserve"> odo dňa vzniku vysokého rizika dlhodobej udržateľnosti </w:t>
      </w:r>
      <w:r w:rsidR="00CD1615" w:rsidRPr="001F7FBB">
        <w:rPr>
          <w:rFonts w:ascii="Times New Roman" w:eastAsia="Times New Roman" w:hAnsi="Times New Roman" w:cs="Times New Roman"/>
          <w:color w:val="000000"/>
          <w:lang w:eastAsia="sk-SK"/>
        </w:rPr>
        <w:t>systému primeraného hmotného zabezpečenia v</w:t>
      </w:r>
      <w:r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CD1615" w:rsidRPr="001F7FBB">
        <w:rPr>
          <w:rFonts w:ascii="Times New Roman" w:eastAsia="Times New Roman" w:hAnsi="Times New Roman" w:cs="Times New Roman"/>
          <w:color w:val="000000"/>
          <w:lang w:eastAsia="sk-SK"/>
        </w:rPr>
        <w:t>starobe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 až do splnenia tejto povinnosti, najmenej však počas jedného roka</w:t>
      </w:r>
      <w:r w:rsidR="00EF67C9">
        <w:rPr>
          <w:rFonts w:ascii="Times New Roman" w:eastAsia="Times New Roman" w:hAnsi="Times New Roman" w:cs="Times New Roman"/>
          <w:color w:val="000000"/>
          <w:lang w:eastAsia="sk-SK"/>
        </w:rPr>
        <w:t xml:space="preserve"> od uplynutia tejto lehoty</w:t>
      </w:r>
      <w:r w:rsidR="00A01A5A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nie je možné</w:t>
      </w:r>
    </w:p>
    <w:p w14:paraId="3F401E17" w14:textId="3A2EACD8" w:rsidR="002629DA" w:rsidRDefault="00F0242E" w:rsidP="001F3E51">
      <w:pPr>
        <w:pStyle w:val="Odsekzoznamu"/>
        <w:numPr>
          <w:ilvl w:val="0"/>
          <w:numId w:val="15"/>
        </w:numPr>
        <w:spacing w:after="2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zvyšovať starobný dôchodok z priebežného systému </w:t>
      </w:r>
      <w:r w:rsidR="002629DA">
        <w:rPr>
          <w:rFonts w:ascii="Times New Roman" w:eastAsia="Times New Roman" w:hAnsi="Times New Roman" w:cs="Times New Roman"/>
          <w:color w:val="000000"/>
          <w:lang w:eastAsia="sk-SK"/>
        </w:rPr>
        <w:t>podľa odsekov 1 a</w:t>
      </w:r>
      <w:r w:rsidR="00A01A5A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2629DA">
        <w:rPr>
          <w:rFonts w:ascii="Times New Roman" w:eastAsia="Times New Roman" w:hAnsi="Times New Roman" w:cs="Times New Roman"/>
          <w:color w:val="000000"/>
          <w:lang w:eastAsia="sk-SK"/>
        </w:rPr>
        <w:t>2</w:t>
      </w:r>
      <w:r w:rsidR="00A01A5A">
        <w:rPr>
          <w:rFonts w:ascii="Times New Roman" w:eastAsia="Times New Roman" w:hAnsi="Times New Roman" w:cs="Times New Roman"/>
          <w:color w:val="000000"/>
          <w:lang w:eastAsia="sk-SK"/>
        </w:rPr>
        <w:t xml:space="preserve"> a</w:t>
      </w:r>
    </w:p>
    <w:p w14:paraId="19CF2D1A" w14:textId="77777777" w:rsidR="00504CFA" w:rsidRPr="009013FD" w:rsidRDefault="002629DA" w:rsidP="001F3E51">
      <w:pPr>
        <w:pStyle w:val="Odsekzoznamu"/>
        <w:numPr>
          <w:ilvl w:val="0"/>
          <w:numId w:val="15"/>
        </w:numPr>
        <w:spacing w:after="2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zvyšova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ť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sum</w:t>
      </w:r>
      <w:r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nároku na starobný dôchodok z </w:t>
      </w:r>
      <w:r>
        <w:rPr>
          <w:rFonts w:ascii="Times New Roman" w:hAnsi="Times New Roman" w:cs="Times New Roman"/>
          <w:bCs/>
        </w:rPr>
        <w:t xml:space="preserve">priebežného systému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platn</w:t>
      </w:r>
      <w:r>
        <w:rPr>
          <w:rFonts w:ascii="Times New Roman" w:eastAsia="Times New Roman" w:hAnsi="Times New Roman" w:cs="Times New Roman"/>
          <w:color w:val="000000"/>
          <w:lang w:eastAsia="sk-SK"/>
        </w:rPr>
        <w:t>ú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ku dňu začatia jeho poskytovania, ak zákon takýto spôsob zvyšovania sumy nároku na starobný dôchodok ustanoví</w:t>
      </w:r>
      <w:r w:rsidR="00CD1615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3C0202A1" w14:textId="77777777" w:rsidR="00A40C4D" w:rsidRPr="009013FD" w:rsidRDefault="00A40C4D" w:rsidP="00831789">
      <w:pPr>
        <w:pStyle w:val="Odsekzoznamu"/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42BBF91" w14:textId="77777777" w:rsidR="00477786" w:rsidRPr="009013FD" w:rsidRDefault="00C8073C" w:rsidP="001F3E51">
      <w:pPr>
        <w:pStyle w:val="Odsekzoznamu"/>
        <w:numPr>
          <w:ilvl w:val="0"/>
          <w:numId w:val="6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Inak, než postupom podľa odsekov 1 alebo 2 nie je možné p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>lošn</w:t>
      </w:r>
      <w:r>
        <w:rPr>
          <w:rFonts w:ascii="Times New Roman" w:eastAsia="Times New Roman" w:hAnsi="Times New Roman" w:cs="Times New Roman"/>
          <w:color w:val="000000"/>
          <w:lang w:eastAsia="sk-SK"/>
        </w:rPr>
        <w:t>e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z</w:t>
      </w:r>
      <w:r w:rsidR="00A40C4D" w:rsidRPr="009013FD">
        <w:rPr>
          <w:rFonts w:ascii="Times New Roman" w:eastAsia="Times New Roman" w:hAnsi="Times New Roman" w:cs="Times New Roman"/>
          <w:color w:val="000000"/>
          <w:lang w:eastAsia="sk-SK"/>
        </w:rPr>
        <w:t>vyšova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ť</w:t>
      </w:r>
      <w:r w:rsidR="00A40C4D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6F6CC1" w:rsidRPr="009013FD">
        <w:rPr>
          <w:rFonts w:ascii="Times New Roman" w:eastAsia="Times New Roman" w:hAnsi="Times New Roman" w:cs="Times New Roman"/>
          <w:color w:val="000000"/>
          <w:lang w:eastAsia="sk-SK"/>
        </w:rPr>
        <w:t>sum</w:t>
      </w:r>
      <w:r w:rsidR="00A40C4D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y </w:t>
      </w:r>
      <w:r w:rsidR="00477786" w:rsidRPr="009013FD">
        <w:rPr>
          <w:rFonts w:ascii="Times New Roman" w:eastAsia="Times New Roman" w:hAnsi="Times New Roman" w:cs="Times New Roman"/>
          <w:color w:val="000000"/>
          <w:lang w:eastAsia="sk-SK"/>
        </w:rPr>
        <w:t>poskytovan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>ých</w:t>
      </w:r>
      <w:r w:rsidR="0047778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starobných </w:t>
      </w:r>
      <w:r w:rsidR="00A40C4D" w:rsidRPr="009013FD">
        <w:rPr>
          <w:rFonts w:ascii="Times New Roman" w:eastAsia="Times New Roman" w:hAnsi="Times New Roman" w:cs="Times New Roman"/>
          <w:color w:val="000000"/>
          <w:lang w:eastAsia="sk-SK"/>
        </w:rPr>
        <w:t>dôchodk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 w:rsidR="00A40C4D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BA2280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z </w:t>
      </w:r>
      <w:r w:rsidR="00B52769">
        <w:rPr>
          <w:rFonts w:ascii="Times New Roman" w:hAnsi="Times New Roman" w:cs="Times New Roman"/>
          <w:bCs/>
        </w:rPr>
        <w:t>priebežného systému</w:t>
      </w:r>
      <w:r w:rsidR="00A40C4D"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E76F15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0D60F8CB" w14:textId="77777777" w:rsidR="00477786" w:rsidRPr="009013FD" w:rsidRDefault="00477786" w:rsidP="00831789">
      <w:pPr>
        <w:pStyle w:val="Odsekzoznamu"/>
        <w:spacing w:after="2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C35326D" w14:textId="77777777" w:rsidR="00A40C4D" w:rsidRPr="009013FD" w:rsidRDefault="00477786" w:rsidP="001F3E51">
      <w:pPr>
        <w:pStyle w:val="Odsekzoznamu"/>
        <w:numPr>
          <w:ilvl w:val="0"/>
          <w:numId w:val="6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Ustanovenie odseku </w:t>
      </w:r>
      <w:r w:rsidR="00F02104">
        <w:rPr>
          <w:rFonts w:ascii="Times New Roman" w:eastAsia="Times New Roman" w:hAnsi="Times New Roman" w:cs="Times New Roman"/>
          <w:color w:val="000000"/>
          <w:lang w:eastAsia="sk-SK"/>
        </w:rPr>
        <w:t>5</w:t>
      </w:r>
      <w:r w:rsidR="00F02104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sa nepoužije na zvyšovanie </w:t>
      </w:r>
      <w:r w:rsidR="006F6CC1" w:rsidRPr="009013FD">
        <w:rPr>
          <w:rFonts w:ascii="Times New Roman" w:eastAsia="Times New Roman" w:hAnsi="Times New Roman" w:cs="Times New Roman"/>
          <w:color w:val="000000"/>
          <w:lang w:eastAsia="sk-SK"/>
        </w:rPr>
        <w:t>sum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y starobného dôchodku 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>individuálne určen</w:t>
      </w:r>
      <w:r w:rsidR="00FA4F91" w:rsidRPr="009013FD">
        <w:rPr>
          <w:rFonts w:ascii="Times New Roman" w:eastAsia="Times New Roman" w:hAnsi="Times New Roman" w:cs="Times New Roman"/>
          <w:color w:val="000000"/>
          <w:lang w:eastAsia="sk-SK"/>
        </w:rPr>
        <w:t>ý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m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poberateľo</w:t>
      </w:r>
      <w:r w:rsidR="00FA4F91" w:rsidRPr="009013FD"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z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dôvod</w:t>
      </w:r>
      <w:r w:rsidR="00FA4F91" w:rsidRPr="009013FD">
        <w:rPr>
          <w:rFonts w:ascii="Times New Roman" w:eastAsia="Times New Roman" w:hAnsi="Times New Roman" w:cs="Times New Roman"/>
          <w:color w:val="000000"/>
          <w:lang w:eastAsia="sk-SK"/>
        </w:rPr>
        <w:t>ov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>, ktor</w:t>
      </w:r>
      <w:r w:rsidR="00FA4F91" w:rsidRPr="009013FD">
        <w:rPr>
          <w:rFonts w:ascii="Times New Roman" w:eastAsia="Times New Roman" w:hAnsi="Times New Roman" w:cs="Times New Roman"/>
          <w:color w:val="000000"/>
          <w:lang w:eastAsia="sk-SK"/>
        </w:rPr>
        <w:t>é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vyplýva</w:t>
      </w:r>
      <w:r w:rsidR="00FA4F91" w:rsidRPr="009013FD">
        <w:rPr>
          <w:rFonts w:ascii="Times New Roman" w:eastAsia="Times New Roman" w:hAnsi="Times New Roman" w:cs="Times New Roman"/>
          <w:color w:val="000000"/>
          <w:lang w:eastAsia="sk-SK"/>
        </w:rPr>
        <w:t>jú</w:t>
      </w:r>
      <w:r w:rsidR="00F80874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zo zákonom ustanovených podmienok pre určenie sumy starobného dôchodku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7FDC5FA7" w14:textId="77777777" w:rsidR="00F8023E" w:rsidRPr="009013FD" w:rsidRDefault="00F8023E" w:rsidP="00831789">
      <w:pPr>
        <w:spacing w:after="2"/>
        <w:rPr>
          <w:bCs/>
          <w:sz w:val="22"/>
          <w:szCs w:val="22"/>
          <w:lang w:val="sk-SK"/>
        </w:rPr>
      </w:pPr>
    </w:p>
    <w:p w14:paraId="444E84A0" w14:textId="77777777" w:rsidR="003E0297" w:rsidRPr="009013FD" w:rsidRDefault="00E63DEB" w:rsidP="007C4630">
      <w:pPr>
        <w:spacing w:after="2"/>
        <w:jc w:val="center"/>
        <w:rPr>
          <w:color w:val="000000"/>
          <w:sz w:val="22"/>
          <w:szCs w:val="22"/>
          <w:lang w:val="sk-SK" w:eastAsia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8</w:t>
      </w:r>
    </w:p>
    <w:p w14:paraId="1342CAD0" w14:textId="77777777" w:rsidR="00F02104" w:rsidRDefault="00F02104" w:rsidP="001F3E51">
      <w:pPr>
        <w:pStyle w:val="Odsekzoznamu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747DF">
        <w:rPr>
          <w:rFonts w:ascii="Times New Roman" w:hAnsi="Times New Roman" w:cs="Times New Roman"/>
        </w:rPr>
        <w:t>Plnenie podľa článku 39 ods. 5 Ústavy Slovenskej republiky sa pre každú z osôb, ktor</w:t>
      </w:r>
      <w:r>
        <w:rPr>
          <w:rFonts w:ascii="Times New Roman" w:hAnsi="Times New Roman" w:cs="Times New Roman"/>
        </w:rPr>
        <w:t>ej</w:t>
      </w:r>
      <w:r w:rsidRPr="003747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3747DF">
        <w:rPr>
          <w:rFonts w:ascii="Times New Roman" w:hAnsi="Times New Roman" w:cs="Times New Roman"/>
        </w:rPr>
        <w:t xml:space="preserve"> má </w:t>
      </w:r>
      <w:r>
        <w:rPr>
          <w:rFonts w:ascii="Times New Roman" w:hAnsi="Times New Roman" w:cs="Times New Roman"/>
        </w:rPr>
        <w:t>poskytnúť,</w:t>
      </w:r>
      <w:r w:rsidRPr="003747DF">
        <w:rPr>
          <w:rFonts w:ascii="Times New Roman" w:hAnsi="Times New Roman" w:cs="Times New Roman"/>
        </w:rPr>
        <w:t xml:space="preserve"> určí ako podiel sumy uhradenej platby spojenej s účasťou na systéme primeraného hmotného zabezpečenia v starobe a počtu </w:t>
      </w:r>
      <w:r w:rsidRPr="005C0A83">
        <w:rPr>
          <w:rFonts w:ascii="Times New Roman" w:hAnsi="Times New Roman" w:cs="Times New Roman"/>
        </w:rPr>
        <w:t>osôb, ktoré poskytovateľa</w:t>
      </w:r>
      <w:r w:rsidRPr="003747DF">
        <w:rPr>
          <w:rFonts w:ascii="Times New Roman" w:hAnsi="Times New Roman" w:cs="Times New Roman"/>
        </w:rPr>
        <w:t xml:space="preserve"> plnenia vychovali.</w:t>
      </w:r>
    </w:p>
    <w:p w14:paraId="046B5B7E" w14:textId="77777777" w:rsidR="00F02104" w:rsidRPr="00F02104" w:rsidRDefault="00F02104" w:rsidP="00F02104">
      <w:pPr>
        <w:jc w:val="both"/>
      </w:pPr>
    </w:p>
    <w:p w14:paraId="25A1A0A8" w14:textId="2BA9B74E" w:rsidR="00F02104" w:rsidRPr="00726B5B" w:rsidRDefault="00F02104" w:rsidP="001F3E51">
      <w:pPr>
        <w:pStyle w:val="Odsekzoznamu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účely odseku 1 je </w:t>
      </w:r>
      <w:r w:rsidR="00E034FB">
        <w:rPr>
          <w:rFonts w:ascii="Times New Roman" w:hAnsi="Times New Roman" w:cs="Times New Roman"/>
        </w:rPr>
        <w:t>suma</w:t>
      </w:r>
      <w:r>
        <w:rPr>
          <w:rFonts w:ascii="Times New Roman" w:hAnsi="Times New Roman" w:cs="Times New Roman"/>
        </w:rPr>
        <w:t xml:space="preserve"> </w:t>
      </w:r>
      <w:r w:rsidRPr="003747DF">
        <w:rPr>
          <w:rFonts w:ascii="Times New Roman" w:hAnsi="Times New Roman" w:cs="Times New Roman"/>
        </w:rPr>
        <w:t>uhradenej platby spojenej s účasťou na systéme primeraného hmotného zabezpečenia v</w:t>
      </w:r>
      <w:r>
        <w:rPr>
          <w:rFonts w:ascii="Times New Roman" w:hAnsi="Times New Roman" w:cs="Times New Roman"/>
        </w:rPr>
        <w:t> </w:t>
      </w:r>
      <w:r w:rsidRPr="003747DF">
        <w:rPr>
          <w:rFonts w:ascii="Times New Roman" w:hAnsi="Times New Roman" w:cs="Times New Roman"/>
        </w:rPr>
        <w:t>starobe</w:t>
      </w:r>
      <w:r>
        <w:rPr>
          <w:rFonts w:ascii="Times New Roman" w:hAnsi="Times New Roman" w:cs="Times New Roman"/>
        </w:rPr>
        <w:t xml:space="preserve"> </w:t>
      </w:r>
      <w:r w:rsidRPr="00726B5B">
        <w:rPr>
          <w:rFonts w:ascii="Times New Roman" w:hAnsi="Times New Roman" w:cs="Times New Roman"/>
          <w:color w:val="000000"/>
          <w:lang w:eastAsia="sk-SK"/>
        </w:rPr>
        <w:t xml:space="preserve">najmenej jedna </w:t>
      </w:r>
      <w:r>
        <w:rPr>
          <w:rFonts w:ascii="Times New Roman" w:hAnsi="Times New Roman" w:cs="Times New Roman"/>
          <w:color w:val="000000"/>
          <w:lang w:eastAsia="sk-SK"/>
        </w:rPr>
        <w:t>pätina</w:t>
      </w:r>
      <w:r w:rsidRPr="00726B5B">
        <w:rPr>
          <w:rFonts w:ascii="Times New Roman" w:hAnsi="Times New Roman" w:cs="Times New Roman"/>
          <w:color w:val="000000"/>
          <w:lang w:eastAsia="sk-SK"/>
        </w:rPr>
        <w:t xml:space="preserve"> sumy platby spojenej s účasťou na systéme </w:t>
      </w:r>
      <w:r w:rsidRPr="00726B5B">
        <w:rPr>
          <w:rFonts w:ascii="Times New Roman" w:hAnsi="Times New Roman" w:cs="Times New Roman"/>
        </w:rPr>
        <w:t xml:space="preserve">primeraného hmotného zabezpečenia v starobe určenej ku dňu </w:t>
      </w:r>
      <w:r w:rsidR="0029697F">
        <w:rPr>
          <w:rFonts w:ascii="Times New Roman" w:hAnsi="Times New Roman" w:cs="Times New Roman"/>
        </w:rPr>
        <w:t>platnosti</w:t>
      </w:r>
      <w:r w:rsidR="0029697F" w:rsidRPr="00726B5B">
        <w:rPr>
          <w:rFonts w:ascii="Times New Roman" w:hAnsi="Times New Roman" w:cs="Times New Roman"/>
        </w:rPr>
        <w:t xml:space="preserve"> </w:t>
      </w:r>
      <w:r w:rsidRPr="00726B5B">
        <w:rPr>
          <w:rFonts w:ascii="Times New Roman" w:hAnsi="Times New Roman" w:cs="Times New Roman"/>
        </w:rPr>
        <w:t>tohto ústavného zákona</w:t>
      </w:r>
      <w:r>
        <w:rPr>
          <w:rFonts w:ascii="Times New Roman" w:hAnsi="Times New Roman" w:cs="Times New Roman"/>
        </w:rPr>
        <w:t>.</w:t>
      </w:r>
    </w:p>
    <w:p w14:paraId="449D0321" w14:textId="77777777" w:rsidR="004B0FB6" w:rsidRPr="009013FD" w:rsidRDefault="004B0FB6" w:rsidP="00B62D85">
      <w:pPr>
        <w:spacing w:after="2"/>
        <w:ind w:firstLine="720"/>
        <w:jc w:val="both"/>
        <w:rPr>
          <w:bCs/>
          <w:sz w:val="22"/>
          <w:szCs w:val="22"/>
          <w:lang w:val="sk-SK"/>
        </w:rPr>
      </w:pPr>
    </w:p>
    <w:p w14:paraId="568DE85F" w14:textId="77777777" w:rsidR="007D0125" w:rsidRPr="009013FD" w:rsidRDefault="007D0125" w:rsidP="0088124B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 9</w:t>
      </w:r>
    </w:p>
    <w:p w14:paraId="1D18671F" w14:textId="77777777" w:rsidR="007D0125" w:rsidRPr="009013FD" w:rsidRDefault="007D0125" w:rsidP="001F3E51">
      <w:pPr>
        <w:pStyle w:val="Odsekzoznamu"/>
        <w:numPr>
          <w:ilvl w:val="0"/>
          <w:numId w:val="12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lastRenderedPageBreak/>
        <w:t>Zákon môže ustanoviť, že z </w:t>
      </w:r>
      <w:r w:rsidR="00EF4A6E">
        <w:rPr>
          <w:rFonts w:ascii="Times New Roman" w:hAnsi="Times New Roman" w:cs="Times New Roman"/>
          <w:bCs/>
        </w:rPr>
        <w:t xml:space="preserve">priebežného systému </w:t>
      </w:r>
      <w:r w:rsidRPr="009013FD">
        <w:rPr>
          <w:rFonts w:ascii="Times New Roman" w:hAnsi="Times New Roman" w:cs="Times New Roman"/>
          <w:bCs/>
        </w:rPr>
        <w:t xml:space="preserve">sa </w:t>
      </w:r>
      <w:r w:rsidRPr="00E80F66">
        <w:rPr>
          <w:rFonts w:ascii="Times New Roman" w:hAnsi="Times New Roman" w:cs="Times New Roman"/>
          <w:bCs/>
        </w:rPr>
        <w:t>poskytuje</w:t>
      </w:r>
      <w:r w:rsidRPr="00EF4A6E">
        <w:rPr>
          <w:rFonts w:ascii="Times New Roman" w:hAnsi="Times New Roman" w:cs="Times New Roman"/>
          <w:bCs/>
        </w:rPr>
        <w:t xml:space="preserve"> aj plnenie na účely výkonu základného práva na primerané hmotné zabezpečenie </w:t>
      </w:r>
      <w:r w:rsidRPr="00E80F66">
        <w:rPr>
          <w:rFonts w:ascii="Times New Roman" w:hAnsi="Times New Roman" w:cs="Times New Roman"/>
          <w:bCs/>
        </w:rPr>
        <w:t>pri nespôsobilosti na prácu</w:t>
      </w:r>
      <w:r w:rsidR="007A58B2" w:rsidRPr="00E80F66">
        <w:rPr>
          <w:rFonts w:ascii="Times New Roman" w:hAnsi="Times New Roman" w:cs="Times New Roman"/>
          <w:bCs/>
        </w:rPr>
        <w:t xml:space="preserve"> </w:t>
      </w:r>
      <w:r w:rsidRPr="00E80F66">
        <w:rPr>
          <w:rFonts w:ascii="Times New Roman" w:hAnsi="Times New Roman" w:cs="Times New Roman"/>
          <w:bCs/>
        </w:rPr>
        <w:t>a</w:t>
      </w:r>
      <w:r w:rsidR="007A58B2" w:rsidRPr="00E80F66">
        <w:rPr>
          <w:rFonts w:ascii="Times New Roman" w:hAnsi="Times New Roman" w:cs="Times New Roman"/>
          <w:bCs/>
        </w:rPr>
        <w:t>lebo</w:t>
      </w:r>
      <w:r w:rsidRPr="00E80F66">
        <w:rPr>
          <w:rFonts w:ascii="Times New Roman" w:hAnsi="Times New Roman" w:cs="Times New Roman"/>
          <w:bCs/>
        </w:rPr>
        <w:t> pri strate živiteľa</w:t>
      </w:r>
      <w:r w:rsidRPr="00EF4A6E">
        <w:rPr>
          <w:rFonts w:ascii="Times New Roman" w:hAnsi="Times New Roman" w:cs="Times New Roman"/>
          <w:bCs/>
        </w:rPr>
        <w:t>. Ak dôjde k</w:t>
      </w:r>
      <w:r w:rsidR="005004A1">
        <w:rPr>
          <w:rFonts w:ascii="Times New Roman" w:hAnsi="Times New Roman" w:cs="Times New Roman"/>
          <w:bCs/>
        </w:rPr>
        <w:t xml:space="preserve"> súbehu</w:t>
      </w:r>
      <w:r w:rsidRPr="00EF4A6E">
        <w:rPr>
          <w:rFonts w:ascii="Times New Roman" w:hAnsi="Times New Roman" w:cs="Times New Roman"/>
          <w:bCs/>
        </w:rPr>
        <w:t xml:space="preserve"> nárokov na plnenie alebo</w:t>
      </w:r>
      <w:r w:rsidRPr="009013FD">
        <w:rPr>
          <w:rFonts w:ascii="Times New Roman" w:hAnsi="Times New Roman" w:cs="Times New Roman"/>
          <w:bCs/>
        </w:rPr>
        <w:t xml:space="preserve"> </w:t>
      </w:r>
      <w:r w:rsidR="005004A1">
        <w:rPr>
          <w:rFonts w:ascii="Times New Roman" w:hAnsi="Times New Roman" w:cs="Times New Roman"/>
          <w:bCs/>
        </w:rPr>
        <w:t>súbehu</w:t>
      </w:r>
      <w:r w:rsidR="005004A1" w:rsidRPr="009013FD">
        <w:rPr>
          <w:rFonts w:ascii="Times New Roman" w:hAnsi="Times New Roman" w:cs="Times New Roman"/>
          <w:bCs/>
        </w:rPr>
        <w:t xml:space="preserve"> </w:t>
      </w:r>
      <w:r w:rsidRPr="009013FD">
        <w:rPr>
          <w:rFonts w:ascii="Times New Roman" w:hAnsi="Times New Roman" w:cs="Times New Roman"/>
          <w:bCs/>
        </w:rPr>
        <w:t>plnení pri výkone základného práva na primerané hmotné zabezpečenie v starobe, pri nespôsobilosti na prácu alebo pri strate živiteľa, zákon môže ustanoviť, že sa poskytuje len jedno plnenie, ktoré je výhodnejšie</w:t>
      </w:r>
      <w:r w:rsidR="003257F1" w:rsidRPr="009013FD">
        <w:rPr>
          <w:rFonts w:ascii="Times New Roman" w:hAnsi="Times New Roman" w:cs="Times New Roman"/>
          <w:bCs/>
        </w:rPr>
        <w:t>,</w:t>
      </w:r>
      <w:r w:rsidRPr="009013FD">
        <w:rPr>
          <w:rFonts w:ascii="Times New Roman" w:hAnsi="Times New Roman" w:cs="Times New Roman"/>
          <w:bCs/>
        </w:rPr>
        <w:t xml:space="preserve"> alebo ustanoviť, že sa niektoré plnenia</w:t>
      </w:r>
      <w:r w:rsidR="007E5B27" w:rsidRPr="009013FD">
        <w:rPr>
          <w:rFonts w:ascii="Times New Roman" w:hAnsi="Times New Roman" w:cs="Times New Roman"/>
          <w:bCs/>
        </w:rPr>
        <w:t xml:space="preserve"> </w:t>
      </w:r>
      <w:r w:rsidRPr="009013FD">
        <w:rPr>
          <w:rFonts w:ascii="Times New Roman" w:hAnsi="Times New Roman" w:cs="Times New Roman"/>
          <w:bCs/>
        </w:rPr>
        <w:t xml:space="preserve">poskytujú len v čiastočnej sume. </w:t>
      </w:r>
    </w:p>
    <w:p w14:paraId="4C38C53C" w14:textId="77777777" w:rsidR="00E51BEB" w:rsidRPr="009013FD" w:rsidRDefault="00E51BEB" w:rsidP="00A00F7F">
      <w:pPr>
        <w:pStyle w:val="Odsekzoznamu"/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8F378BF" w14:textId="568E5A66" w:rsidR="00734D86" w:rsidRPr="009013FD" w:rsidRDefault="00734D86" w:rsidP="001F3E51">
      <w:pPr>
        <w:pStyle w:val="Odsekzoznamu"/>
        <w:numPr>
          <w:ilvl w:val="0"/>
          <w:numId w:val="12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bCs/>
          <w:lang w:eastAsia="en-GB"/>
        </w:rPr>
        <w:t>Poskytovať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zúčastnenej osobe po dosiahnutí ustanovenej doby účasti plnenie aj pred vznikom nároku na starobný dôchodok z</w:t>
      </w:r>
      <w:r w:rsidR="0068007B" w:rsidRPr="009013FD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EF4A6E">
        <w:rPr>
          <w:rFonts w:ascii="Times New Roman" w:hAnsi="Times New Roman" w:cs="Times New Roman"/>
          <w:bCs/>
        </w:rPr>
        <w:t xml:space="preserve">priebežného systému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je možné len, ak suma tohto plnenia dosahuje zákonom ustanovenú hodnotu a je ho možné poskytovať len do okamihu vzniku nároku na starobný dôchodok z </w:t>
      </w:r>
      <w:r w:rsidR="00EF4A6E">
        <w:rPr>
          <w:rFonts w:ascii="Times New Roman" w:hAnsi="Times New Roman" w:cs="Times New Roman"/>
          <w:bCs/>
        </w:rPr>
        <w:t>priebežného systému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  <w:r w:rsidR="005B7A31">
        <w:rPr>
          <w:rFonts w:ascii="Times New Roman" w:eastAsia="Times New Roman" w:hAnsi="Times New Roman" w:cs="Times New Roman"/>
          <w:color w:val="000000"/>
          <w:lang w:eastAsia="sk-SK"/>
        </w:rPr>
        <w:t xml:space="preserve">Ak sa plnenie podľa prvej vety poskytuje zúčastnenej osobe po dosiahnutí ustanovenej doby účasti a odpracovaní ustanovenej doby, použije sa </w:t>
      </w:r>
      <w:r w:rsidR="00BB17A9" w:rsidRPr="009013FD">
        <w:rPr>
          <w:rFonts w:ascii="Times New Roman" w:eastAsia="Times New Roman" w:hAnsi="Times New Roman" w:cs="Times New Roman"/>
          <w:color w:val="000000"/>
          <w:lang w:eastAsia="sk-SK"/>
        </w:rPr>
        <w:t>člán</w:t>
      </w:r>
      <w:r w:rsidR="005B7A31">
        <w:rPr>
          <w:rFonts w:ascii="Times New Roman" w:eastAsia="Times New Roman" w:hAnsi="Times New Roman" w:cs="Times New Roman"/>
          <w:color w:val="000000"/>
          <w:lang w:eastAsia="sk-SK"/>
        </w:rPr>
        <w:t>o</w:t>
      </w:r>
      <w:r w:rsidR="00BB17A9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k 5 ods. 3 primerane </w:t>
      </w:r>
      <w:r w:rsidR="00BB17A9">
        <w:rPr>
          <w:rFonts w:ascii="Times New Roman" w:eastAsia="Times New Roman" w:hAnsi="Times New Roman" w:cs="Times New Roman"/>
          <w:color w:val="000000"/>
          <w:lang w:eastAsia="sk-SK"/>
        </w:rPr>
        <w:t xml:space="preserve">na určenie sumy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plnenia podľa prvej vety</w:t>
      </w:r>
      <w:r w:rsidR="00BB17A9">
        <w:rPr>
          <w:rFonts w:ascii="Times New Roman" w:eastAsia="Times New Roman" w:hAnsi="Times New Roman" w:cs="Times New Roman"/>
          <w:color w:val="000000"/>
          <w:lang w:eastAsia="sk-SK"/>
        </w:rPr>
        <w:t>, ako aj na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zohľadn</w:t>
      </w:r>
      <w:r w:rsidR="00BB17A9">
        <w:rPr>
          <w:rFonts w:ascii="Times New Roman" w:eastAsia="Times New Roman" w:hAnsi="Times New Roman" w:cs="Times New Roman"/>
          <w:color w:val="000000"/>
          <w:lang w:eastAsia="sk-SK"/>
        </w:rPr>
        <w:t>enie poskytnutého plnenia</w:t>
      </w:r>
      <w:r w:rsidR="007B166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7B1668" w:rsidRPr="009013FD">
        <w:rPr>
          <w:rFonts w:ascii="Times New Roman" w:eastAsia="Times New Roman" w:hAnsi="Times New Roman" w:cs="Times New Roman"/>
          <w:color w:val="000000"/>
          <w:lang w:eastAsia="sk-SK"/>
        </w:rPr>
        <w:t>podľa prvej vety</w:t>
      </w:r>
      <w:r w:rsidR="00BB17A9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v sume starobného dôchodku z </w:t>
      </w:r>
      <w:r w:rsidR="00EF4A6E">
        <w:rPr>
          <w:rFonts w:ascii="Times New Roman" w:hAnsi="Times New Roman" w:cs="Times New Roman"/>
          <w:bCs/>
        </w:rPr>
        <w:t>priebežného systému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6F6C0B14" w14:textId="77777777" w:rsidR="00E51BEB" w:rsidRPr="009013FD" w:rsidRDefault="00E51BEB" w:rsidP="00A00F7F">
      <w:pPr>
        <w:pStyle w:val="Odsekzoznamu"/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EF1FA59" w14:textId="3EF6F33D" w:rsidR="00734D86" w:rsidRPr="009013FD" w:rsidRDefault="00EF2D5C" w:rsidP="001F3E51">
      <w:pPr>
        <w:pStyle w:val="Odsekzoznamu"/>
        <w:numPr>
          <w:ilvl w:val="0"/>
          <w:numId w:val="12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</w:t>
      </w:r>
      <w:r w:rsidR="00734D86" w:rsidRPr="009013FD">
        <w:rPr>
          <w:rFonts w:ascii="Times New Roman" w:eastAsia="Times New Roman" w:hAnsi="Times New Roman" w:cs="Times New Roman"/>
          <w:color w:val="000000"/>
          <w:lang w:eastAsia="sk-SK"/>
        </w:rPr>
        <w:t>dpracovan</w:t>
      </w:r>
      <w:r>
        <w:rPr>
          <w:rFonts w:ascii="Times New Roman" w:eastAsia="Times New Roman" w:hAnsi="Times New Roman" w:cs="Times New Roman"/>
          <w:color w:val="000000"/>
          <w:lang w:eastAsia="sk-SK"/>
        </w:rPr>
        <w:t>á</w:t>
      </w:r>
      <w:r w:rsidR="00734D8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dob</w:t>
      </w:r>
      <w:r>
        <w:rPr>
          <w:rFonts w:ascii="Times New Roman" w:eastAsia="Times New Roman" w:hAnsi="Times New Roman" w:cs="Times New Roman"/>
          <w:color w:val="000000"/>
          <w:lang w:eastAsia="sk-SK"/>
        </w:rPr>
        <w:t>a</w:t>
      </w:r>
      <w:r w:rsidR="00734D8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na účely vzniku nároku na plnenie podľa odseku </w:t>
      </w:r>
      <w:r w:rsidR="00E44142" w:rsidRPr="009013FD">
        <w:rPr>
          <w:rFonts w:ascii="Times New Roman" w:eastAsia="Times New Roman" w:hAnsi="Times New Roman" w:cs="Times New Roman"/>
          <w:color w:val="000000"/>
          <w:lang w:eastAsia="sk-SK"/>
        </w:rPr>
        <w:t>2</w:t>
      </w:r>
      <w:r w:rsidR="00734D8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sa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mení </w:t>
      </w:r>
      <w:r w:rsidR="00DB0FE2">
        <w:rPr>
          <w:rFonts w:ascii="Times New Roman" w:eastAsia="Times New Roman" w:hAnsi="Times New Roman" w:cs="Times New Roman"/>
          <w:color w:val="000000"/>
          <w:lang w:eastAsia="sk-SK"/>
        </w:rPr>
        <w:t xml:space="preserve">v hodnote rovnajúcej sa </w:t>
      </w:r>
      <w:r w:rsidR="00031D27">
        <w:rPr>
          <w:rFonts w:ascii="Times New Roman" w:eastAsia="Times New Roman" w:hAnsi="Times New Roman" w:cs="Times New Roman"/>
          <w:color w:val="000000"/>
          <w:lang w:eastAsia="sk-SK"/>
        </w:rPr>
        <w:t xml:space="preserve">hodnote </w:t>
      </w:r>
      <w:r w:rsidR="004A49E3">
        <w:rPr>
          <w:rFonts w:ascii="Times New Roman" w:eastAsia="Times New Roman" w:hAnsi="Times New Roman" w:cs="Times New Roman"/>
          <w:color w:val="000000"/>
          <w:lang w:eastAsia="sk-SK"/>
        </w:rPr>
        <w:t>dvoch tretín</w:t>
      </w:r>
      <w:r w:rsidR="00DB0FE2">
        <w:rPr>
          <w:rFonts w:ascii="Times New Roman" w:eastAsia="Times New Roman" w:hAnsi="Times New Roman" w:cs="Times New Roman"/>
          <w:color w:val="000000"/>
          <w:lang w:eastAsia="sk-SK"/>
        </w:rPr>
        <w:t xml:space="preserve"> zmeny </w:t>
      </w:r>
      <w:r w:rsidR="00DB0FE2" w:rsidRPr="009013FD">
        <w:rPr>
          <w:rFonts w:ascii="Times New Roman" w:eastAsia="Times New Roman" w:hAnsi="Times New Roman" w:cs="Times New Roman"/>
          <w:color w:val="000000"/>
          <w:lang w:eastAsia="sk-SK"/>
        </w:rPr>
        <w:t>stredn</w:t>
      </w:r>
      <w:r w:rsidR="00DB0FE2">
        <w:rPr>
          <w:rFonts w:ascii="Times New Roman" w:eastAsia="Times New Roman" w:hAnsi="Times New Roman" w:cs="Times New Roman"/>
          <w:color w:val="000000"/>
          <w:lang w:eastAsia="sk-SK"/>
        </w:rPr>
        <w:t>ej</w:t>
      </w:r>
      <w:r w:rsidR="00DB0FE2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dĺžk</w:t>
      </w:r>
      <w:r w:rsidR="00DB0FE2">
        <w:rPr>
          <w:rFonts w:ascii="Times New Roman" w:eastAsia="Times New Roman" w:hAnsi="Times New Roman" w:cs="Times New Roman"/>
          <w:color w:val="000000"/>
          <w:lang w:eastAsia="sk-SK"/>
        </w:rPr>
        <w:t>y</w:t>
      </w:r>
      <w:r w:rsidR="00DB0FE2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života</w:t>
      </w:r>
      <w:r w:rsidR="00734D86"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441DFA61" w14:textId="77777777" w:rsidR="007D0125" w:rsidRPr="009013FD" w:rsidRDefault="007D0125" w:rsidP="00831789">
      <w:pPr>
        <w:spacing w:after="2"/>
        <w:rPr>
          <w:bCs/>
          <w:sz w:val="22"/>
          <w:szCs w:val="22"/>
          <w:lang w:val="sk-SK"/>
        </w:rPr>
      </w:pPr>
    </w:p>
    <w:p w14:paraId="4D1B311B" w14:textId="77777777" w:rsidR="003E6D74" w:rsidRDefault="003E6D74" w:rsidP="00831789">
      <w:pPr>
        <w:spacing w:after="2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Sporiaci systém</w:t>
      </w:r>
    </w:p>
    <w:p w14:paraId="2737B8CB" w14:textId="77777777" w:rsidR="00B662BD" w:rsidRPr="009013FD" w:rsidRDefault="00B662BD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</w:t>
      </w:r>
      <w:r w:rsidR="00E44142" w:rsidRPr="009013FD">
        <w:rPr>
          <w:b/>
          <w:sz w:val="22"/>
          <w:szCs w:val="22"/>
          <w:lang w:val="sk-SK"/>
        </w:rPr>
        <w:t>10</w:t>
      </w:r>
    </w:p>
    <w:p w14:paraId="1FB91160" w14:textId="77777777" w:rsidR="00F5067E" w:rsidRDefault="00027192" w:rsidP="001F3E51">
      <w:pPr>
        <w:pStyle w:val="Odsekzoznamu"/>
        <w:numPr>
          <w:ilvl w:val="0"/>
          <w:numId w:val="3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t>Sporiteľom v</w:t>
      </w:r>
      <w:r w:rsidR="00EF4A6E">
        <w:rPr>
          <w:rFonts w:ascii="Times New Roman" w:hAnsi="Times New Roman" w:cs="Times New Roman"/>
          <w:bCs/>
        </w:rPr>
        <w:t> sporiacom systéme</w:t>
      </w:r>
      <w:r w:rsidR="00E960A2" w:rsidRPr="009013FD">
        <w:rPr>
          <w:rFonts w:ascii="Times New Roman" w:hAnsi="Times New Roman" w:cs="Times New Roman"/>
          <w:bCs/>
        </w:rPr>
        <w:t xml:space="preserve"> </w:t>
      </w:r>
      <w:r w:rsidRPr="009013FD">
        <w:rPr>
          <w:rFonts w:ascii="Times New Roman" w:hAnsi="Times New Roman" w:cs="Times New Roman"/>
          <w:bCs/>
        </w:rPr>
        <w:t xml:space="preserve">sa osoba stáva </w:t>
      </w:r>
    </w:p>
    <w:p w14:paraId="19DC4A3F" w14:textId="77777777" w:rsidR="00F5067E" w:rsidRDefault="00F5067E" w:rsidP="001F3E51">
      <w:pPr>
        <w:pStyle w:val="Odsekzoznamu"/>
        <w:numPr>
          <w:ilvl w:val="0"/>
          <w:numId w:val="14"/>
        </w:numPr>
        <w:spacing w:after="2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zo zákona </w:t>
      </w:r>
      <w:r w:rsidR="00683236" w:rsidRPr="009013FD">
        <w:rPr>
          <w:rFonts w:ascii="Times New Roman" w:hAnsi="Times New Roman" w:cs="Times New Roman"/>
          <w:bCs/>
        </w:rPr>
        <w:t>v </w:t>
      </w:r>
      <w:r w:rsidR="00F62F66" w:rsidRPr="009013FD">
        <w:rPr>
          <w:rFonts w:ascii="Times New Roman" w:hAnsi="Times New Roman" w:cs="Times New Roman"/>
          <w:bCs/>
        </w:rPr>
        <w:t>okamih</w:t>
      </w:r>
      <w:r w:rsidR="00D207BF" w:rsidRPr="009013FD">
        <w:rPr>
          <w:rFonts w:ascii="Times New Roman" w:hAnsi="Times New Roman" w:cs="Times New Roman"/>
          <w:bCs/>
        </w:rPr>
        <w:t>u</w:t>
      </w:r>
      <w:r w:rsidR="00683236" w:rsidRPr="009013FD">
        <w:rPr>
          <w:rFonts w:ascii="Times New Roman" w:hAnsi="Times New Roman" w:cs="Times New Roman"/>
          <w:bCs/>
        </w:rPr>
        <w:t xml:space="preserve"> vzniku</w:t>
      </w:r>
      <w:r w:rsidR="00E960A2" w:rsidRPr="009013F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prvej </w:t>
      </w:r>
      <w:r w:rsidR="00E960A2" w:rsidRPr="009013FD">
        <w:rPr>
          <w:rFonts w:ascii="Times New Roman" w:hAnsi="Times New Roman" w:cs="Times New Roman"/>
          <w:bCs/>
        </w:rPr>
        <w:t xml:space="preserve">účasti na </w:t>
      </w:r>
      <w:r w:rsidR="00EF4A6E">
        <w:rPr>
          <w:rFonts w:ascii="Times New Roman" w:hAnsi="Times New Roman" w:cs="Times New Roman"/>
          <w:bCs/>
        </w:rPr>
        <w:t>priebežnom systéme</w:t>
      </w:r>
      <w:r w:rsidR="009E40EA" w:rsidRPr="009013FD">
        <w:rPr>
          <w:rFonts w:ascii="Times New Roman" w:hAnsi="Times New Roman" w:cs="Times New Roman"/>
          <w:bCs/>
        </w:rPr>
        <w:t>, ak</w:t>
      </w:r>
      <w:r w:rsidR="00116C2B" w:rsidRPr="009013FD">
        <w:rPr>
          <w:rFonts w:ascii="Times New Roman" w:hAnsi="Times New Roman" w:cs="Times New Roman"/>
          <w:bCs/>
        </w:rPr>
        <w:t xml:space="preserve"> </w:t>
      </w:r>
      <w:r w:rsidR="00683236" w:rsidRPr="009013FD">
        <w:rPr>
          <w:rFonts w:ascii="Times New Roman" w:hAnsi="Times New Roman" w:cs="Times New Roman"/>
          <w:bCs/>
        </w:rPr>
        <w:t xml:space="preserve">tento </w:t>
      </w:r>
      <w:r w:rsidR="00F62F66" w:rsidRPr="009013FD">
        <w:rPr>
          <w:rFonts w:ascii="Times New Roman" w:hAnsi="Times New Roman" w:cs="Times New Roman"/>
          <w:bCs/>
        </w:rPr>
        <w:t>okamih</w:t>
      </w:r>
      <w:r w:rsidR="00116C2B" w:rsidRPr="009013FD">
        <w:rPr>
          <w:rFonts w:ascii="Times New Roman" w:hAnsi="Times New Roman" w:cs="Times New Roman"/>
          <w:bCs/>
        </w:rPr>
        <w:t xml:space="preserve"> nasta</w:t>
      </w:r>
      <w:r w:rsidR="00D8453F" w:rsidRPr="009013FD">
        <w:rPr>
          <w:rFonts w:ascii="Times New Roman" w:hAnsi="Times New Roman" w:cs="Times New Roman"/>
          <w:bCs/>
        </w:rPr>
        <w:t>ne</w:t>
      </w:r>
      <w:r w:rsidR="00116C2B" w:rsidRPr="009013FD">
        <w:rPr>
          <w:rFonts w:ascii="Times New Roman" w:hAnsi="Times New Roman" w:cs="Times New Roman"/>
          <w:bCs/>
        </w:rPr>
        <w:t xml:space="preserve"> najmenej 30 rokov pred</w:t>
      </w:r>
      <w:r w:rsidR="00DF2399" w:rsidRPr="009013FD">
        <w:rPr>
          <w:rFonts w:ascii="Times New Roman" w:hAnsi="Times New Roman" w:cs="Times New Roman"/>
          <w:bCs/>
        </w:rPr>
        <w:t xml:space="preserve"> aktuálne platným dôchodkovým vekom</w:t>
      </w:r>
      <w:r>
        <w:rPr>
          <w:rFonts w:ascii="Times New Roman" w:hAnsi="Times New Roman" w:cs="Times New Roman"/>
          <w:bCs/>
        </w:rPr>
        <w:t>,</w:t>
      </w:r>
    </w:p>
    <w:p w14:paraId="33191978" w14:textId="77777777" w:rsidR="00116C2B" w:rsidRPr="009013FD" w:rsidRDefault="00F5067E" w:rsidP="001F3E51">
      <w:pPr>
        <w:pStyle w:val="Odsekzoznamu"/>
        <w:numPr>
          <w:ilvl w:val="0"/>
          <w:numId w:val="14"/>
        </w:numPr>
        <w:spacing w:after="2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základe právneho úkonu</w:t>
      </w:r>
      <w:r w:rsidR="00AC7BB7">
        <w:rPr>
          <w:rFonts w:ascii="Times New Roman" w:hAnsi="Times New Roman" w:cs="Times New Roman"/>
          <w:bCs/>
        </w:rPr>
        <w:t xml:space="preserve"> v prípade, ak jej postavenie sporiteľa zaniklo podľa odseku 2 a</w:t>
      </w:r>
      <w:r w:rsidR="00A90FB0">
        <w:rPr>
          <w:rFonts w:ascii="Times New Roman" w:hAnsi="Times New Roman" w:cs="Times New Roman"/>
          <w:bCs/>
        </w:rPr>
        <w:t xml:space="preserve"> </w:t>
      </w:r>
      <w:r w:rsidR="00AC7BB7">
        <w:rPr>
          <w:rFonts w:ascii="Times New Roman" w:hAnsi="Times New Roman" w:cs="Times New Roman"/>
          <w:bCs/>
        </w:rPr>
        <w:t xml:space="preserve">právny úkon je vykonaný </w:t>
      </w:r>
      <w:r w:rsidR="00AC7BB7" w:rsidRPr="009013FD">
        <w:rPr>
          <w:rFonts w:ascii="Times New Roman" w:hAnsi="Times New Roman" w:cs="Times New Roman"/>
          <w:bCs/>
        </w:rPr>
        <w:t>najmenej 30 rokov pred aktuálne platným dôchodkovým vekom</w:t>
      </w:r>
      <w:r w:rsidR="00DF2399" w:rsidRPr="009013FD">
        <w:rPr>
          <w:rFonts w:ascii="Times New Roman" w:hAnsi="Times New Roman" w:cs="Times New Roman"/>
          <w:bCs/>
        </w:rPr>
        <w:t>.</w:t>
      </w:r>
      <w:r w:rsidR="00116C2B" w:rsidRPr="009013FD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E960A2" w:rsidRPr="009013FD">
        <w:rPr>
          <w:rFonts w:ascii="Times New Roman" w:hAnsi="Times New Roman" w:cs="Times New Roman"/>
          <w:bCs/>
        </w:rPr>
        <w:t xml:space="preserve"> </w:t>
      </w:r>
    </w:p>
    <w:p w14:paraId="64F2EE7A" w14:textId="77777777" w:rsidR="00116C2B" w:rsidRPr="009013FD" w:rsidRDefault="00116C2B" w:rsidP="00831789">
      <w:pPr>
        <w:pStyle w:val="Odsekzoznamu"/>
        <w:spacing w:after="2" w:line="240" w:lineRule="auto"/>
        <w:rPr>
          <w:rFonts w:ascii="Times New Roman" w:hAnsi="Times New Roman" w:cs="Times New Roman"/>
          <w:bCs/>
        </w:rPr>
      </w:pPr>
    </w:p>
    <w:p w14:paraId="56B3AF03" w14:textId="77777777" w:rsidR="00E960A2" w:rsidRPr="009013FD" w:rsidRDefault="00027192" w:rsidP="001F3E51">
      <w:pPr>
        <w:pStyle w:val="Odsekzoznamu"/>
        <w:numPr>
          <w:ilvl w:val="0"/>
          <w:numId w:val="3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9013FD">
        <w:rPr>
          <w:rFonts w:ascii="Times New Roman" w:hAnsi="Times New Roman" w:cs="Times New Roman"/>
          <w:bCs/>
        </w:rPr>
        <w:t>Sporiteľom v</w:t>
      </w:r>
      <w:r w:rsidR="00EF4A6E">
        <w:rPr>
          <w:rFonts w:ascii="Times New Roman" w:hAnsi="Times New Roman" w:cs="Times New Roman"/>
          <w:bCs/>
        </w:rPr>
        <w:t> sporiacom systéme</w:t>
      </w:r>
      <w:r w:rsidR="00741C8A" w:rsidRPr="009013FD">
        <w:rPr>
          <w:rFonts w:ascii="Times New Roman" w:hAnsi="Times New Roman" w:cs="Times New Roman"/>
          <w:bCs/>
        </w:rPr>
        <w:t xml:space="preserve"> </w:t>
      </w:r>
      <w:r w:rsidRPr="009013FD">
        <w:rPr>
          <w:rFonts w:ascii="Times New Roman" w:hAnsi="Times New Roman" w:cs="Times New Roman"/>
          <w:bCs/>
        </w:rPr>
        <w:t xml:space="preserve">osoba prestáva byť, </w:t>
      </w:r>
      <w:r w:rsidR="00741C8A" w:rsidRPr="009013FD">
        <w:rPr>
          <w:rFonts w:ascii="Times New Roman" w:hAnsi="Times New Roman" w:cs="Times New Roman"/>
          <w:bCs/>
        </w:rPr>
        <w:t xml:space="preserve">ak vykoná jednostranný právny úkon vedúci k zániku </w:t>
      </w:r>
      <w:r w:rsidRPr="009013FD">
        <w:rPr>
          <w:rFonts w:ascii="Times New Roman" w:hAnsi="Times New Roman" w:cs="Times New Roman"/>
          <w:bCs/>
        </w:rPr>
        <w:t xml:space="preserve">postavenia sporiteľa v </w:t>
      </w:r>
      <w:r w:rsidR="00EF4A6E">
        <w:rPr>
          <w:rFonts w:ascii="Times New Roman" w:hAnsi="Times New Roman" w:cs="Times New Roman"/>
          <w:bCs/>
        </w:rPr>
        <w:t>sporiacom systéme</w:t>
      </w:r>
      <w:r w:rsidR="009B6642" w:rsidRPr="009013FD">
        <w:rPr>
          <w:rFonts w:ascii="Times New Roman" w:hAnsi="Times New Roman" w:cs="Times New Roman"/>
          <w:bCs/>
        </w:rPr>
        <w:t xml:space="preserve">. </w:t>
      </w:r>
      <w:r w:rsidR="00646F73" w:rsidRPr="009013FD">
        <w:rPr>
          <w:rFonts w:ascii="Times New Roman" w:hAnsi="Times New Roman" w:cs="Times New Roman"/>
          <w:bCs/>
        </w:rPr>
        <w:t>P</w:t>
      </w:r>
      <w:r w:rsidR="009B6642" w:rsidRPr="009013FD">
        <w:rPr>
          <w:rFonts w:ascii="Times New Roman" w:hAnsi="Times New Roman" w:cs="Times New Roman"/>
          <w:bCs/>
        </w:rPr>
        <w:t xml:space="preserve">rávny úkon vedúci k zániku </w:t>
      </w:r>
      <w:r w:rsidR="00F242C6" w:rsidRPr="009013FD">
        <w:rPr>
          <w:rFonts w:ascii="Times New Roman" w:hAnsi="Times New Roman" w:cs="Times New Roman"/>
          <w:bCs/>
        </w:rPr>
        <w:t>postavenia sporiteľa v</w:t>
      </w:r>
      <w:r w:rsidR="009B6642" w:rsidRPr="009013FD">
        <w:rPr>
          <w:rFonts w:ascii="Times New Roman" w:hAnsi="Times New Roman" w:cs="Times New Roman"/>
          <w:bCs/>
        </w:rPr>
        <w:t xml:space="preserve"> </w:t>
      </w:r>
      <w:r w:rsidR="00EF4A6E">
        <w:rPr>
          <w:rFonts w:ascii="Times New Roman" w:hAnsi="Times New Roman" w:cs="Times New Roman"/>
          <w:bCs/>
        </w:rPr>
        <w:t>sporiacom systéme</w:t>
      </w:r>
      <w:r w:rsidR="00FD1E45">
        <w:rPr>
          <w:rFonts w:ascii="Times New Roman" w:hAnsi="Times New Roman" w:cs="Times New Roman"/>
          <w:bCs/>
        </w:rPr>
        <w:t xml:space="preserve"> možno vykonať len ak toto postavenie vzniklo </w:t>
      </w:r>
      <w:r w:rsidR="00F5067E">
        <w:rPr>
          <w:rFonts w:ascii="Times New Roman" w:hAnsi="Times New Roman" w:cs="Times New Roman"/>
          <w:bCs/>
        </w:rPr>
        <w:t>zo zákona</w:t>
      </w:r>
      <w:r w:rsidR="00FD1E45">
        <w:rPr>
          <w:rFonts w:ascii="Times New Roman" w:hAnsi="Times New Roman" w:cs="Times New Roman"/>
          <w:bCs/>
        </w:rPr>
        <w:t xml:space="preserve"> a</w:t>
      </w:r>
      <w:r w:rsidR="00EF4A6E" w:rsidRPr="009013FD">
        <w:rPr>
          <w:rFonts w:ascii="Times New Roman" w:hAnsi="Times New Roman" w:cs="Times New Roman"/>
          <w:bCs/>
        </w:rPr>
        <w:t xml:space="preserve"> </w:t>
      </w:r>
      <w:r w:rsidR="009B6642" w:rsidRPr="009013FD">
        <w:rPr>
          <w:rFonts w:ascii="Times New Roman" w:hAnsi="Times New Roman" w:cs="Times New Roman"/>
          <w:bCs/>
        </w:rPr>
        <w:t xml:space="preserve">len v zákonom ustanovenej lehote, ktorá nesmie byť dlhšia než dva roky odo dňa vzniku </w:t>
      </w:r>
      <w:r w:rsidR="00F242C6" w:rsidRPr="009013FD">
        <w:rPr>
          <w:rFonts w:ascii="Times New Roman" w:hAnsi="Times New Roman" w:cs="Times New Roman"/>
          <w:bCs/>
        </w:rPr>
        <w:t xml:space="preserve">postavenia sporiteľa v </w:t>
      </w:r>
      <w:r w:rsidR="00EF4A6E">
        <w:rPr>
          <w:rFonts w:ascii="Times New Roman" w:hAnsi="Times New Roman" w:cs="Times New Roman"/>
          <w:bCs/>
        </w:rPr>
        <w:t>sporiacom systéme</w:t>
      </w:r>
      <w:r w:rsidR="001461AD" w:rsidRPr="009013FD">
        <w:rPr>
          <w:rFonts w:ascii="Times New Roman" w:hAnsi="Times New Roman" w:cs="Times New Roman"/>
          <w:bCs/>
        </w:rPr>
        <w:t>.</w:t>
      </w:r>
    </w:p>
    <w:p w14:paraId="1A45CA3F" w14:textId="77777777" w:rsidR="00076BA4" w:rsidRPr="009013FD" w:rsidRDefault="00076BA4" w:rsidP="00831789">
      <w:pPr>
        <w:spacing w:after="2"/>
        <w:rPr>
          <w:bCs/>
          <w:sz w:val="22"/>
          <w:szCs w:val="22"/>
          <w:lang w:val="sk-SK"/>
        </w:rPr>
      </w:pPr>
    </w:p>
    <w:p w14:paraId="026C9EB8" w14:textId="77777777" w:rsidR="00076BA4" w:rsidRPr="009013FD" w:rsidRDefault="009858FE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1</w:t>
      </w:r>
      <w:r w:rsidR="00E44142" w:rsidRPr="009013FD">
        <w:rPr>
          <w:b/>
          <w:sz w:val="22"/>
          <w:szCs w:val="22"/>
          <w:lang w:val="sk-SK"/>
        </w:rPr>
        <w:t>1</w:t>
      </w:r>
    </w:p>
    <w:p w14:paraId="1C11A56E" w14:textId="22E2BA06" w:rsidR="00076BA4" w:rsidRPr="009013FD" w:rsidRDefault="00F02104" w:rsidP="00862200">
      <w:pPr>
        <w:spacing w:after="2"/>
        <w:ind w:firstLine="720"/>
        <w:jc w:val="both"/>
        <w:rPr>
          <w:color w:val="000000"/>
          <w:sz w:val="22"/>
          <w:szCs w:val="22"/>
          <w:lang w:val="sk-SK" w:eastAsia="sk-SK"/>
        </w:rPr>
      </w:pPr>
      <w:r w:rsidRPr="00726B5B">
        <w:rPr>
          <w:color w:val="000000"/>
          <w:sz w:val="22"/>
          <w:szCs w:val="22"/>
          <w:lang w:val="sk-SK" w:eastAsia="sk-SK"/>
        </w:rPr>
        <w:t>Podiel sumy platby spojenej s účasťou na sporiacom systéme</w:t>
      </w:r>
      <w:r w:rsidRPr="00726B5B">
        <w:rPr>
          <w:bCs/>
          <w:sz w:val="22"/>
          <w:szCs w:val="22"/>
          <w:lang w:val="sk-SK"/>
        </w:rPr>
        <w:t xml:space="preserve"> na sume </w:t>
      </w:r>
      <w:r w:rsidRPr="00726B5B">
        <w:rPr>
          <w:color w:val="000000"/>
          <w:sz w:val="22"/>
          <w:szCs w:val="22"/>
          <w:lang w:val="sk-SK" w:eastAsia="sk-SK"/>
        </w:rPr>
        <w:t xml:space="preserve">platby spojenej s účasťou na systéme </w:t>
      </w:r>
      <w:r w:rsidRPr="00726B5B">
        <w:rPr>
          <w:sz w:val="22"/>
          <w:szCs w:val="22"/>
          <w:lang w:val="sk-SK"/>
        </w:rPr>
        <w:t>primeraného hmotného zabezpečenia v starobe</w:t>
      </w:r>
      <w:r w:rsidRPr="00726B5B">
        <w:rPr>
          <w:color w:val="000000"/>
          <w:sz w:val="22"/>
          <w:szCs w:val="22"/>
          <w:lang w:val="sk-SK" w:eastAsia="sk-SK"/>
        </w:rPr>
        <w:t xml:space="preserve"> je najmenej jedna štvrtina sumy platby spojenej s účasťou na systéme </w:t>
      </w:r>
      <w:r w:rsidRPr="00726B5B">
        <w:rPr>
          <w:sz w:val="22"/>
          <w:szCs w:val="22"/>
          <w:lang w:val="sk-SK"/>
        </w:rPr>
        <w:t xml:space="preserve">primeraného hmotného zabezpečenia v starobe určenej ku dňu </w:t>
      </w:r>
      <w:r w:rsidR="00C57AB5">
        <w:rPr>
          <w:sz w:val="22"/>
          <w:szCs w:val="22"/>
          <w:lang w:val="sk-SK"/>
        </w:rPr>
        <w:t>platnosti</w:t>
      </w:r>
      <w:r w:rsidR="00C57AB5" w:rsidRPr="00726B5B">
        <w:rPr>
          <w:sz w:val="22"/>
          <w:szCs w:val="22"/>
          <w:lang w:val="sk-SK"/>
        </w:rPr>
        <w:t xml:space="preserve"> </w:t>
      </w:r>
      <w:r w:rsidRPr="00726B5B">
        <w:rPr>
          <w:sz w:val="22"/>
          <w:szCs w:val="22"/>
          <w:lang w:val="sk-SK"/>
        </w:rPr>
        <w:t>tohto ústavného zákona.</w:t>
      </w:r>
    </w:p>
    <w:p w14:paraId="6C04235C" w14:textId="77777777" w:rsidR="00CC21C1" w:rsidRDefault="00CC21C1" w:rsidP="00831789">
      <w:pPr>
        <w:spacing w:after="2"/>
        <w:jc w:val="center"/>
        <w:rPr>
          <w:b/>
          <w:sz w:val="22"/>
          <w:szCs w:val="22"/>
          <w:lang w:val="sk-SK"/>
        </w:rPr>
      </w:pPr>
    </w:p>
    <w:p w14:paraId="75CD6C51" w14:textId="77777777" w:rsidR="00E80419" w:rsidRPr="009013FD" w:rsidRDefault="00E80419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1</w:t>
      </w:r>
      <w:r w:rsidR="00E44142" w:rsidRPr="009013FD">
        <w:rPr>
          <w:b/>
          <w:sz w:val="22"/>
          <w:szCs w:val="22"/>
          <w:lang w:val="sk-SK"/>
        </w:rPr>
        <w:t>2</w:t>
      </w:r>
    </w:p>
    <w:p w14:paraId="49DD1E37" w14:textId="329EA8C9" w:rsidR="00090242" w:rsidRPr="009013FD" w:rsidRDefault="000740D8" w:rsidP="001F3E51">
      <w:pPr>
        <w:pStyle w:val="Odsekzoznamu"/>
        <w:numPr>
          <w:ilvl w:val="0"/>
          <w:numId w:val="7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Starobný dôchodok </w:t>
      </w:r>
      <w:r w:rsidR="00A4204F" w:rsidRPr="009013FD">
        <w:rPr>
          <w:rFonts w:ascii="Times New Roman" w:eastAsia="Times New Roman" w:hAnsi="Times New Roman" w:cs="Times New Roman"/>
          <w:color w:val="000000"/>
          <w:lang w:eastAsia="sk-SK"/>
        </w:rPr>
        <w:t>z</w:t>
      </w:r>
      <w:r w:rsidR="00B875DB">
        <w:rPr>
          <w:rFonts w:ascii="Times New Roman" w:eastAsia="Times New Roman" w:hAnsi="Times New Roman" w:cs="Times New Roman"/>
          <w:color w:val="000000"/>
          <w:lang w:eastAsia="sk-SK"/>
        </w:rPr>
        <w:t>o sporiaceho systému</w:t>
      </w:r>
      <w:r w:rsidR="002227CF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5A0F11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sa poskytuje </w:t>
      </w:r>
      <w:r w:rsidR="005C30E1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formou </w:t>
      </w:r>
      <w:r w:rsidR="005E5F89">
        <w:rPr>
          <w:rFonts w:ascii="Times New Roman" w:eastAsia="Times New Roman" w:hAnsi="Times New Roman" w:cs="Times New Roman"/>
          <w:color w:val="000000"/>
          <w:lang w:eastAsia="sk-SK"/>
        </w:rPr>
        <w:t>dlhodobého poskytovania, najmenej po dobu rovnajúcu sa strednej dĺžke života v momente vzniku nároku na s</w:t>
      </w:r>
      <w:r w:rsidR="005E5F89" w:rsidRPr="009013FD">
        <w:rPr>
          <w:rFonts w:ascii="Times New Roman" w:eastAsia="Times New Roman" w:hAnsi="Times New Roman" w:cs="Times New Roman"/>
          <w:color w:val="000000"/>
          <w:lang w:eastAsia="sk-SK"/>
        </w:rPr>
        <w:t>tarobný dôchodok z</w:t>
      </w:r>
      <w:r w:rsidR="005E5F89">
        <w:rPr>
          <w:rFonts w:ascii="Times New Roman" w:eastAsia="Times New Roman" w:hAnsi="Times New Roman" w:cs="Times New Roman"/>
          <w:color w:val="000000"/>
          <w:lang w:eastAsia="sk-SK"/>
        </w:rPr>
        <w:t>o sporiaceho systému</w:t>
      </w:r>
      <w:r w:rsidR="003D134D" w:rsidRPr="009013FD">
        <w:rPr>
          <w:rFonts w:ascii="Times New Roman" w:eastAsia="Times New Roman" w:hAnsi="Times New Roman" w:cs="Times New Roman"/>
          <w:color w:val="000000"/>
          <w:lang w:eastAsia="sk-SK"/>
        </w:rPr>
        <w:t>;</w:t>
      </w:r>
      <w:r w:rsidR="00E55F9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3D134D" w:rsidRPr="009013FD">
        <w:rPr>
          <w:rFonts w:ascii="Times New Roman" w:eastAsia="Times New Roman" w:hAnsi="Times New Roman" w:cs="Times New Roman"/>
          <w:color w:val="000000"/>
          <w:lang w:eastAsia="sk-SK"/>
        </w:rPr>
        <w:t>ustanovenie</w:t>
      </w:r>
      <w:r w:rsidR="00E55F9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odsek</w:t>
      </w:r>
      <w:r w:rsidR="003D134D" w:rsidRPr="009013FD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 w:rsidR="00E55F9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1B71C4">
        <w:rPr>
          <w:rFonts w:ascii="Times New Roman" w:eastAsia="Times New Roman" w:hAnsi="Times New Roman" w:cs="Times New Roman"/>
          <w:color w:val="000000"/>
          <w:lang w:eastAsia="sk-SK"/>
        </w:rPr>
        <w:t>2</w:t>
      </w:r>
      <w:r w:rsidR="00E55F9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3D134D" w:rsidRPr="009013FD">
        <w:rPr>
          <w:rFonts w:ascii="Times New Roman" w:eastAsia="Times New Roman" w:hAnsi="Times New Roman" w:cs="Times New Roman"/>
          <w:color w:val="000000"/>
          <w:lang w:eastAsia="sk-SK"/>
        </w:rPr>
        <w:t>tým nie je dotknuté</w:t>
      </w:r>
      <w:r w:rsidR="005C30E1"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090242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314B4F47" w14:textId="77777777" w:rsidR="005C30E1" w:rsidRPr="009013FD" w:rsidRDefault="005C30E1" w:rsidP="00831789">
      <w:pPr>
        <w:spacing w:after="2"/>
        <w:jc w:val="both"/>
        <w:rPr>
          <w:color w:val="000000"/>
          <w:sz w:val="22"/>
          <w:szCs w:val="22"/>
          <w:lang w:val="sk-SK" w:eastAsia="sk-SK"/>
        </w:rPr>
      </w:pPr>
    </w:p>
    <w:p w14:paraId="312D25FE" w14:textId="77777777" w:rsidR="005C30E1" w:rsidRPr="009013FD" w:rsidRDefault="000440C9" w:rsidP="001F3E51">
      <w:pPr>
        <w:pStyle w:val="Odsekzoznamu"/>
        <w:numPr>
          <w:ilvl w:val="0"/>
          <w:numId w:val="7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Starobný dôchodok </w:t>
      </w:r>
      <w:r w:rsidR="00B875DB" w:rsidRPr="009013FD">
        <w:rPr>
          <w:rFonts w:ascii="Times New Roman" w:eastAsia="Times New Roman" w:hAnsi="Times New Roman" w:cs="Times New Roman"/>
          <w:color w:val="000000"/>
          <w:lang w:eastAsia="sk-SK"/>
        </w:rPr>
        <w:t>z</w:t>
      </w:r>
      <w:r w:rsidR="00B875DB">
        <w:rPr>
          <w:rFonts w:ascii="Times New Roman" w:eastAsia="Times New Roman" w:hAnsi="Times New Roman" w:cs="Times New Roman"/>
          <w:color w:val="000000"/>
          <w:lang w:eastAsia="sk-SK"/>
        </w:rPr>
        <w:t>o sporiaceho systému</w:t>
      </w:r>
      <w:r w:rsidR="00B875DB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je možné poskytnúť jednorazovo v celej nasporenej </w:t>
      </w:r>
      <w:r w:rsidR="006F6CC1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sume </w:t>
      </w:r>
      <w:r w:rsidR="00164752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alebo v jej časti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len</w:t>
      </w:r>
      <w:r w:rsidR="005D11E4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pri uplatnení si nároku na starobný dôchodok </w:t>
      </w:r>
      <w:r w:rsidR="00B875DB" w:rsidRPr="009013FD">
        <w:rPr>
          <w:rFonts w:ascii="Times New Roman" w:eastAsia="Times New Roman" w:hAnsi="Times New Roman" w:cs="Times New Roman"/>
          <w:color w:val="000000"/>
          <w:lang w:eastAsia="sk-SK"/>
        </w:rPr>
        <w:t>z</w:t>
      </w:r>
      <w:r w:rsidR="00B875DB">
        <w:rPr>
          <w:rFonts w:ascii="Times New Roman" w:eastAsia="Times New Roman" w:hAnsi="Times New Roman" w:cs="Times New Roman"/>
          <w:color w:val="000000"/>
          <w:lang w:eastAsia="sk-SK"/>
        </w:rPr>
        <w:t>o sporiaceho systému</w:t>
      </w:r>
      <w:r w:rsidR="00B875DB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5D11E4" w:rsidRPr="009013FD">
        <w:rPr>
          <w:rFonts w:ascii="Times New Roman" w:eastAsia="Times New Roman" w:hAnsi="Times New Roman" w:cs="Times New Roman"/>
          <w:color w:val="000000"/>
          <w:lang w:eastAsia="sk-SK"/>
        </w:rPr>
        <w:t>a len,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ak </w:t>
      </w:r>
      <w:r w:rsidR="005D11E4" w:rsidRPr="00E80F66">
        <w:rPr>
          <w:rFonts w:ascii="Times New Roman" w:eastAsia="Times New Roman" w:hAnsi="Times New Roman" w:cs="Times New Roman"/>
          <w:color w:val="000000"/>
          <w:lang w:eastAsia="sk-SK"/>
        </w:rPr>
        <w:t xml:space="preserve">vzhľadom na nízku </w:t>
      </w:r>
      <w:r w:rsidRPr="00E80F66">
        <w:rPr>
          <w:rFonts w:ascii="Times New Roman" w:eastAsia="Times New Roman" w:hAnsi="Times New Roman" w:cs="Times New Roman"/>
          <w:color w:val="000000"/>
          <w:lang w:eastAsia="sk-SK"/>
        </w:rPr>
        <w:t>nasporen</w:t>
      </w:r>
      <w:r w:rsidR="006F6CC1" w:rsidRPr="00E80F66">
        <w:rPr>
          <w:rFonts w:ascii="Times New Roman" w:eastAsia="Times New Roman" w:hAnsi="Times New Roman" w:cs="Times New Roman"/>
          <w:color w:val="000000"/>
          <w:lang w:eastAsia="sk-SK"/>
        </w:rPr>
        <w:t>ú</w:t>
      </w:r>
      <w:r w:rsidRPr="00E80F66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3E53D5" w:rsidRPr="00E80F66">
        <w:rPr>
          <w:rFonts w:ascii="Times New Roman" w:eastAsia="Times New Roman" w:hAnsi="Times New Roman" w:cs="Times New Roman"/>
          <w:color w:val="000000"/>
          <w:lang w:eastAsia="sk-SK"/>
        </w:rPr>
        <w:t>sum</w:t>
      </w:r>
      <w:r w:rsidR="006F6CC1" w:rsidRPr="00E80F66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 w:rsidR="009E3004" w:rsidRPr="00E80F66">
        <w:rPr>
          <w:rFonts w:ascii="Times New Roman" w:eastAsia="Times New Roman" w:hAnsi="Times New Roman" w:cs="Times New Roman"/>
          <w:color w:val="000000"/>
          <w:lang w:eastAsia="sk-SK"/>
        </w:rPr>
        <w:t xml:space="preserve"> celkom zjavne nie je </w:t>
      </w:r>
      <w:r w:rsidR="00E57495">
        <w:rPr>
          <w:rFonts w:ascii="Times New Roman" w:eastAsia="Times New Roman" w:hAnsi="Times New Roman" w:cs="Times New Roman"/>
          <w:color w:val="000000"/>
          <w:lang w:eastAsia="sk-SK"/>
        </w:rPr>
        <w:t>dlhodobým</w:t>
      </w:r>
      <w:r w:rsidR="00E57495" w:rsidRPr="00E80F66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E3004" w:rsidRPr="00E80F66">
        <w:rPr>
          <w:rFonts w:ascii="Times New Roman" w:eastAsia="Times New Roman" w:hAnsi="Times New Roman" w:cs="Times New Roman"/>
          <w:color w:val="000000"/>
          <w:lang w:eastAsia="sk-SK"/>
        </w:rPr>
        <w:t>poskytovaním možné dosiahnuť primerané hmotné zabezpečenie v starobe</w:t>
      </w:r>
      <w:r w:rsidR="00C82270"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2C175AE4" w14:textId="77777777" w:rsidR="000740D8" w:rsidRPr="009013FD" w:rsidRDefault="000740D8" w:rsidP="00831789">
      <w:pPr>
        <w:spacing w:after="2"/>
        <w:jc w:val="both"/>
        <w:rPr>
          <w:color w:val="000000"/>
          <w:sz w:val="22"/>
          <w:szCs w:val="22"/>
          <w:lang w:val="sk-SK" w:eastAsia="sk-SK"/>
        </w:rPr>
      </w:pPr>
    </w:p>
    <w:p w14:paraId="17069999" w14:textId="77777777" w:rsidR="00B87276" w:rsidRPr="009013FD" w:rsidRDefault="0098103E" w:rsidP="001F3E51">
      <w:pPr>
        <w:pStyle w:val="Odsekzoznamu"/>
        <w:numPr>
          <w:ilvl w:val="0"/>
          <w:numId w:val="7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="00192185" w:rsidRPr="009013FD">
        <w:rPr>
          <w:rFonts w:ascii="Times New Roman" w:eastAsia="Times New Roman" w:hAnsi="Times New Roman" w:cs="Times New Roman"/>
          <w:color w:val="000000"/>
          <w:lang w:eastAsia="sk-SK"/>
        </w:rPr>
        <w:t>edenie n</w:t>
      </w:r>
      <w:r w:rsidR="00D05F92" w:rsidRPr="009013FD">
        <w:rPr>
          <w:rFonts w:ascii="Times New Roman" w:eastAsia="Times New Roman" w:hAnsi="Times New Roman" w:cs="Times New Roman"/>
          <w:color w:val="000000"/>
          <w:lang w:eastAsia="sk-SK"/>
        </w:rPr>
        <w:t>asporen</w:t>
      </w:r>
      <w:r w:rsidR="00192185" w:rsidRPr="009013FD">
        <w:rPr>
          <w:rFonts w:ascii="Times New Roman" w:eastAsia="Times New Roman" w:hAnsi="Times New Roman" w:cs="Times New Roman"/>
          <w:color w:val="000000"/>
          <w:lang w:eastAsia="sk-SK"/>
        </w:rPr>
        <w:t>ej</w:t>
      </w:r>
      <w:r w:rsidR="00D05F92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B87276" w:rsidRPr="009013FD">
        <w:rPr>
          <w:rFonts w:ascii="Times New Roman" w:eastAsia="Times New Roman" w:hAnsi="Times New Roman" w:cs="Times New Roman"/>
          <w:color w:val="000000"/>
          <w:lang w:eastAsia="sk-SK"/>
        </w:rPr>
        <w:t>sum</w:t>
      </w:r>
      <w:r w:rsidR="004C655A" w:rsidRPr="009013FD">
        <w:rPr>
          <w:rFonts w:ascii="Times New Roman" w:eastAsia="Times New Roman" w:hAnsi="Times New Roman" w:cs="Times New Roman"/>
          <w:color w:val="000000"/>
          <w:lang w:eastAsia="sk-SK"/>
        </w:rPr>
        <w:t>y</w:t>
      </w:r>
      <w:r w:rsidR="00B8727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B875DB" w:rsidRPr="009013FD">
        <w:rPr>
          <w:rFonts w:ascii="Times New Roman" w:eastAsia="Times New Roman" w:hAnsi="Times New Roman" w:cs="Times New Roman"/>
          <w:color w:val="000000"/>
          <w:lang w:eastAsia="sk-SK"/>
        </w:rPr>
        <w:t>z</w:t>
      </w:r>
      <w:r w:rsidR="00B875DB">
        <w:rPr>
          <w:rFonts w:ascii="Times New Roman" w:eastAsia="Times New Roman" w:hAnsi="Times New Roman" w:cs="Times New Roman"/>
          <w:color w:val="000000"/>
          <w:lang w:eastAsia="sk-SK"/>
        </w:rPr>
        <w:t>o sporiaceho systému</w:t>
      </w:r>
      <w:r w:rsidR="00B875DB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D05F92" w:rsidRPr="009013FD">
        <w:rPr>
          <w:rFonts w:ascii="Times New Roman" w:eastAsia="Times New Roman" w:hAnsi="Times New Roman" w:cs="Times New Roman"/>
          <w:color w:val="000000"/>
          <w:lang w:eastAsia="sk-SK"/>
        </w:rPr>
        <w:t>pred uplatnením nároku na starobný dôchodok</w:t>
      </w:r>
      <w:r w:rsidR="00B87276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B875DB" w:rsidRPr="009013FD">
        <w:rPr>
          <w:rFonts w:ascii="Times New Roman" w:eastAsia="Times New Roman" w:hAnsi="Times New Roman" w:cs="Times New Roman"/>
          <w:color w:val="000000"/>
          <w:lang w:eastAsia="sk-SK"/>
        </w:rPr>
        <w:t>z</w:t>
      </w:r>
      <w:r w:rsidR="00B875DB">
        <w:rPr>
          <w:rFonts w:ascii="Times New Roman" w:eastAsia="Times New Roman" w:hAnsi="Times New Roman" w:cs="Times New Roman"/>
          <w:color w:val="000000"/>
          <w:lang w:eastAsia="sk-SK"/>
        </w:rPr>
        <w:t>o sporiaceho systému</w:t>
      </w:r>
      <w:r w:rsidR="00B875DB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nie je možné obmedziť</w:t>
      </w:r>
      <w:r w:rsidR="00B87276"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000F9F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733F41F8" w14:textId="77777777" w:rsidR="000740D8" w:rsidRPr="009013FD" w:rsidRDefault="000740D8" w:rsidP="00831789">
      <w:pPr>
        <w:spacing w:after="2"/>
        <w:jc w:val="center"/>
        <w:rPr>
          <w:bCs/>
          <w:sz w:val="22"/>
          <w:szCs w:val="22"/>
          <w:lang w:val="sk-SK"/>
        </w:rPr>
      </w:pPr>
    </w:p>
    <w:p w14:paraId="5CD2BA8F" w14:textId="643D967A" w:rsidR="00D3285F" w:rsidRDefault="00D3285F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1</w:t>
      </w:r>
      <w:r w:rsidR="00B93E29">
        <w:rPr>
          <w:b/>
          <w:sz w:val="22"/>
          <w:szCs w:val="22"/>
          <w:lang w:val="sk-SK"/>
        </w:rPr>
        <w:t>3</w:t>
      </w:r>
    </w:p>
    <w:p w14:paraId="476AB201" w14:textId="43A9F94C" w:rsidR="00527C5D" w:rsidRPr="00601989" w:rsidRDefault="00527C5D" w:rsidP="00481DC6">
      <w:pPr>
        <w:pStyle w:val="Odsekzoznamu"/>
        <w:numPr>
          <w:ilvl w:val="0"/>
          <w:numId w:val="10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601989">
        <w:rPr>
          <w:rFonts w:ascii="Times New Roman" w:eastAsia="Times New Roman" w:hAnsi="Times New Roman" w:cs="Times New Roman"/>
          <w:color w:val="000000"/>
          <w:lang w:eastAsia="sk-SK"/>
        </w:rPr>
        <w:t xml:space="preserve">Podmienky zhodnocovania uhradených platieb spojených s účasťou na sporiacom systéme musia byť ustanovené tak, aby bola zachovaná vysoká pravdepodobnosť čo najvyššieho starobného </w:t>
      </w:r>
      <w:r w:rsidRPr="00601989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 xml:space="preserve">dôchodku zo sporiaceho systému. Ustanovenie podmienok zhodnocovania podľa prvej vety </w:t>
      </w:r>
      <w:r w:rsidR="00481DC6" w:rsidRPr="00601989">
        <w:rPr>
          <w:rFonts w:ascii="Times New Roman" w:eastAsia="Times New Roman" w:hAnsi="Times New Roman" w:cs="Times New Roman"/>
          <w:color w:val="000000"/>
          <w:lang w:eastAsia="sk-SK"/>
        </w:rPr>
        <w:t xml:space="preserve">zohľadňuje </w:t>
      </w:r>
      <w:r w:rsidRPr="00601989">
        <w:rPr>
          <w:rFonts w:ascii="Times New Roman" w:eastAsia="Times New Roman" w:hAnsi="Times New Roman" w:cs="Times New Roman"/>
          <w:color w:val="000000"/>
          <w:lang w:eastAsia="sk-SK"/>
        </w:rPr>
        <w:t xml:space="preserve">vek osoby, v ktorom sa stala sporiteľom, vývoj strednej dĺžky života a predpokladaný okamih vzniku nároku na starobný dôchodok zo sporiaceho systému a možnosť sporiteľa vybrať si, v rozsahu ustanovenom zákonom, </w:t>
      </w:r>
      <w:r w:rsidR="0062217F">
        <w:rPr>
          <w:rFonts w:ascii="Times New Roman" w:eastAsia="Times New Roman" w:hAnsi="Times New Roman" w:cs="Times New Roman"/>
          <w:color w:val="000000"/>
          <w:lang w:eastAsia="sk-SK"/>
        </w:rPr>
        <w:t>spôsoby</w:t>
      </w:r>
      <w:r w:rsidR="0062217F" w:rsidRPr="00601989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601989">
        <w:rPr>
          <w:rFonts w:ascii="Times New Roman" w:eastAsia="Times New Roman" w:hAnsi="Times New Roman" w:cs="Times New Roman"/>
          <w:color w:val="000000"/>
          <w:lang w:eastAsia="sk-SK"/>
        </w:rPr>
        <w:t>zhodnocovania na základe vlastného rozhodnutia</w:t>
      </w:r>
      <w:r w:rsidR="00481DC6" w:rsidRPr="00601989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  <w:r w:rsidRPr="00601989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633BA781" w14:textId="77777777" w:rsidR="00BB30EA" w:rsidRDefault="00BB30EA" w:rsidP="004707AF">
      <w:pPr>
        <w:pStyle w:val="Odsekzoznamu"/>
      </w:pPr>
    </w:p>
    <w:p w14:paraId="0295E339" w14:textId="77777777" w:rsidR="00527C5D" w:rsidRPr="005D2342" w:rsidRDefault="00DC559C" w:rsidP="00527C5D">
      <w:pPr>
        <w:pStyle w:val="Odsekzoznamu"/>
        <w:numPr>
          <w:ilvl w:val="0"/>
          <w:numId w:val="10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S</w:t>
      </w:r>
      <w:r w:rsidR="00527C5D">
        <w:rPr>
          <w:rFonts w:ascii="Times New Roman" w:eastAsia="Times New Roman" w:hAnsi="Times New Roman" w:cs="Times New Roman"/>
          <w:color w:val="000000"/>
          <w:lang w:eastAsia="sk-SK"/>
        </w:rPr>
        <w:t xml:space="preserve">poriaci systém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je </w:t>
      </w:r>
      <w:r w:rsidR="00527C5D">
        <w:rPr>
          <w:rFonts w:ascii="Times New Roman" w:eastAsia="Times New Roman" w:hAnsi="Times New Roman" w:cs="Times New Roman"/>
          <w:color w:val="000000"/>
          <w:lang w:eastAsia="sk-SK"/>
        </w:rPr>
        <w:t xml:space="preserve">vykonávaný tak, aby </w:t>
      </w:r>
    </w:p>
    <w:p w14:paraId="4B3AAFA3" w14:textId="77777777" w:rsidR="00527C5D" w:rsidRDefault="00527C5D" w:rsidP="00601989">
      <w:pPr>
        <w:pStyle w:val="Odsekzoznamu"/>
        <w:numPr>
          <w:ilvl w:val="0"/>
          <w:numId w:val="20"/>
        </w:numPr>
        <w:spacing w:after="2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bolo zabezpečené rozloženie rizík, vrátane makroekonomického rizika,</w:t>
      </w:r>
    </w:p>
    <w:p w14:paraId="2570E752" w14:textId="538907EC" w:rsidR="00481DC6" w:rsidRDefault="00481DC6" w:rsidP="00601989">
      <w:pPr>
        <w:pStyle w:val="Odsekzoznamu"/>
        <w:numPr>
          <w:ilvl w:val="0"/>
          <w:numId w:val="20"/>
        </w:numPr>
        <w:spacing w:after="2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bol </w:t>
      </w:r>
      <w:r w:rsidR="00DB78F3">
        <w:rPr>
          <w:rFonts w:ascii="Times New Roman" w:hAnsi="Times New Roman" w:cs="Times New Roman"/>
          <w:bCs/>
        </w:rPr>
        <w:t xml:space="preserve">vykonávaný </w:t>
      </w:r>
      <w:r>
        <w:rPr>
          <w:rFonts w:ascii="Times New Roman" w:hAnsi="Times New Roman" w:cs="Times New Roman"/>
          <w:bCs/>
        </w:rPr>
        <w:t>v súlade s dosahovaním cieľa zhodnocovania podľa odseku 1 a </w:t>
      </w:r>
    </w:p>
    <w:p w14:paraId="7766FCDE" w14:textId="0A3D6098" w:rsidR="00481DC6" w:rsidRDefault="00DB78F3" w:rsidP="00601989">
      <w:pPr>
        <w:pStyle w:val="Odsekzoznamu"/>
        <w:numPr>
          <w:ilvl w:val="0"/>
          <w:numId w:val="20"/>
        </w:numPr>
        <w:spacing w:after="2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boli </w:t>
      </w:r>
      <w:r w:rsidR="00481DC6">
        <w:rPr>
          <w:rFonts w:ascii="Times New Roman" w:hAnsi="Times New Roman" w:cs="Times New Roman"/>
          <w:bCs/>
        </w:rPr>
        <w:t>zohľad</w:t>
      </w:r>
      <w:r>
        <w:rPr>
          <w:rFonts w:ascii="Times New Roman" w:hAnsi="Times New Roman" w:cs="Times New Roman"/>
          <w:bCs/>
        </w:rPr>
        <w:t>nené</w:t>
      </w:r>
      <w:r w:rsidR="00481DC6">
        <w:rPr>
          <w:rFonts w:ascii="Times New Roman" w:hAnsi="Times New Roman" w:cs="Times New Roman"/>
          <w:bCs/>
        </w:rPr>
        <w:t xml:space="preserve"> všeobecne akceptované pravidlá udržateľného investovania.</w:t>
      </w:r>
    </w:p>
    <w:p w14:paraId="44FFC6CF" w14:textId="77777777" w:rsidR="00481DC6" w:rsidRDefault="00481DC6" w:rsidP="00601989">
      <w:pPr>
        <w:pStyle w:val="Odsekzoznamu"/>
        <w:spacing w:after="2" w:line="240" w:lineRule="auto"/>
        <w:jc w:val="both"/>
        <w:rPr>
          <w:rFonts w:ascii="Times New Roman" w:hAnsi="Times New Roman" w:cs="Times New Roman"/>
          <w:bCs/>
        </w:rPr>
      </w:pPr>
    </w:p>
    <w:p w14:paraId="65911B6E" w14:textId="77777777" w:rsidR="006845EF" w:rsidRPr="009013FD" w:rsidRDefault="00481CE0" w:rsidP="001F3E51">
      <w:pPr>
        <w:pStyle w:val="Odsekzoznamu"/>
        <w:numPr>
          <w:ilvl w:val="0"/>
          <w:numId w:val="10"/>
        </w:numPr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Ďalšie p</w:t>
      </w:r>
      <w:r w:rsidR="002D1B1A" w:rsidRPr="009013FD">
        <w:rPr>
          <w:rFonts w:ascii="Times New Roman" w:hAnsi="Times New Roman" w:cs="Times New Roman"/>
          <w:bCs/>
        </w:rPr>
        <w:t xml:space="preserve">odmienky </w:t>
      </w:r>
      <w:r w:rsidR="00973A92">
        <w:rPr>
          <w:rFonts w:ascii="Times New Roman" w:hAnsi="Times New Roman" w:cs="Times New Roman"/>
          <w:bCs/>
        </w:rPr>
        <w:t xml:space="preserve">a podrobnosti </w:t>
      </w:r>
      <w:r w:rsidR="002D1B1A" w:rsidRPr="009013FD">
        <w:rPr>
          <w:rFonts w:ascii="Times New Roman" w:hAnsi="Times New Roman" w:cs="Times New Roman"/>
          <w:bCs/>
        </w:rPr>
        <w:t xml:space="preserve">zhodnocovania </w:t>
      </w:r>
      <w:r w:rsidR="00F11A35" w:rsidRPr="009013FD">
        <w:rPr>
          <w:rFonts w:ascii="Times New Roman" w:hAnsi="Times New Roman" w:cs="Times New Roman"/>
          <w:bCs/>
        </w:rPr>
        <w:t xml:space="preserve">uhradených </w:t>
      </w:r>
      <w:r w:rsidR="002D1B1A" w:rsidRPr="009013FD">
        <w:rPr>
          <w:rFonts w:ascii="Times New Roman" w:hAnsi="Times New Roman" w:cs="Times New Roman"/>
          <w:bCs/>
        </w:rPr>
        <w:t xml:space="preserve">platieb </w:t>
      </w:r>
      <w:r w:rsidR="00F11A35">
        <w:rPr>
          <w:rFonts w:ascii="Times New Roman" w:hAnsi="Times New Roman" w:cs="Times New Roman"/>
          <w:bCs/>
        </w:rPr>
        <w:t>spojených s účasťou na sporiacom systéme</w:t>
      </w:r>
      <w:r w:rsidR="002D1B1A" w:rsidRPr="009013FD">
        <w:rPr>
          <w:rFonts w:ascii="Times New Roman" w:hAnsi="Times New Roman" w:cs="Times New Roman"/>
          <w:bCs/>
        </w:rPr>
        <w:t xml:space="preserve">, týkajúce sa najmä pravidiel udržateľného investovania, </w:t>
      </w:r>
      <w:r w:rsidR="00F11A35">
        <w:rPr>
          <w:rFonts w:ascii="Times New Roman" w:hAnsi="Times New Roman" w:cs="Times New Roman"/>
          <w:bCs/>
        </w:rPr>
        <w:t>nastavenia</w:t>
      </w:r>
      <w:r w:rsidR="002D1B1A" w:rsidRPr="009013FD">
        <w:rPr>
          <w:rFonts w:ascii="Times New Roman" w:hAnsi="Times New Roman" w:cs="Times New Roman"/>
          <w:bCs/>
        </w:rPr>
        <w:t xml:space="preserve"> </w:t>
      </w:r>
      <w:r w:rsidR="00F11A35">
        <w:rPr>
          <w:rFonts w:ascii="Times New Roman" w:hAnsi="Times New Roman" w:cs="Times New Roman"/>
          <w:bCs/>
        </w:rPr>
        <w:t>stratégie zhodnocovania, výberu nástrojov zhodnocovania</w:t>
      </w:r>
      <w:r w:rsidR="002D1B1A" w:rsidRPr="009013FD">
        <w:rPr>
          <w:rFonts w:ascii="Times New Roman" w:hAnsi="Times New Roman" w:cs="Times New Roman"/>
          <w:bCs/>
        </w:rPr>
        <w:t xml:space="preserve"> </w:t>
      </w:r>
      <w:r w:rsidR="00F11A35">
        <w:rPr>
          <w:rFonts w:ascii="Times New Roman" w:hAnsi="Times New Roman" w:cs="Times New Roman"/>
          <w:bCs/>
        </w:rPr>
        <w:t>a</w:t>
      </w:r>
      <w:r w:rsidR="002D1B1A" w:rsidRPr="009013FD">
        <w:rPr>
          <w:rFonts w:ascii="Times New Roman" w:hAnsi="Times New Roman" w:cs="Times New Roman"/>
          <w:bCs/>
        </w:rPr>
        <w:t xml:space="preserve"> referenčný</w:t>
      </w:r>
      <w:r w:rsidR="00F11A35">
        <w:rPr>
          <w:rFonts w:ascii="Times New Roman" w:hAnsi="Times New Roman" w:cs="Times New Roman"/>
          <w:bCs/>
        </w:rPr>
        <w:t>ch</w:t>
      </w:r>
      <w:r w:rsidR="002D1B1A" w:rsidRPr="009013FD">
        <w:rPr>
          <w:rFonts w:ascii="Times New Roman" w:hAnsi="Times New Roman" w:cs="Times New Roman"/>
          <w:bCs/>
        </w:rPr>
        <w:t xml:space="preserve"> ukazovateľo</w:t>
      </w:r>
      <w:r w:rsidR="00F11A35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 xml:space="preserve"> na</w:t>
      </w:r>
      <w:r w:rsidR="002D1B1A" w:rsidRPr="009013F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porovnávanie miery zhodnotenia </w:t>
      </w:r>
      <w:r w:rsidR="002D1B1A" w:rsidRPr="009013FD">
        <w:rPr>
          <w:rFonts w:ascii="Times New Roman" w:hAnsi="Times New Roman" w:cs="Times New Roman"/>
          <w:bCs/>
        </w:rPr>
        <w:t>ustanoví zákon.</w:t>
      </w:r>
    </w:p>
    <w:p w14:paraId="0AD638BC" w14:textId="77777777" w:rsidR="00F8023E" w:rsidRPr="009013FD" w:rsidRDefault="00F8023E" w:rsidP="00831789">
      <w:pPr>
        <w:spacing w:after="2"/>
        <w:rPr>
          <w:bCs/>
          <w:sz w:val="22"/>
          <w:szCs w:val="22"/>
          <w:lang w:val="sk-SK"/>
        </w:rPr>
      </w:pPr>
    </w:p>
    <w:p w14:paraId="574B3BBE" w14:textId="345A9FAD" w:rsidR="00B662BD" w:rsidRDefault="00B662BD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1</w:t>
      </w:r>
      <w:r w:rsidR="00B93E29">
        <w:rPr>
          <w:b/>
          <w:sz w:val="22"/>
          <w:szCs w:val="22"/>
          <w:lang w:val="sk-SK"/>
        </w:rPr>
        <w:t>4</w:t>
      </w:r>
    </w:p>
    <w:p w14:paraId="7C3FD1BE" w14:textId="77777777" w:rsidR="002711BC" w:rsidRDefault="00645C81" w:rsidP="002711BC">
      <w:pPr>
        <w:spacing w:after="2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Informovanosť</w:t>
      </w:r>
    </w:p>
    <w:p w14:paraId="375E718A" w14:textId="77777777" w:rsidR="007C39EC" w:rsidRPr="00E85C63" w:rsidRDefault="007C39EC" w:rsidP="00814C6A">
      <w:pPr>
        <w:pStyle w:val="Odsekzoznamu"/>
        <w:numPr>
          <w:ilvl w:val="0"/>
          <w:numId w:val="18"/>
        </w:numPr>
        <w:spacing w:after="2"/>
        <w:ind w:left="360"/>
        <w:jc w:val="both"/>
        <w:rPr>
          <w:rFonts w:ascii="Times New Roman" w:hAnsi="Times New Roman" w:cs="Times New Roman"/>
          <w:color w:val="000000"/>
          <w:lang w:eastAsia="sk-SK"/>
        </w:rPr>
      </w:pPr>
      <w:r w:rsidRPr="00E85C63">
        <w:rPr>
          <w:rFonts w:ascii="Times New Roman" w:hAnsi="Times New Roman" w:cs="Times New Roman"/>
          <w:color w:val="000000"/>
          <w:lang w:eastAsia="sk-SK"/>
        </w:rPr>
        <w:t>Osoba zúčastnená na systéme</w:t>
      </w:r>
      <w:r w:rsidR="007A36C1" w:rsidRPr="00E85C63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7A36C1" w:rsidRPr="00E85C63">
        <w:rPr>
          <w:rFonts w:ascii="Times New Roman" w:hAnsi="Times New Roman" w:cs="Times New Roman"/>
        </w:rPr>
        <w:t>primeraného hmotného zabezpečenia v starobe</w:t>
      </w:r>
      <w:r w:rsidRPr="00E85C63">
        <w:rPr>
          <w:rFonts w:ascii="Times New Roman" w:hAnsi="Times New Roman" w:cs="Times New Roman"/>
          <w:color w:val="000000"/>
          <w:lang w:eastAsia="sk-SK"/>
        </w:rPr>
        <w:t xml:space="preserve"> a</w:t>
      </w:r>
      <w:r w:rsidR="008F2463" w:rsidRPr="00E85C63">
        <w:rPr>
          <w:rFonts w:ascii="Times New Roman" w:hAnsi="Times New Roman" w:cs="Times New Roman"/>
          <w:color w:val="000000"/>
          <w:lang w:eastAsia="sk-SK"/>
        </w:rPr>
        <w:t>lebo</w:t>
      </w:r>
      <w:r w:rsidRPr="00E85C63">
        <w:rPr>
          <w:rFonts w:ascii="Times New Roman" w:hAnsi="Times New Roman" w:cs="Times New Roman"/>
          <w:color w:val="000000"/>
          <w:lang w:eastAsia="sk-SK"/>
        </w:rPr>
        <w:t> na dobrovoľnom sporení na účely hmotného zabezpečenia v</w:t>
      </w:r>
      <w:r w:rsidR="00D371C9" w:rsidRPr="00E85C63">
        <w:rPr>
          <w:rFonts w:ascii="Times New Roman" w:hAnsi="Times New Roman" w:cs="Times New Roman"/>
          <w:color w:val="000000"/>
          <w:lang w:eastAsia="sk-SK"/>
        </w:rPr>
        <w:t> </w:t>
      </w:r>
      <w:r w:rsidRPr="00E85C63">
        <w:rPr>
          <w:rFonts w:ascii="Times New Roman" w:hAnsi="Times New Roman" w:cs="Times New Roman"/>
          <w:color w:val="000000"/>
          <w:lang w:eastAsia="sk-SK"/>
        </w:rPr>
        <w:t>starobe</w:t>
      </w:r>
      <w:r w:rsidR="00D371C9" w:rsidRPr="00E85C63">
        <w:rPr>
          <w:rFonts w:ascii="Times New Roman" w:hAnsi="Times New Roman" w:cs="Times New Roman"/>
          <w:color w:val="000000"/>
          <w:lang w:eastAsia="sk-SK"/>
        </w:rPr>
        <w:t xml:space="preserve"> má právo na informácie týkajúce sa </w:t>
      </w:r>
      <w:r w:rsidR="001111D5" w:rsidRPr="00E85C63">
        <w:rPr>
          <w:rFonts w:ascii="Times New Roman" w:hAnsi="Times New Roman" w:cs="Times New Roman"/>
          <w:color w:val="000000"/>
          <w:lang w:eastAsia="sk-SK"/>
        </w:rPr>
        <w:t xml:space="preserve">predpokladaného </w:t>
      </w:r>
      <w:r w:rsidR="00D371C9" w:rsidRPr="00E85C63">
        <w:rPr>
          <w:rFonts w:ascii="Times New Roman" w:hAnsi="Times New Roman" w:cs="Times New Roman"/>
          <w:color w:val="000000"/>
          <w:lang w:eastAsia="sk-SK"/>
        </w:rPr>
        <w:t>stavu a vývoja jej hmotného zabezpečenia v starobe,</w:t>
      </w:r>
      <w:r w:rsidRPr="00E85C63">
        <w:rPr>
          <w:rFonts w:ascii="Times New Roman" w:hAnsi="Times New Roman" w:cs="Times New Roman"/>
          <w:color w:val="000000"/>
          <w:lang w:eastAsia="sk-SK"/>
        </w:rPr>
        <w:t xml:space="preserve"> </w:t>
      </w:r>
      <w:r w:rsidR="00D371C9" w:rsidRPr="00E85C63">
        <w:rPr>
          <w:rFonts w:ascii="Times New Roman" w:hAnsi="Times New Roman" w:cs="Times New Roman"/>
          <w:bCs/>
        </w:rPr>
        <w:t>s cieľom umožniť dlhodobo plánovať a prijímať rozhodnutia na dosiahnutie takého hmotného zabezpečenia v starobe, ktoré najviac zodpovedá možnostiam a potrebám zúčastnenej osoby.</w:t>
      </w:r>
    </w:p>
    <w:p w14:paraId="3D369D5D" w14:textId="77777777" w:rsidR="00814C6A" w:rsidRPr="00E85C63" w:rsidRDefault="00814C6A" w:rsidP="00E85C63">
      <w:pPr>
        <w:pStyle w:val="Odsekzoznamu"/>
        <w:numPr>
          <w:ilvl w:val="0"/>
          <w:numId w:val="18"/>
        </w:numPr>
        <w:spacing w:after="2"/>
        <w:ind w:left="360"/>
        <w:jc w:val="both"/>
        <w:rPr>
          <w:rFonts w:ascii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bCs/>
        </w:rPr>
        <w:t xml:space="preserve">Ak ide o osobu, ktorej predpokladaný vznik nároku na </w:t>
      </w:r>
      <w:r w:rsidR="0084622B">
        <w:rPr>
          <w:rFonts w:ascii="Times New Roman" w:hAnsi="Times New Roman" w:cs="Times New Roman"/>
          <w:bCs/>
        </w:rPr>
        <w:t>starobný dôchodok</w:t>
      </w:r>
      <w:r>
        <w:rPr>
          <w:rFonts w:ascii="Times New Roman" w:hAnsi="Times New Roman" w:cs="Times New Roman"/>
          <w:bCs/>
        </w:rPr>
        <w:t xml:space="preserve"> nastane za 30 a menej rokov, štát zabezpečí poskytovanie informácií podľa odseku 1 tejto osobe každoročne.</w:t>
      </w:r>
    </w:p>
    <w:p w14:paraId="733FD7A4" w14:textId="77777777" w:rsidR="001217A8" w:rsidRPr="009013FD" w:rsidRDefault="001217A8" w:rsidP="00831789">
      <w:pPr>
        <w:spacing w:after="2"/>
        <w:jc w:val="both"/>
        <w:rPr>
          <w:color w:val="000000"/>
          <w:sz w:val="22"/>
          <w:szCs w:val="22"/>
          <w:lang w:val="sk-SK" w:eastAsia="sk-SK"/>
        </w:rPr>
      </w:pPr>
    </w:p>
    <w:p w14:paraId="7340AD21" w14:textId="13AC8E2F" w:rsidR="00995C54" w:rsidRDefault="00995C54" w:rsidP="00831789">
      <w:pPr>
        <w:tabs>
          <w:tab w:val="left" w:pos="2067"/>
        </w:tabs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1</w:t>
      </w:r>
      <w:r w:rsidR="00B93E29">
        <w:rPr>
          <w:b/>
          <w:sz w:val="22"/>
          <w:szCs w:val="22"/>
          <w:lang w:val="sk-SK"/>
        </w:rPr>
        <w:t>5</w:t>
      </w:r>
    </w:p>
    <w:p w14:paraId="133EC340" w14:textId="77777777" w:rsidR="00645C81" w:rsidRPr="009013FD" w:rsidRDefault="00645C81" w:rsidP="00831789">
      <w:pPr>
        <w:tabs>
          <w:tab w:val="left" w:pos="2067"/>
        </w:tabs>
        <w:spacing w:after="2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Spoločné ustanovenia</w:t>
      </w:r>
    </w:p>
    <w:p w14:paraId="69D53641" w14:textId="77777777" w:rsidR="00281AB1" w:rsidRPr="009013FD" w:rsidRDefault="0083361C" w:rsidP="001F3E51">
      <w:pPr>
        <w:pStyle w:val="Odsekzoznamu"/>
        <w:numPr>
          <w:ilvl w:val="0"/>
          <w:numId w:val="8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Rada pre rozpočtovú zodpovednosť každoročne vypracúva a zverejňuje správu o dlhodobej udržateľnosti systému primeraného hmotného zabezpečenia v starobe</w:t>
      </w:r>
      <w:r w:rsidR="00103070" w:rsidRPr="009013FD">
        <w:rPr>
          <w:rFonts w:ascii="Times New Roman" w:hAnsi="Times New Roman" w:cs="Times New Roman"/>
          <w:bCs/>
        </w:rPr>
        <w:t>.</w:t>
      </w:r>
      <w:r w:rsidR="00103070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338F4ACF" w14:textId="77777777" w:rsidR="001217A8" w:rsidRPr="009013FD" w:rsidRDefault="001217A8" w:rsidP="00831789">
      <w:pPr>
        <w:spacing w:after="2"/>
        <w:jc w:val="both"/>
        <w:rPr>
          <w:color w:val="000000"/>
          <w:sz w:val="22"/>
          <w:szCs w:val="22"/>
          <w:lang w:val="sk-SK" w:eastAsia="sk-SK"/>
        </w:rPr>
      </w:pPr>
    </w:p>
    <w:p w14:paraId="1B35AFF5" w14:textId="5541503B" w:rsidR="001217A8" w:rsidRDefault="004B3EDE" w:rsidP="001F3E51">
      <w:pPr>
        <w:pStyle w:val="Odsekzoznamu"/>
        <w:numPr>
          <w:ilvl w:val="0"/>
          <w:numId w:val="8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Každý návrh všeobecne záväzného právneho predpisu, ktorý schvaľuje Národná rada Slovenskej republiky alebo vláda Slovenskej republiky</w:t>
      </w:r>
      <w:r w:rsidR="00D16F9F">
        <w:rPr>
          <w:rFonts w:ascii="Times New Roman" w:eastAsia="Times New Roman" w:hAnsi="Times New Roman" w:cs="Times New Roman"/>
          <w:color w:val="000000"/>
          <w:lang w:eastAsia="sk-SK"/>
        </w:rPr>
        <w:t xml:space="preserve"> a ktorého schválenie má vplyv </w:t>
      </w:r>
      <w:r w:rsidR="00D16F9F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na systém </w:t>
      </w:r>
      <w:r w:rsidR="00D16F9F" w:rsidRPr="009013FD">
        <w:rPr>
          <w:rFonts w:ascii="Times New Roman" w:hAnsi="Times New Roman" w:cs="Times New Roman"/>
        </w:rPr>
        <w:t>primeraného hmotného zabezpečenia v</w:t>
      </w:r>
      <w:r w:rsidR="00D16F9F">
        <w:rPr>
          <w:rFonts w:ascii="Times New Roman" w:hAnsi="Times New Roman" w:cs="Times New Roman"/>
        </w:rPr>
        <w:t> </w:t>
      </w:r>
      <w:r w:rsidR="00D16F9F" w:rsidRPr="009013FD">
        <w:rPr>
          <w:rFonts w:ascii="Times New Roman" w:hAnsi="Times New Roman" w:cs="Times New Roman"/>
        </w:rPr>
        <w:t>starobe</w:t>
      </w:r>
      <w:r w:rsidR="00D16F9F">
        <w:rPr>
          <w:rFonts w:ascii="Times New Roman" w:hAnsi="Times New Roman" w:cs="Times New Roman"/>
        </w:rPr>
        <w:t>,</w:t>
      </w:r>
      <w:r w:rsidR="00D16F9F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musí obsahovať vyčíslenie </w:t>
      </w:r>
      <w:r w:rsidR="00D16F9F">
        <w:rPr>
          <w:rFonts w:ascii="Times New Roman" w:eastAsia="Times New Roman" w:hAnsi="Times New Roman" w:cs="Times New Roman"/>
          <w:color w:val="000000"/>
          <w:lang w:eastAsia="sk-SK"/>
        </w:rPr>
        <w:t xml:space="preserve">tohto </w:t>
      </w:r>
      <w:r w:rsidR="00B57258" w:rsidRPr="009013FD">
        <w:rPr>
          <w:rFonts w:ascii="Times New Roman" w:eastAsia="Times New Roman" w:hAnsi="Times New Roman" w:cs="Times New Roman"/>
          <w:color w:val="000000"/>
          <w:lang w:eastAsia="sk-SK"/>
        </w:rPr>
        <w:t>vplyv</w:t>
      </w:r>
      <w:r w:rsidR="00D16F9F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75AC0BCA" w14:textId="77777777" w:rsidR="008A1CC4" w:rsidRPr="009013FD" w:rsidRDefault="008A1CC4" w:rsidP="00A7725D">
      <w:pPr>
        <w:pStyle w:val="Odsekzoznamu"/>
        <w:spacing w:after="2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644D30A7" w14:textId="77777777" w:rsidR="00645C81" w:rsidRDefault="00645C81" w:rsidP="00831789">
      <w:pPr>
        <w:spacing w:after="2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Prechodné ustanovenia</w:t>
      </w:r>
    </w:p>
    <w:p w14:paraId="005062A5" w14:textId="45AFB7FB" w:rsidR="007B0562" w:rsidRPr="009013FD" w:rsidRDefault="00F41125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1</w:t>
      </w:r>
      <w:r w:rsidR="00B93E29">
        <w:rPr>
          <w:b/>
          <w:sz w:val="22"/>
          <w:szCs w:val="22"/>
          <w:lang w:val="sk-SK"/>
        </w:rPr>
        <w:t>6</w:t>
      </w:r>
    </w:p>
    <w:p w14:paraId="26E4FD9A" w14:textId="77777777" w:rsidR="00960B68" w:rsidRPr="00E80F66" w:rsidRDefault="00960B68" w:rsidP="00A00F7F">
      <w:pPr>
        <w:spacing w:after="2"/>
        <w:ind w:firstLine="720"/>
        <w:jc w:val="both"/>
        <w:rPr>
          <w:color w:val="000000"/>
          <w:lang w:val="sk-SK" w:eastAsia="sk-SK"/>
        </w:rPr>
      </w:pPr>
      <w:r w:rsidRPr="009013FD">
        <w:rPr>
          <w:color w:val="000000"/>
          <w:sz w:val="22"/>
          <w:szCs w:val="22"/>
          <w:lang w:val="sk-SK" w:eastAsia="sk-SK"/>
        </w:rPr>
        <w:t>Tento ústavný zákon sa vzťahuje aj na nároky zo základného práva na primerané hmotné zabezpečenie v starobe, ktoré vznikli pred dňom účinnosti tohto ústavného zákona, ak to nie je v neprospech oprávnených osôb.</w:t>
      </w:r>
    </w:p>
    <w:p w14:paraId="39E1D67D" w14:textId="77777777" w:rsidR="00C05219" w:rsidRPr="009013FD" w:rsidRDefault="00C05219" w:rsidP="00831789">
      <w:pPr>
        <w:pStyle w:val="Odsekzoznamu"/>
        <w:spacing w:after="2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7EE3D99" w14:textId="0131FC24" w:rsidR="000D3D91" w:rsidRPr="009013FD" w:rsidRDefault="00960B68" w:rsidP="00C64ABA">
      <w:pPr>
        <w:spacing w:after="2"/>
        <w:jc w:val="center"/>
        <w:rPr>
          <w:lang w:val="sk-SK" w:eastAsia="sk-SK"/>
        </w:rPr>
      </w:pPr>
      <w:r w:rsidRPr="009013FD">
        <w:rPr>
          <w:b/>
          <w:sz w:val="22"/>
          <w:szCs w:val="22"/>
          <w:lang w:val="sk-SK"/>
        </w:rPr>
        <w:t>Čl. 1</w:t>
      </w:r>
      <w:r w:rsidR="00B93E29">
        <w:rPr>
          <w:b/>
          <w:sz w:val="22"/>
          <w:szCs w:val="22"/>
          <w:lang w:val="sk-SK"/>
        </w:rPr>
        <w:t>7</w:t>
      </w:r>
    </w:p>
    <w:p w14:paraId="79BDD54B" w14:textId="454EB40F" w:rsidR="007D7017" w:rsidRPr="00A63302" w:rsidRDefault="004D158B" w:rsidP="001F3E51">
      <w:pPr>
        <w:pStyle w:val="Odsekzoznamu"/>
        <w:numPr>
          <w:ilvl w:val="0"/>
          <w:numId w:val="9"/>
        </w:numPr>
        <w:spacing w:after="2" w:line="240" w:lineRule="auto"/>
        <w:ind w:left="360"/>
        <w:jc w:val="both"/>
        <w:rPr>
          <w:rFonts w:ascii="Times New Roman" w:hAnsi="Times New Roman" w:cs="Times New Roman"/>
        </w:rPr>
      </w:pPr>
      <w:r w:rsidRPr="00422EBB">
        <w:rPr>
          <w:rFonts w:ascii="Times New Roman" w:hAnsi="Times New Roman" w:cs="Times New Roman"/>
        </w:rPr>
        <w:t xml:space="preserve">Dôchodkový vek osôb narodených v roku 1960 je 63 rokov a tento dôchodkový vek sa zvyšuje pre osoby narodené v rokoch 1961 až 1966 </w:t>
      </w:r>
      <w:r>
        <w:rPr>
          <w:rFonts w:ascii="Times New Roman" w:hAnsi="Times New Roman" w:cs="Times New Roman"/>
        </w:rPr>
        <w:t xml:space="preserve">každoročne </w:t>
      </w:r>
      <w:r w:rsidRPr="00422EBB">
        <w:rPr>
          <w:rFonts w:ascii="Times New Roman" w:hAnsi="Times New Roman" w:cs="Times New Roman"/>
        </w:rPr>
        <w:t>o dva mesiace podľa roku narodenia; od dôchodkového veku osôb narodených v roku 1966 sa dôchodkový vek osôb narodených v roku 1967 a neskôr mení podľa článku 5 ods. 1.</w:t>
      </w:r>
      <w:r>
        <w:rPr>
          <w:rFonts w:ascii="Times New Roman" w:hAnsi="Times New Roman" w:cs="Times New Roman"/>
        </w:rPr>
        <w:t xml:space="preserve"> </w:t>
      </w:r>
      <w:r w:rsidR="007D7017" w:rsidRPr="00A63302">
        <w:rPr>
          <w:rFonts w:ascii="Times New Roman" w:hAnsi="Times New Roman" w:cs="Times New Roman"/>
        </w:rPr>
        <w:t>Osobám, ktoré vychovali dieťa môže zákon ustanoviť nižší dôchodkový vek.</w:t>
      </w:r>
    </w:p>
    <w:p w14:paraId="02AC9FBA" w14:textId="77777777" w:rsidR="003814C0" w:rsidRPr="009013FD" w:rsidRDefault="003814C0" w:rsidP="00C64ABA">
      <w:pPr>
        <w:pStyle w:val="Odsekzoznamu"/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3785140" w14:textId="359688CD" w:rsidR="00DE7B68" w:rsidRDefault="007834EA" w:rsidP="001F3E51">
      <w:pPr>
        <w:pStyle w:val="Odsekzoznamu"/>
        <w:numPr>
          <w:ilvl w:val="0"/>
          <w:numId w:val="9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</w:rPr>
        <w:t xml:space="preserve">Plnenie </w:t>
      </w:r>
      <w:r w:rsidR="00DE7B68" w:rsidRPr="009013FD">
        <w:rPr>
          <w:rFonts w:ascii="Times New Roman" w:hAnsi="Times New Roman" w:cs="Times New Roman"/>
        </w:rPr>
        <w:t>určen</w:t>
      </w:r>
      <w:r>
        <w:rPr>
          <w:rFonts w:ascii="Times New Roman" w:hAnsi="Times New Roman" w:cs="Times New Roman"/>
        </w:rPr>
        <w:t>é</w:t>
      </w:r>
      <w:r w:rsidR="00DE7B68" w:rsidRPr="009013FD">
        <w:rPr>
          <w:rFonts w:ascii="Times New Roman" w:hAnsi="Times New Roman" w:cs="Times New Roman"/>
        </w:rPr>
        <w:t xml:space="preserve"> podľa článku 8</w:t>
      </w:r>
      <w:r w:rsidR="00DE7B68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BC0320">
        <w:rPr>
          <w:rFonts w:ascii="Times New Roman" w:eastAsia="Times New Roman" w:hAnsi="Times New Roman" w:cs="Times New Roman"/>
          <w:color w:val="000000"/>
          <w:lang w:eastAsia="sk-SK"/>
        </w:rPr>
        <w:t>je</w:t>
      </w:r>
      <w:r w:rsidR="00BC0320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DE7B68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do 31. decembra 2029 päť percent zo základu na výpočet </w:t>
      </w:r>
      <w:r w:rsidR="00DE7B68" w:rsidRPr="009013FD">
        <w:rPr>
          <w:rFonts w:ascii="Times New Roman" w:hAnsi="Times New Roman" w:cs="Times New Roman"/>
          <w:bCs/>
        </w:rPr>
        <w:t xml:space="preserve">platby spojenej s účasťou na systéme </w:t>
      </w:r>
      <w:r w:rsidR="00DE7B68" w:rsidRPr="009013FD">
        <w:rPr>
          <w:rFonts w:ascii="Times New Roman" w:hAnsi="Times New Roman" w:cs="Times New Roman"/>
        </w:rPr>
        <w:t>primeraného hmotného zabezpečenia v starobe</w:t>
      </w:r>
      <w:r w:rsidR="00E034FB" w:rsidRPr="00E034FB">
        <w:rPr>
          <w:rFonts w:ascii="Times New Roman" w:hAnsi="Times New Roman" w:cs="Times New Roman"/>
        </w:rPr>
        <w:t xml:space="preserve"> </w:t>
      </w:r>
      <w:r w:rsidR="00E034FB" w:rsidRPr="00726B5B">
        <w:rPr>
          <w:rFonts w:ascii="Times New Roman" w:hAnsi="Times New Roman" w:cs="Times New Roman"/>
        </w:rPr>
        <w:t>určen</w:t>
      </w:r>
      <w:r w:rsidR="00E034FB">
        <w:rPr>
          <w:rFonts w:ascii="Times New Roman" w:hAnsi="Times New Roman" w:cs="Times New Roman"/>
        </w:rPr>
        <w:t>ého</w:t>
      </w:r>
      <w:r w:rsidR="00E034FB" w:rsidRPr="00726B5B">
        <w:rPr>
          <w:rFonts w:ascii="Times New Roman" w:hAnsi="Times New Roman" w:cs="Times New Roman"/>
        </w:rPr>
        <w:t xml:space="preserve"> </w:t>
      </w:r>
      <w:r w:rsidR="00CC26ED">
        <w:rPr>
          <w:rFonts w:ascii="Times New Roman" w:hAnsi="Times New Roman" w:cs="Times New Roman"/>
        </w:rPr>
        <w:t xml:space="preserve">podľa právnej úpravy účinnej </w:t>
      </w:r>
      <w:r w:rsidR="00E034FB" w:rsidRPr="00726B5B">
        <w:rPr>
          <w:rFonts w:ascii="Times New Roman" w:hAnsi="Times New Roman" w:cs="Times New Roman"/>
        </w:rPr>
        <w:t xml:space="preserve">ku dňu </w:t>
      </w:r>
      <w:r w:rsidR="00BC0320">
        <w:rPr>
          <w:rFonts w:ascii="Times New Roman" w:hAnsi="Times New Roman" w:cs="Times New Roman"/>
        </w:rPr>
        <w:t>platnosti</w:t>
      </w:r>
      <w:r w:rsidR="00BC0320" w:rsidRPr="00726B5B">
        <w:rPr>
          <w:rFonts w:ascii="Times New Roman" w:hAnsi="Times New Roman" w:cs="Times New Roman"/>
        </w:rPr>
        <w:t xml:space="preserve"> </w:t>
      </w:r>
      <w:r w:rsidR="00E034FB" w:rsidRPr="00726B5B">
        <w:rPr>
          <w:rFonts w:ascii="Times New Roman" w:hAnsi="Times New Roman" w:cs="Times New Roman"/>
        </w:rPr>
        <w:t>tohto ústavného zákona</w:t>
      </w:r>
      <w:r>
        <w:rPr>
          <w:rFonts w:ascii="Times New Roman" w:hAnsi="Times New Roman" w:cs="Times New Roman"/>
        </w:rPr>
        <w:t>, najviac však v sume uhradenej platby podľa článku 8 ods. 1</w:t>
      </w:r>
      <w:r w:rsidR="00DE7B68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</w:p>
    <w:p w14:paraId="29D1E450" w14:textId="77777777" w:rsidR="00DE7B68" w:rsidRPr="002D4AF0" w:rsidRDefault="00DE7B68" w:rsidP="002D4AF0">
      <w:pPr>
        <w:pStyle w:val="Odsekzoznamu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430964B" w14:textId="77777777" w:rsidR="007E6D46" w:rsidRPr="009013FD" w:rsidRDefault="007E6D46" w:rsidP="001F3E51">
      <w:pPr>
        <w:pStyle w:val="Odsekzoznamu"/>
        <w:numPr>
          <w:ilvl w:val="0"/>
          <w:numId w:val="9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Podmienka odpracovanej doby sa na účely čl</w:t>
      </w:r>
      <w:r w:rsidR="00E44142" w:rsidRPr="009013FD">
        <w:rPr>
          <w:rFonts w:ascii="Times New Roman" w:eastAsia="Times New Roman" w:hAnsi="Times New Roman" w:cs="Times New Roman"/>
          <w:color w:val="000000"/>
          <w:lang w:eastAsia="sk-SK"/>
        </w:rPr>
        <w:t>ánku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E44142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9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ods. </w:t>
      </w:r>
      <w:r w:rsidR="00E44142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2 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ustanoví k účinnosti tohto ústavného zákona s platnosťou na </w:t>
      </w:r>
      <w:r w:rsidRPr="00FE1957">
        <w:rPr>
          <w:rFonts w:ascii="Times New Roman" w:eastAsia="Times New Roman" w:hAnsi="Times New Roman" w:cs="Times New Roman"/>
          <w:color w:val="000000"/>
          <w:lang w:eastAsia="sk-SK"/>
        </w:rPr>
        <w:t>rok 2023 na 40 rokov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14:paraId="0702B529" w14:textId="77777777" w:rsidR="0023715D" w:rsidRPr="009013FD" w:rsidRDefault="0023715D" w:rsidP="00831789">
      <w:pPr>
        <w:pStyle w:val="Odsekzoznamu"/>
        <w:spacing w:after="2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DEC8764" w14:textId="0F04D750" w:rsidR="005B4D6C" w:rsidRPr="002D4AF0" w:rsidRDefault="00EB3A6C" w:rsidP="001F3E51">
      <w:pPr>
        <w:pStyle w:val="Odsekzoznamu"/>
        <w:numPr>
          <w:ilvl w:val="0"/>
          <w:numId w:val="9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>Ustanoveni</w:t>
      </w:r>
      <w:r w:rsidR="007A5402" w:rsidRPr="009013FD">
        <w:rPr>
          <w:rFonts w:ascii="Times New Roman" w:eastAsia="Times New Roman" w:hAnsi="Times New Roman" w:cs="Times New Roman"/>
          <w:color w:val="000000"/>
          <w:lang w:eastAsia="sk-SK"/>
        </w:rPr>
        <w:t>e</w:t>
      </w:r>
      <w:r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D115B2" w:rsidRPr="009013FD">
        <w:rPr>
          <w:rFonts w:ascii="Times New Roman" w:eastAsia="Times New Roman" w:hAnsi="Times New Roman" w:cs="Times New Roman"/>
          <w:color w:val="000000"/>
          <w:lang w:eastAsia="sk-SK"/>
        </w:rPr>
        <w:t>článku</w:t>
      </w:r>
      <w:r w:rsidR="00F278DB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1</w:t>
      </w:r>
      <w:r w:rsidR="00E44142" w:rsidRPr="009013FD">
        <w:rPr>
          <w:rFonts w:ascii="Times New Roman" w:eastAsia="Times New Roman" w:hAnsi="Times New Roman" w:cs="Times New Roman"/>
          <w:color w:val="000000"/>
          <w:lang w:eastAsia="sk-SK"/>
        </w:rPr>
        <w:t>1</w:t>
      </w:r>
      <w:r w:rsidR="00F278DB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sa</w:t>
      </w:r>
      <w:r w:rsidR="00EA7DF3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prvýkrát použij</w:t>
      </w:r>
      <w:r w:rsidR="007A5402" w:rsidRPr="009013FD">
        <w:rPr>
          <w:rFonts w:ascii="Times New Roman" w:eastAsia="Times New Roman" w:hAnsi="Times New Roman" w:cs="Times New Roman"/>
          <w:color w:val="000000"/>
          <w:lang w:eastAsia="sk-SK"/>
        </w:rPr>
        <w:t>e</w:t>
      </w:r>
      <w:r w:rsidR="0023715D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od</w:t>
      </w:r>
      <w:r w:rsidR="00EA7DF3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1. januára 2024.</w:t>
      </w:r>
      <w:r w:rsidR="004616B5" w:rsidRPr="009013F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4616B5" w:rsidRPr="009013FD">
        <w:rPr>
          <w:rFonts w:ascii="Times New Roman" w:hAnsi="Times New Roman" w:cs="Times New Roman"/>
          <w:bCs/>
        </w:rPr>
        <w:t xml:space="preserve">Suma platby spojenej s účasťou na </w:t>
      </w:r>
      <w:r w:rsidR="00845FDA">
        <w:rPr>
          <w:rFonts w:ascii="Times New Roman" w:hAnsi="Times New Roman" w:cs="Times New Roman"/>
          <w:bCs/>
        </w:rPr>
        <w:t>sporiacom systéme</w:t>
      </w:r>
      <w:r w:rsidR="004616B5" w:rsidRPr="009013FD">
        <w:rPr>
          <w:rFonts w:ascii="Times New Roman" w:hAnsi="Times New Roman" w:cs="Times New Roman"/>
          <w:bCs/>
        </w:rPr>
        <w:t xml:space="preserve"> </w:t>
      </w:r>
      <w:r w:rsidR="007A5402" w:rsidRPr="009013FD">
        <w:rPr>
          <w:rFonts w:ascii="Times New Roman" w:hAnsi="Times New Roman" w:cs="Times New Roman"/>
          <w:bCs/>
        </w:rPr>
        <w:t>podľa článku 1</w:t>
      </w:r>
      <w:r w:rsidR="00E44142" w:rsidRPr="009013FD">
        <w:rPr>
          <w:rFonts w:ascii="Times New Roman" w:hAnsi="Times New Roman" w:cs="Times New Roman"/>
          <w:bCs/>
        </w:rPr>
        <w:t>1</w:t>
      </w:r>
      <w:r w:rsidR="007A5402" w:rsidRPr="009013FD">
        <w:rPr>
          <w:rFonts w:ascii="Times New Roman" w:hAnsi="Times New Roman" w:cs="Times New Roman"/>
          <w:bCs/>
        </w:rPr>
        <w:t xml:space="preserve"> </w:t>
      </w:r>
      <w:r w:rsidR="004616B5" w:rsidRPr="009013FD">
        <w:rPr>
          <w:rFonts w:ascii="Times New Roman" w:hAnsi="Times New Roman" w:cs="Times New Roman"/>
          <w:bCs/>
        </w:rPr>
        <w:t xml:space="preserve">je do 31. decembra 2029 šesť percent zo </w:t>
      </w:r>
      <w:r w:rsidR="00A26B4E" w:rsidRPr="00E85C63">
        <w:rPr>
          <w:rFonts w:ascii="Times New Roman" w:hAnsi="Times New Roman" w:cs="Times New Roman"/>
          <w:bCs/>
        </w:rPr>
        <w:t xml:space="preserve">základu na výpočet </w:t>
      </w:r>
      <w:r w:rsidR="004616B5" w:rsidRPr="009013FD">
        <w:rPr>
          <w:rFonts w:ascii="Times New Roman" w:hAnsi="Times New Roman" w:cs="Times New Roman"/>
          <w:bCs/>
        </w:rPr>
        <w:t xml:space="preserve">platby spojenej s účasťou na </w:t>
      </w:r>
      <w:r w:rsidR="00E60B9C" w:rsidRPr="00E85C63">
        <w:rPr>
          <w:rFonts w:ascii="Times New Roman" w:hAnsi="Times New Roman" w:cs="Times New Roman"/>
          <w:bCs/>
        </w:rPr>
        <w:t>systéme primeraného hmotného zabezpečenia v starobe</w:t>
      </w:r>
      <w:r w:rsidR="00E60B9C" w:rsidDel="00E60B9C">
        <w:rPr>
          <w:rFonts w:ascii="Times New Roman" w:hAnsi="Times New Roman" w:cs="Times New Roman"/>
          <w:bCs/>
        </w:rPr>
        <w:t xml:space="preserve"> </w:t>
      </w:r>
      <w:r w:rsidR="00E034FB" w:rsidRPr="00E60B9C">
        <w:rPr>
          <w:rFonts w:ascii="Times New Roman" w:hAnsi="Times New Roman" w:cs="Times New Roman"/>
          <w:bCs/>
        </w:rPr>
        <w:t>určen</w:t>
      </w:r>
      <w:r w:rsidR="00E034FB" w:rsidRPr="00023A0B">
        <w:rPr>
          <w:rFonts w:ascii="Times New Roman" w:hAnsi="Times New Roman" w:cs="Times New Roman"/>
          <w:bCs/>
        </w:rPr>
        <w:t xml:space="preserve">ého </w:t>
      </w:r>
      <w:r w:rsidR="00CC26ED" w:rsidRPr="00023A0B">
        <w:rPr>
          <w:rFonts w:ascii="Times New Roman" w:hAnsi="Times New Roman" w:cs="Times New Roman"/>
          <w:bCs/>
        </w:rPr>
        <w:t>podľa právnej</w:t>
      </w:r>
      <w:r w:rsidR="00CC26ED">
        <w:rPr>
          <w:rFonts w:ascii="Times New Roman" w:hAnsi="Times New Roman" w:cs="Times New Roman"/>
        </w:rPr>
        <w:t xml:space="preserve"> úpravy účinnej </w:t>
      </w:r>
      <w:r w:rsidR="00E034FB" w:rsidRPr="00726B5B">
        <w:rPr>
          <w:rFonts w:ascii="Times New Roman" w:hAnsi="Times New Roman" w:cs="Times New Roman"/>
        </w:rPr>
        <w:t xml:space="preserve">ku dňu </w:t>
      </w:r>
      <w:r w:rsidR="00BC0320">
        <w:rPr>
          <w:rFonts w:ascii="Times New Roman" w:hAnsi="Times New Roman" w:cs="Times New Roman"/>
        </w:rPr>
        <w:t>platnosti</w:t>
      </w:r>
      <w:r w:rsidR="00BC0320" w:rsidRPr="00726B5B">
        <w:rPr>
          <w:rFonts w:ascii="Times New Roman" w:hAnsi="Times New Roman" w:cs="Times New Roman"/>
        </w:rPr>
        <w:t xml:space="preserve"> </w:t>
      </w:r>
      <w:r w:rsidR="00E034FB" w:rsidRPr="00726B5B">
        <w:rPr>
          <w:rFonts w:ascii="Times New Roman" w:hAnsi="Times New Roman" w:cs="Times New Roman"/>
        </w:rPr>
        <w:t>tohto ústavného zákona</w:t>
      </w:r>
      <w:r w:rsidR="004616B5" w:rsidRPr="009013FD">
        <w:rPr>
          <w:rFonts w:ascii="Times New Roman" w:hAnsi="Times New Roman" w:cs="Times New Roman"/>
          <w:bCs/>
        </w:rPr>
        <w:t>.</w:t>
      </w:r>
    </w:p>
    <w:p w14:paraId="4612C239" w14:textId="77777777" w:rsidR="002D4AF0" w:rsidRPr="002D4AF0" w:rsidRDefault="002D4AF0" w:rsidP="002D4AF0">
      <w:pPr>
        <w:pStyle w:val="Odsekzoznamu"/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8B1D5B4" w14:textId="0DC59A4C" w:rsidR="005545BD" w:rsidRDefault="00260F0F" w:rsidP="001F3E51">
      <w:pPr>
        <w:pStyle w:val="Odsekzoznamu"/>
        <w:numPr>
          <w:ilvl w:val="0"/>
          <w:numId w:val="9"/>
        </w:numPr>
        <w:spacing w:after="2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bCs/>
        </w:rPr>
        <w:t xml:space="preserve">Pre </w:t>
      </w:r>
      <w:r w:rsidR="00D73699">
        <w:rPr>
          <w:rFonts w:ascii="Times New Roman" w:hAnsi="Times New Roman" w:cs="Times New Roman"/>
          <w:bCs/>
        </w:rPr>
        <w:t>sporiteľov</w:t>
      </w:r>
      <w:r w:rsidR="007E474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zúčastnen</w:t>
      </w:r>
      <w:r w:rsidR="007E4749">
        <w:rPr>
          <w:rFonts w:ascii="Times New Roman" w:hAnsi="Times New Roman" w:cs="Times New Roman"/>
          <w:bCs/>
        </w:rPr>
        <w:t>ých</w:t>
      </w:r>
      <w:r>
        <w:rPr>
          <w:rFonts w:ascii="Times New Roman" w:hAnsi="Times New Roman" w:cs="Times New Roman"/>
          <w:bCs/>
        </w:rPr>
        <w:t xml:space="preserve"> na sporiacom systéme ku dňu účinnosti tohto ústavného zákona, sa </w:t>
      </w:r>
      <w:r w:rsidR="00D73699">
        <w:rPr>
          <w:rFonts w:ascii="Times New Roman" w:hAnsi="Times New Roman" w:cs="Times New Roman"/>
          <w:bCs/>
        </w:rPr>
        <w:t>p</w:t>
      </w:r>
      <w:r w:rsidR="00D263F7">
        <w:rPr>
          <w:rFonts w:ascii="Times New Roman" w:hAnsi="Times New Roman" w:cs="Times New Roman"/>
          <w:bCs/>
        </w:rPr>
        <w:t>ostup z</w:t>
      </w:r>
      <w:r w:rsidR="00C86651" w:rsidRPr="00C86651">
        <w:rPr>
          <w:rFonts w:ascii="Times New Roman" w:hAnsi="Times New Roman" w:cs="Times New Roman"/>
          <w:bCs/>
        </w:rPr>
        <w:t>osúladeni</w:t>
      </w:r>
      <w:r w:rsidR="00D263F7">
        <w:rPr>
          <w:rFonts w:ascii="Times New Roman" w:hAnsi="Times New Roman" w:cs="Times New Roman"/>
          <w:bCs/>
        </w:rPr>
        <w:t>a</w:t>
      </w:r>
      <w:r w:rsidR="00C86651" w:rsidRPr="00C86651">
        <w:rPr>
          <w:rFonts w:ascii="Times New Roman" w:hAnsi="Times New Roman" w:cs="Times New Roman"/>
          <w:bCs/>
        </w:rPr>
        <w:t xml:space="preserve"> spôsobu zhodnocovania uhradených platieb spojených s účasťou na sporiacom systéme podľa doterajších predpisov s podmienkami podľa článku 1</w:t>
      </w:r>
      <w:r w:rsidR="005A3A02">
        <w:rPr>
          <w:rFonts w:ascii="Times New Roman" w:hAnsi="Times New Roman" w:cs="Times New Roman"/>
          <w:bCs/>
        </w:rPr>
        <w:t>3</w:t>
      </w:r>
      <w:r w:rsidR="00C86651" w:rsidRPr="00C86651">
        <w:rPr>
          <w:rFonts w:ascii="Times New Roman" w:hAnsi="Times New Roman" w:cs="Times New Roman"/>
          <w:bCs/>
        </w:rPr>
        <w:t xml:space="preserve"> ods. 1 </w:t>
      </w:r>
      <w:r w:rsidR="00D263F7">
        <w:rPr>
          <w:rFonts w:ascii="Times New Roman" w:hAnsi="Times New Roman" w:cs="Times New Roman"/>
          <w:bCs/>
        </w:rPr>
        <w:t>ustanoví tak, aby bol vykonan</w:t>
      </w:r>
      <w:r w:rsidR="00D73699">
        <w:rPr>
          <w:rFonts w:ascii="Times New Roman" w:hAnsi="Times New Roman" w:cs="Times New Roman"/>
          <w:bCs/>
        </w:rPr>
        <w:t>ý</w:t>
      </w:r>
      <w:r w:rsidR="00867433">
        <w:rPr>
          <w:rFonts w:ascii="Times New Roman" w:hAnsi="Times New Roman" w:cs="Times New Roman"/>
          <w:bCs/>
        </w:rPr>
        <w:t xml:space="preserve"> najneskôr</w:t>
      </w:r>
      <w:r w:rsidR="00D263F7">
        <w:rPr>
          <w:rFonts w:ascii="Times New Roman" w:hAnsi="Times New Roman" w:cs="Times New Roman"/>
          <w:bCs/>
        </w:rPr>
        <w:t xml:space="preserve"> do </w:t>
      </w:r>
      <w:r w:rsidR="00C86651" w:rsidRPr="00C86651">
        <w:rPr>
          <w:rFonts w:ascii="Times New Roman" w:hAnsi="Times New Roman" w:cs="Times New Roman"/>
          <w:bCs/>
        </w:rPr>
        <w:t>1. januára 2026</w:t>
      </w:r>
      <w:r w:rsidR="00704F8B">
        <w:rPr>
          <w:rFonts w:ascii="Times New Roman" w:hAnsi="Times New Roman" w:cs="Times New Roman"/>
          <w:bCs/>
        </w:rPr>
        <w:t>. Zosúladenie podľa prvej vety sa vykoná, ak sporiteľ nevysloví s postupom nesúhlas a ak ide o sporiteľa podľa tretej vety, ak vysloví s postupom súhlas.</w:t>
      </w:r>
      <w:r w:rsidR="00C86651" w:rsidRPr="00C86651">
        <w:rPr>
          <w:rFonts w:ascii="Times New Roman" w:hAnsi="Times New Roman" w:cs="Times New Roman"/>
          <w:bCs/>
        </w:rPr>
        <w:t xml:space="preserve"> Ak ide o sporiteľa, ktorý na základe ním vykonaného právneho úkonu má ku dňu účinnosti tohto ústavného zákona spôsob zhodnocovania uhradených platieb spojených s účasťou na sporiacom systéme v </w:t>
      </w:r>
      <w:r w:rsidR="0062217F">
        <w:rPr>
          <w:rFonts w:ascii="Times New Roman" w:hAnsi="Times New Roman" w:cs="Times New Roman"/>
          <w:bCs/>
        </w:rPr>
        <w:t>rozpore</w:t>
      </w:r>
      <w:r w:rsidR="0062217F" w:rsidRPr="00C86651">
        <w:rPr>
          <w:rFonts w:ascii="Times New Roman" w:hAnsi="Times New Roman" w:cs="Times New Roman"/>
          <w:bCs/>
        </w:rPr>
        <w:t xml:space="preserve"> </w:t>
      </w:r>
      <w:r w:rsidR="00C86651" w:rsidRPr="00C86651">
        <w:rPr>
          <w:rFonts w:ascii="Times New Roman" w:hAnsi="Times New Roman" w:cs="Times New Roman"/>
          <w:bCs/>
        </w:rPr>
        <w:t>s článkom 1</w:t>
      </w:r>
      <w:r w:rsidR="005A3A02">
        <w:rPr>
          <w:rFonts w:ascii="Times New Roman" w:hAnsi="Times New Roman" w:cs="Times New Roman"/>
          <w:bCs/>
        </w:rPr>
        <w:t>3</w:t>
      </w:r>
      <w:r w:rsidR="00C86651" w:rsidRPr="00C86651">
        <w:rPr>
          <w:rFonts w:ascii="Times New Roman" w:hAnsi="Times New Roman" w:cs="Times New Roman"/>
          <w:bCs/>
        </w:rPr>
        <w:t xml:space="preserve"> ods. 1, </w:t>
      </w:r>
      <w:r w:rsidR="0062217F">
        <w:rPr>
          <w:rFonts w:ascii="Times New Roman" w:hAnsi="Times New Roman" w:cs="Times New Roman"/>
          <w:bCs/>
        </w:rPr>
        <w:t>bude</w:t>
      </w:r>
      <w:r w:rsidR="00C86651" w:rsidRPr="00C86651">
        <w:rPr>
          <w:rFonts w:ascii="Times New Roman" w:hAnsi="Times New Roman" w:cs="Times New Roman"/>
          <w:bCs/>
        </w:rPr>
        <w:t xml:space="preserve"> v lehote podľa prvej vety na túto skutočnosť </w:t>
      </w:r>
      <w:r w:rsidR="0062217F" w:rsidRPr="00C86651">
        <w:rPr>
          <w:rFonts w:ascii="Times New Roman" w:hAnsi="Times New Roman" w:cs="Times New Roman"/>
          <w:bCs/>
        </w:rPr>
        <w:t>upozorn</w:t>
      </w:r>
      <w:r w:rsidR="0062217F">
        <w:rPr>
          <w:rFonts w:ascii="Times New Roman" w:hAnsi="Times New Roman" w:cs="Times New Roman"/>
          <w:bCs/>
        </w:rPr>
        <w:t>ený</w:t>
      </w:r>
      <w:r w:rsidR="0062217F" w:rsidRPr="00C86651">
        <w:rPr>
          <w:rFonts w:ascii="Times New Roman" w:hAnsi="Times New Roman" w:cs="Times New Roman"/>
          <w:bCs/>
        </w:rPr>
        <w:t xml:space="preserve"> </w:t>
      </w:r>
      <w:r w:rsidR="0062217F">
        <w:rPr>
          <w:rFonts w:ascii="Times New Roman" w:hAnsi="Times New Roman" w:cs="Times New Roman"/>
          <w:bCs/>
        </w:rPr>
        <w:t>s</w:t>
      </w:r>
      <w:r w:rsidR="0062217F" w:rsidRPr="00C86651">
        <w:rPr>
          <w:rFonts w:ascii="Times New Roman" w:hAnsi="Times New Roman" w:cs="Times New Roman"/>
          <w:bCs/>
        </w:rPr>
        <w:t xml:space="preserve"> </w:t>
      </w:r>
      <w:r w:rsidR="0062217F">
        <w:rPr>
          <w:rFonts w:ascii="Times New Roman" w:hAnsi="Times New Roman" w:cs="Times New Roman"/>
          <w:bCs/>
        </w:rPr>
        <w:t>návrhom na</w:t>
      </w:r>
      <w:r w:rsidR="00C86651" w:rsidRPr="00C86651">
        <w:rPr>
          <w:rFonts w:ascii="Times New Roman" w:hAnsi="Times New Roman" w:cs="Times New Roman"/>
          <w:bCs/>
        </w:rPr>
        <w:t xml:space="preserve"> zmenu spôsobu zhodnocovania. </w:t>
      </w:r>
      <w:r w:rsidR="00C86651" w:rsidRPr="00C86651" w:rsidDel="00867433">
        <w:rPr>
          <w:rFonts w:ascii="Times New Roman" w:hAnsi="Times New Roman" w:cs="Times New Roman"/>
          <w:bCs/>
        </w:rPr>
        <w:t xml:space="preserve">Zákon môže lehotu podľa prvej vety predĺžiť pre prípady, kedy je dlhšia lehota potrebná na minimalizovanie negatívneho vplyvu zmeny spôsobu zhodnocovania uhradených platieb spojených s účasťou na sporiacom systéme na </w:t>
      </w:r>
      <w:r w:rsidR="007E4749" w:rsidRPr="00C86651" w:rsidDel="00867433">
        <w:rPr>
          <w:rFonts w:ascii="Times New Roman" w:hAnsi="Times New Roman" w:cs="Times New Roman"/>
          <w:bCs/>
        </w:rPr>
        <w:t>starobn</w:t>
      </w:r>
      <w:r w:rsidR="007E4749">
        <w:rPr>
          <w:rFonts w:ascii="Times New Roman" w:hAnsi="Times New Roman" w:cs="Times New Roman"/>
          <w:bCs/>
        </w:rPr>
        <w:t>ý</w:t>
      </w:r>
      <w:r w:rsidR="007E4749" w:rsidRPr="00C86651" w:rsidDel="00867433">
        <w:rPr>
          <w:rFonts w:ascii="Times New Roman" w:hAnsi="Times New Roman" w:cs="Times New Roman"/>
          <w:bCs/>
        </w:rPr>
        <w:t xml:space="preserve"> </w:t>
      </w:r>
      <w:r w:rsidR="00C86651" w:rsidRPr="00C86651" w:rsidDel="00867433">
        <w:rPr>
          <w:rFonts w:ascii="Times New Roman" w:hAnsi="Times New Roman" w:cs="Times New Roman"/>
          <w:bCs/>
        </w:rPr>
        <w:t>dôchod</w:t>
      </w:r>
      <w:r w:rsidR="007E4749">
        <w:rPr>
          <w:rFonts w:ascii="Times New Roman" w:hAnsi="Times New Roman" w:cs="Times New Roman"/>
          <w:bCs/>
        </w:rPr>
        <w:t>o</w:t>
      </w:r>
      <w:r w:rsidR="00C86651" w:rsidRPr="00C86651" w:rsidDel="00867433">
        <w:rPr>
          <w:rFonts w:ascii="Times New Roman" w:hAnsi="Times New Roman" w:cs="Times New Roman"/>
          <w:bCs/>
        </w:rPr>
        <w:t>k zo sporiaceho systému</w:t>
      </w:r>
      <w:r w:rsidR="005545BD" w:rsidDel="00867433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</w:p>
    <w:p w14:paraId="396041CB" w14:textId="77777777" w:rsidR="004C2D40" w:rsidRPr="009013FD" w:rsidRDefault="004C2D40" w:rsidP="00831789">
      <w:pPr>
        <w:pStyle w:val="Odsekzoznamu"/>
        <w:spacing w:after="2" w:line="240" w:lineRule="auto"/>
        <w:rPr>
          <w:rFonts w:ascii="Times New Roman" w:hAnsi="Times New Roman" w:cs="Times New Roman"/>
          <w:bCs/>
        </w:rPr>
      </w:pPr>
    </w:p>
    <w:p w14:paraId="3CC8D5B3" w14:textId="2D25FD9A" w:rsidR="007B0562" w:rsidRDefault="007B0562" w:rsidP="00831789">
      <w:pPr>
        <w:spacing w:after="2"/>
        <w:jc w:val="center"/>
        <w:rPr>
          <w:b/>
          <w:sz w:val="22"/>
          <w:szCs w:val="22"/>
          <w:lang w:val="sk-SK"/>
        </w:rPr>
      </w:pPr>
      <w:r w:rsidRPr="009013FD">
        <w:rPr>
          <w:b/>
          <w:sz w:val="22"/>
          <w:szCs w:val="22"/>
          <w:lang w:val="sk-SK"/>
        </w:rPr>
        <w:t>Čl.</w:t>
      </w:r>
      <w:r w:rsidR="009D2CBE" w:rsidRPr="009013FD">
        <w:rPr>
          <w:b/>
          <w:sz w:val="22"/>
          <w:szCs w:val="22"/>
          <w:lang w:val="sk-SK"/>
        </w:rPr>
        <w:t xml:space="preserve"> 1</w:t>
      </w:r>
      <w:r w:rsidR="00B93E29">
        <w:rPr>
          <w:b/>
          <w:sz w:val="22"/>
          <w:szCs w:val="22"/>
          <w:lang w:val="sk-SK"/>
        </w:rPr>
        <w:t>8</w:t>
      </w:r>
    </w:p>
    <w:p w14:paraId="7FBAFC68" w14:textId="77777777" w:rsidR="00866B80" w:rsidRPr="009013FD" w:rsidRDefault="00866B80" w:rsidP="00831789">
      <w:pPr>
        <w:spacing w:after="2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Účinnosť</w:t>
      </w:r>
    </w:p>
    <w:p w14:paraId="43720D74" w14:textId="257EBD29" w:rsidR="00831789" w:rsidRPr="009013FD" w:rsidRDefault="007B0562" w:rsidP="00614238">
      <w:pPr>
        <w:spacing w:after="2"/>
        <w:ind w:firstLine="720"/>
        <w:rPr>
          <w:sz w:val="22"/>
          <w:szCs w:val="22"/>
          <w:lang w:val="sk-SK"/>
        </w:rPr>
      </w:pPr>
      <w:r w:rsidRPr="009013FD">
        <w:rPr>
          <w:sz w:val="22"/>
          <w:szCs w:val="22"/>
          <w:lang w:val="sk-SK"/>
        </w:rPr>
        <w:t xml:space="preserve">Tento ústavný zákon nadobúda účinnosť 1. januára </w:t>
      </w:r>
      <w:r w:rsidR="00613BEF" w:rsidRPr="009013FD">
        <w:rPr>
          <w:sz w:val="22"/>
          <w:szCs w:val="22"/>
          <w:lang w:val="sk-SK"/>
        </w:rPr>
        <w:t>2023</w:t>
      </w:r>
      <w:r w:rsidR="00C42F97" w:rsidRPr="009013FD">
        <w:rPr>
          <w:sz w:val="22"/>
          <w:szCs w:val="22"/>
          <w:lang w:val="sk-SK"/>
        </w:rPr>
        <w:t>,</w:t>
      </w:r>
      <w:r w:rsidR="00613BEF" w:rsidRPr="009013FD">
        <w:rPr>
          <w:sz w:val="22"/>
          <w:szCs w:val="22"/>
          <w:lang w:val="sk-SK"/>
        </w:rPr>
        <w:t xml:space="preserve"> </w:t>
      </w:r>
      <w:r w:rsidR="00A90987" w:rsidRPr="009013FD">
        <w:rPr>
          <w:sz w:val="22"/>
          <w:szCs w:val="22"/>
          <w:lang w:val="sk-SK"/>
        </w:rPr>
        <w:t>okrem článk</w:t>
      </w:r>
      <w:r w:rsidR="00C05219" w:rsidRPr="009013FD">
        <w:rPr>
          <w:sz w:val="22"/>
          <w:szCs w:val="22"/>
          <w:lang w:val="sk-SK"/>
        </w:rPr>
        <w:t xml:space="preserve">u 4 ods. </w:t>
      </w:r>
      <w:r w:rsidR="009241AD">
        <w:rPr>
          <w:sz w:val="22"/>
          <w:szCs w:val="22"/>
          <w:lang w:val="sk-SK"/>
        </w:rPr>
        <w:t>3</w:t>
      </w:r>
      <w:r w:rsidR="00C51FC3" w:rsidRPr="009013FD">
        <w:rPr>
          <w:sz w:val="22"/>
          <w:szCs w:val="22"/>
          <w:lang w:val="sk-SK"/>
        </w:rPr>
        <w:t xml:space="preserve"> </w:t>
      </w:r>
      <w:r w:rsidR="00C05219" w:rsidRPr="009013FD">
        <w:rPr>
          <w:sz w:val="22"/>
          <w:szCs w:val="22"/>
          <w:lang w:val="sk-SK"/>
        </w:rPr>
        <w:t>a článku</w:t>
      </w:r>
      <w:r w:rsidR="00A90987" w:rsidRPr="009013FD">
        <w:rPr>
          <w:sz w:val="22"/>
          <w:szCs w:val="22"/>
          <w:lang w:val="sk-SK"/>
        </w:rPr>
        <w:t xml:space="preserve"> 1</w:t>
      </w:r>
      <w:r w:rsidR="005A3A02">
        <w:rPr>
          <w:sz w:val="22"/>
          <w:szCs w:val="22"/>
          <w:lang w:val="sk-SK"/>
        </w:rPr>
        <w:t>4</w:t>
      </w:r>
      <w:r w:rsidR="00A90987" w:rsidRPr="009013FD">
        <w:rPr>
          <w:sz w:val="22"/>
          <w:szCs w:val="22"/>
          <w:lang w:val="sk-SK"/>
        </w:rPr>
        <w:t>, ktor</w:t>
      </w:r>
      <w:r w:rsidR="00C05219" w:rsidRPr="009013FD">
        <w:rPr>
          <w:sz w:val="22"/>
          <w:szCs w:val="22"/>
          <w:lang w:val="sk-SK"/>
        </w:rPr>
        <w:t>é</w:t>
      </w:r>
      <w:r w:rsidR="00A90987" w:rsidRPr="009013FD">
        <w:rPr>
          <w:sz w:val="22"/>
          <w:szCs w:val="22"/>
          <w:lang w:val="sk-SK"/>
        </w:rPr>
        <w:t xml:space="preserve"> nadobúda</w:t>
      </w:r>
      <w:r w:rsidR="00C05219" w:rsidRPr="009013FD">
        <w:rPr>
          <w:sz w:val="22"/>
          <w:szCs w:val="22"/>
          <w:lang w:val="sk-SK"/>
        </w:rPr>
        <w:t>jú</w:t>
      </w:r>
      <w:r w:rsidR="00A90987" w:rsidRPr="009013FD">
        <w:rPr>
          <w:sz w:val="22"/>
          <w:szCs w:val="22"/>
          <w:lang w:val="sk-SK"/>
        </w:rPr>
        <w:t xml:space="preserve"> účinnosť 1. januára 2024</w:t>
      </w:r>
      <w:r w:rsidR="00F704B1" w:rsidRPr="009013FD">
        <w:rPr>
          <w:sz w:val="22"/>
          <w:szCs w:val="22"/>
          <w:lang w:val="sk-SK"/>
        </w:rPr>
        <w:t>.</w:t>
      </w:r>
    </w:p>
    <w:sectPr w:rsidR="00831789" w:rsidRPr="009013FD" w:rsidSect="00AC12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16E"/>
    <w:multiLevelType w:val="hybridMultilevel"/>
    <w:tmpl w:val="AE7EA8C4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DA6"/>
    <w:multiLevelType w:val="hybridMultilevel"/>
    <w:tmpl w:val="495CE38C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5551"/>
    <w:multiLevelType w:val="hybridMultilevel"/>
    <w:tmpl w:val="F87C39F6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6ACB"/>
    <w:multiLevelType w:val="hybridMultilevel"/>
    <w:tmpl w:val="7576BF08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E6D7E"/>
    <w:multiLevelType w:val="hybridMultilevel"/>
    <w:tmpl w:val="A2D2F124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414DF"/>
    <w:multiLevelType w:val="hybridMultilevel"/>
    <w:tmpl w:val="CFB4ED10"/>
    <w:lvl w:ilvl="0" w:tplc="1B62C2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95DB8"/>
    <w:multiLevelType w:val="hybridMultilevel"/>
    <w:tmpl w:val="2698E41E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74B9"/>
    <w:multiLevelType w:val="hybridMultilevel"/>
    <w:tmpl w:val="531E3B18"/>
    <w:lvl w:ilvl="0" w:tplc="93466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3290C"/>
    <w:multiLevelType w:val="hybridMultilevel"/>
    <w:tmpl w:val="BE78A8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E2CF0"/>
    <w:multiLevelType w:val="hybridMultilevel"/>
    <w:tmpl w:val="ED660F68"/>
    <w:lvl w:ilvl="0" w:tplc="72D8232A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CD3A63"/>
    <w:multiLevelType w:val="hybridMultilevel"/>
    <w:tmpl w:val="6AA0FD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710A95"/>
    <w:multiLevelType w:val="hybridMultilevel"/>
    <w:tmpl w:val="69AA1FAA"/>
    <w:lvl w:ilvl="0" w:tplc="B8EAA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13394B"/>
    <w:multiLevelType w:val="hybridMultilevel"/>
    <w:tmpl w:val="5A04D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946E1"/>
    <w:multiLevelType w:val="hybridMultilevel"/>
    <w:tmpl w:val="9AB4719A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30E"/>
    <w:multiLevelType w:val="hybridMultilevel"/>
    <w:tmpl w:val="7DA6BEB0"/>
    <w:lvl w:ilvl="0" w:tplc="DA42BD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5E3BB4"/>
    <w:multiLevelType w:val="hybridMultilevel"/>
    <w:tmpl w:val="2698E41E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6617F"/>
    <w:multiLevelType w:val="hybridMultilevel"/>
    <w:tmpl w:val="48E27CCA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60F97"/>
    <w:multiLevelType w:val="hybridMultilevel"/>
    <w:tmpl w:val="7BF270F0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B6333"/>
    <w:multiLevelType w:val="hybridMultilevel"/>
    <w:tmpl w:val="2698E41E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B3B43"/>
    <w:multiLevelType w:val="hybridMultilevel"/>
    <w:tmpl w:val="2E7A65F8"/>
    <w:lvl w:ilvl="0" w:tplc="75B05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7"/>
  </w:num>
  <w:num w:numId="5">
    <w:abstractNumId w:val="2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18"/>
  </w:num>
  <w:num w:numId="13">
    <w:abstractNumId w:val="16"/>
  </w:num>
  <w:num w:numId="14">
    <w:abstractNumId w:val="10"/>
  </w:num>
  <w:num w:numId="15">
    <w:abstractNumId w:val="8"/>
  </w:num>
  <w:num w:numId="16">
    <w:abstractNumId w:val="5"/>
  </w:num>
  <w:num w:numId="17">
    <w:abstractNumId w:val="19"/>
  </w:num>
  <w:num w:numId="18">
    <w:abstractNumId w:val="14"/>
  </w:num>
  <w:num w:numId="19">
    <w:abstractNumId w:val="1"/>
  </w:num>
  <w:num w:numId="2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62"/>
    <w:rsid w:val="00000F9F"/>
    <w:rsid w:val="00001881"/>
    <w:rsid w:val="00001E7C"/>
    <w:rsid w:val="00003C47"/>
    <w:rsid w:val="00003CF7"/>
    <w:rsid w:val="00003FE4"/>
    <w:rsid w:val="000075C5"/>
    <w:rsid w:val="00007E9A"/>
    <w:rsid w:val="00010E6F"/>
    <w:rsid w:val="000110B2"/>
    <w:rsid w:val="00011981"/>
    <w:rsid w:val="0001320E"/>
    <w:rsid w:val="00013D10"/>
    <w:rsid w:val="00015569"/>
    <w:rsid w:val="0001729F"/>
    <w:rsid w:val="000231E6"/>
    <w:rsid w:val="00023A0B"/>
    <w:rsid w:val="00023EB2"/>
    <w:rsid w:val="000250D3"/>
    <w:rsid w:val="00025892"/>
    <w:rsid w:val="00027192"/>
    <w:rsid w:val="0003167B"/>
    <w:rsid w:val="00031CFF"/>
    <w:rsid w:val="00031D27"/>
    <w:rsid w:val="000334E3"/>
    <w:rsid w:val="00033D8E"/>
    <w:rsid w:val="00034FCE"/>
    <w:rsid w:val="00035A76"/>
    <w:rsid w:val="00035DB5"/>
    <w:rsid w:val="00040167"/>
    <w:rsid w:val="0004197E"/>
    <w:rsid w:val="00041E44"/>
    <w:rsid w:val="00042726"/>
    <w:rsid w:val="00042B3D"/>
    <w:rsid w:val="000440C9"/>
    <w:rsid w:val="000469C8"/>
    <w:rsid w:val="00047969"/>
    <w:rsid w:val="00047AB8"/>
    <w:rsid w:val="00050B42"/>
    <w:rsid w:val="00050DD9"/>
    <w:rsid w:val="00050F7F"/>
    <w:rsid w:val="00051777"/>
    <w:rsid w:val="0005412A"/>
    <w:rsid w:val="00056801"/>
    <w:rsid w:val="00057158"/>
    <w:rsid w:val="00060733"/>
    <w:rsid w:val="000615D2"/>
    <w:rsid w:val="00063320"/>
    <w:rsid w:val="00065203"/>
    <w:rsid w:val="00065FBE"/>
    <w:rsid w:val="00067A8B"/>
    <w:rsid w:val="00067D2A"/>
    <w:rsid w:val="00067FEA"/>
    <w:rsid w:val="000703E1"/>
    <w:rsid w:val="0007083D"/>
    <w:rsid w:val="00072AB0"/>
    <w:rsid w:val="0007345B"/>
    <w:rsid w:val="000740D8"/>
    <w:rsid w:val="0007430C"/>
    <w:rsid w:val="00076BA4"/>
    <w:rsid w:val="000778CE"/>
    <w:rsid w:val="000778CF"/>
    <w:rsid w:val="00077BAE"/>
    <w:rsid w:val="00080B45"/>
    <w:rsid w:val="000819B6"/>
    <w:rsid w:val="0008415B"/>
    <w:rsid w:val="0008496B"/>
    <w:rsid w:val="00090242"/>
    <w:rsid w:val="00092600"/>
    <w:rsid w:val="00092E34"/>
    <w:rsid w:val="00095255"/>
    <w:rsid w:val="00095609"/>
    <w:rsid w:val="0009601F"/>
    <w:rsid w:val="000A1326"/>
    <w:rsid w:val="000A1F3E"/>
    <w:rsid w:val="000A4224"/>
    <w:rsid w:val="000B0DB7"/>
    <w:rsid w:val="000B1403"/>
    <w:rsid w:val="000B1DCB"/>
    <w:rsid w:val="000B458D"/>
    <w:rsid w:val="000B4865"/>
    <w:rsid w:val="000B7267"/>
    <w:rsid w:val="000B73A1"/>
    <w:rsid w:val="000C0E36"/>
    <w:rsid w:val="000C15C6"/>
    <w:rsid w:val="000C2160"/>
    <w:rsid w:val="000C360F"/>
    <w:rsid w:val="000C4EEA"/>
    <w:rsid w:val="000C5B60"/>
    <w:rsid w:val="000C632C"/>
    <w:rsid w:val="000C75EA"/>
    <w:rsid w:val="000D05B2"/>
    <w:rsid w:val="000D1D29"/>
    <w:rsid w:val="000D3B93"/>
    <w:rsid w:val="000D3C49"/>
    <w:rsid w:val="000D3D91"/>
    <w:rsid w:val="000D6188"/>
    <w:rsid w:val="000D666D"/>
    <w:rsid w:val="000E0681"/>
    <w:rsid w:val="000E16BC"/>
    <w:rsid w:val="000E1B84"/>
    <w:rsid w:val="000E1EBC"/>
    <w:rsid w:val="000E2038"/>
    <w:rsid w:val="000E3363"/>
    <w:rsid w:val="000E49C1"/>
    <w:rsid w:val="000E4D51"/>
    <w:rsid w:val="000E7C58"/>
    <w:rsid w:val="000F129B"/>
    <w:rsid w:val="000F2577"/>
    <w:rsid w:val="000F3D4B"/>
    <w:rsid w:val="000F4E66"/>
    <w:rsid w:val="00100F6D"/>
    <w:rsid w:val="001019E0"/>
    <w:rsid w:val="00101F85"/>
    <w:rsid w:val="00103070"/>
    <w:rsid w:val="00103DF2"/>
    <w:rsid w:val="001050F6"/>
    <w:rsid w:val="001076D0"/>
    <w:rsid w:val="00110188"/>
    <w:rsid w:val="001111D5"/>
    <w:rsid w:val="00112BB3"/>
    <w:rsid w:val="00113D30"/>
    <w:rsid w:val="00116925"/>
    <w:rsid w:val="00116C2B"/>
    <w:rsid w:val="00121071"/>
    <w:rsid w:val="001217A8"/>
    <w:rsid w:val="00123F31"/>
    <w:rsid w:val="001242A8"/>
    <w:rsid w:val="00124750"/>
    <w:rsid w:val="00125F8E"/>
    <w:rsid w:val="00132DBA"/>
    <w:rsid w:val="001337D5"/>
    <w:rsid w:val="00133ED4"/>
    <w:rsid w:val="0013788C"/>
    <w:rsid w:val="00137A39"/>
    <w:rsid w:val="0014023D"/>
    <w:rsid w:val="00141C0A"/>
    <w:rsid w:val="00146147"/>
    <w:rsid w:val="001461AD"/>
    <w:rsid w:val="001469A9"/>
    <w:rsid w:val="0014711A"/>
    <w:rsid w:val="001520C3"/>
    <w:rsid w:val="0015294A"/>
    <w:rsid w:val="00152C86"/>
    <w:rsid w:val="00152E0E"/>
    <w:rsid w:val="001534D2"/>
    <w:rsid w:val="0015792F"/>
    <w:rsid w:val="0016136F"/>
    <w:rsid w:val="001627C3"/>
    <w:rsid w:val="00164503"/>
    <w:rsid w:val="00164752"/>
    <w:rsid w:val="001647AA"/>
    <w:rsid w:val="00164FC8"/>
    <w:rsid w:val="00165E3D"/>
    <w:rsid w:val="00165F51"/>
    <w:rsid w:val="00167D83"/>
    <w:rsid w:val="00167EA3"/>
    <w:rsid w:val="001701B6"/>
    <w:rsid w:val="00170404"/>
    <w:rsid w:val="00171F2A"/>
    <w:rsid w:val="001732DE"/>
    <w:rsid w:val="001736FB"/>
    <w:rsid w:val="00180C4E"/>
    <w:rsid w:val="00181FB0"/>
    <w:rsid w:val="001843B5"/>
    <w:rsid w:val="00185BD1"/>
    <w:rsid w:val="00192185"/>
    <w:rsid w:val="0019234D"/>
    <w:rsid w:val="00193463"/>
    <w:rsid w:val="001935D9"/>
    <w:rsid w:val="001939B8"/>
    <w:rsid w:val="00193B53"/>
    <w:rsid w:val="001964F2"/>
    <w:rsid w:val="0019658D"/>
    <w:rsid w:val="001A34EC"/>
    <w:rsid w:val="001A44F9"/>
    <w:rsid w:val="001A494E"/>
    <w:rsid w:val="001A4BC8"/>
    <w:rsid w:val="001A5596"/>
    <w:rsid w:val="001A7B22"/>
    <w:rsid w:val="001B0FE3"/>
    <w:rsid w:val="001B33F7"/>
    <w:rsid w:val="001B3CDA"/>
    <w:rsid w:val="001B4178"/>
    <w:rsid w:val="001B5CB5"/>
    <w:rsid w:val="001B64D3"/>
    <w:rsid w:val="001B71C4"/>
    <w:rsid w:val="001B7F03"/>
    <w:rsid w:val="001C0964"/>
    <w:rsid w:val="001C1011"/>
    <w:rsid w:val="001C1F9E"/>
    <w:rsid w:val="001C2205"/>
    <w:rsid w:val="001C24B7"/>
    <w:rsid w:val="001C44E0"/>
    <w:rsid w:val="001D06C0"/>
    <w:rsid w:val="001D4F47"/>
    <w:rsid w:val="001D51F2"/>
    <w:rsid w:val="001D56CA"/>
    <w:rsid w:val="001E31C5"/>
    <w:rsid w:val="001E5518"/>
    <w:rsid w:val="001E58D2"/>
    <w:rsid w:val="001E58FE"/>
    <w:rsid w:val="001E6642"/>
    <w:rsid w:val="001E7795"/>
    <w:rsid w:val="001F0017"/>
    <w:rsid w:val="001F1895"/>
    <w:rsid w:val="001F351A"/>
    <w:rsid w:val="001F3E51"/>
    <w:rsid w:val="001F498E"/>
    <w:rsid w:val="001F72E0"/>
    <w:rsid w:val="001F7767"/>
    <w:rsid w:val="001F7FBB"/>
    <w:rsid w:val="00203FFF"/>
    <w:rsid w:val="00205268"/>
    <w:rsid w:val="002067AA"/>
    <w:rsid w:val="00206C58"/>
    <w:rsid w:val="00206E96"/>
    <w:rsid w:val="002074E6"/>
    <w:rsid w:val="00207891"/>
    <w:rsid w:val="00207AFA"/>
    <w:rsid w:val="00207B2B"/>
    <w:rsid w:val="002107BC"/>
    <w:rsid w:val="00210CD2"/>
    <w:rsid w:val="00212297"/>
    <w:rsid w:val="00212761"/>
    <w:rsid w:val="00212DC3"/>
    <w:rsid w:val="00213B4E"/>
    <w:rsid w:val="002154E0"/>
    <w:rsid w:val="002178DE"/>
    <w:rsid w:val="00220EA5"/>
    <w:rsid w:val="002218C4"/>
    <w:rsid w:val="002227CF"/>
    <w:rsid w:val="002236FA"/>
    <w:rsid w:val="002242B5"/>
    <w:rsid w:val="00224DD6"/>
    <w:rsid w:val="00224E3D"/>
    <w:rsid w:val="00225C47"/>
    <w:rsid w:val="00226A6A"/>
    <w:rsid w:val="002359D8"/>
    <w:rsid w:val="0023604F"/>
    <w:rsid w:val="0023607B"/>
    <w:rsid w:val="00236937"/>
    <w:rsid w:val="00236CA0"/>
    <w:rsid w:val="0023715D"/>
    <w:rsid w:val="0023750A"/>
    <w:rsid w:val="002379A2"/>
    <w:rsid w:val="00237A91"/>
    <w:rsid w:val="00237C07"/>
    <w:rsid w:val="00240209"/>
    <w:rsid w:val="00243E2C"/>
    <w:rsid w:val="0024492F"/>
    <w:rsid w:val="00245EED"/>
    <w:rsid w:val="002479AF"/>
    <w:rsid w:val="00247CE3"/>
    <w:rsid w:val="00251E0E"/>
    <w:rsid w:val="002523DE"/>
    <w:rsid w:val="00254F83"/>
    <w:rsid w:val="00257D7F"/>
    <w:rsid w:val="00260F0F"/>
    <w:rsid w:val="00262828"/>
    <w:rsid w:val="002629DA"/>
    <w:rsid w:val="002635DF"/>
    <w:rsid w:val="0026369A"/>
    <w:rsid w:val="0026663A"/>
    <w:rsid w:val="002711BC"/>
    <w:rsid w:val="0027585D"/>
    <w:rsid w:val="002801E7"/>
    <w:rsid w:val="00281AB1"/>
    <w:rsid w:val="0028247E"/>
    <w:rsid w:val="00282996"/>
    <w:rsid w:val="002829AF"/>
    <w:rsid w:val="002833D5"/>
    <w:rsid w:val="00283C0A"/>
    <w:rsid w:val="00283D64"/>
    <w:rsid w:val="002844C5"/>
    <w:rsid w:val="00284A2C"/>
    <w:rsid w:val="0028621D"/>
    <w:rsid w:val="00287C36"/>
    <w:rsid w:val="002909A6"/>
    <w:rsid w:val="0029111A"/>
    <w:rsid w:val="00295AB7"/>
    <w:rsid w:val="0029697F"/>
    <w:rsid w:val="002A034B"/>
    <w:rsid w:val="002A1E50"/>
    <w:rsid w:val="002A44A8"/>
    <w:rsid w:val="002A5D51"/>
    <w:rsid w:val="002A6AE5"/>
    <w:rsid w:val="002A7E1B"/>
    <w:rsid w:val="002B0AED"/>
    <w:rsid w:val="002B1A3A"/>
    <w:rsid w:val="002B248C"/>
    <w:rsid w:val="002B4AEB"/>
    <w:rsid w:val="002B6E39"/>
    <w:rsid w:val="002C303F"/>
    <w:rsid w:val="002C6B9E"/>
    <w:rsid w:val="002D0FF6"/>
    <w:rsid w:val="002D1B1A"/>
    <w:rsid w:val="002D1C95"/>
    <w:rsid w:val="002D3E65"/>
    <w:rsid w:val="002D4AF0"/>
    <w:rsid w:val="002D4F78"/>
    <w:rsid w:val="002D5F2B"/>
    <w:rsid w:val="002D7FE1"/>
    <w:rsid w:val="002E020D"/>
    <w:rsid w:val="002E1223"/>
    <w:rsid w:val="002E643D"/>
    <w:rsid w:val="002E67D4"/>
    <w:rsid w:val="002F3143"/>
    <w:rsid w:val="002F3198"/>
    <w:rsid w:val="002F43BF"/>
    <w:rsid w:val="002F6C81"/>
    <w:rsid w:val="00301DC9"/>
    <w:rsid w:val="00305964"/>
    <w:rsid w:val="0030724C"/>
    <w:rsid w:val="00310B0A"/>
    <w:rsid w:val="00312058"/>
    <w:rsid w:val="00312F0E"/>
    <w:rsid w:val="00313DD5"/>
    <w:rsid w:val="003146F0"/>
    <w:rsid w:val="00314CAC"/>
    <w:rsid w:val="00315639"/>
    <w:rsid w:val="003159B8"/>
    <w:rsid w:val="003171CA"/>
    <w:rsid w:val="003173EC"/>
    <w:rsid w:val="00322483"/>
    <w:rsid w:val="0032300F"/>
    <w:rsid w:val="0032452F"/>
    <w:rsid w:val="00324F00"/>
    <w:rsid w:val="003257F1"/>
    <w:rsid w:val="00325C55"/>
    <w:rsid w:val="00326734"/>
    <w:rsid w:val="003270FB"/>
    <w:rsid w:val="00327E0E"/>
    <w:rsid w:val="003310F4"/>
    <w:rsid w:val="003325A3"/>
    <w:rsid w:val="00333901"/>
    <w:rsid w:val="00333952"/>
    <w:rsid w:val="00333C38"/>
    <w:rsid w:val="00336135"/>
    <w:rsid w:val="00336351"/>
    <w:rsid w:val="003371D7"/>
    <w:rsid w:val="00342FC4"/>
    <w:rsid w:val="00343DE1"/>
    <w:rsid w:val="00346D2F"/>
    <w:rsid w:val="00346FD6"/>
    <w:rsid w:val="00351E8F"/>
    <w:rsid w:val="00354455"/>
    <w:rsid w:val="0036458C"/>
    <w:rsid w:val="003649BB"/>
    <w:rsid w:val="00365EF5"/>
    <w:rsid w:val="00366CC4"/>
    <w:rsid w:val="00370549"/>
    <w:rsid w:val="00370681"/>
    <w:rsid w:val="003711A5"/>
    <w:rsid w:val="0037245C"/>
    <w:rsid w:val="003726B8"/>
    <w:rsid w:val="00372E19"/>
    <w:rsid w:val="00374B5B"/>
    <w:rsid w:val="00376B27"/>
    <w:rsid w:val="003808FB"/>
    <w:rsid w:val="003813E9"/>
    <w:rsid w:val="003814C0"/>
    <w:rsid w:val="003818EF"/>
    <w:rsid w:val="00382FAC"/>
    <w:rsid w:val="00383A1E"/>
    <w:rsid w:val="0038498D"/>
    <w:rsid w:val="0038733A"/>
    <w:rsid w:val="00393926"/>
    <w:rsid w:val="00397293"/>
    <w:rsid w:val="003A3382"/>
    <w:rsid w:val="003A6453"/>
    <w:rsid w:val="003B35AA"/>
    <w:rsid w:val="003B56EC"/>
    <w:rsid w:val="003B69FD"/>
    <w:rsid w:val="003B7A28"/>
    <w:rsid w:val="003C11A5"/>
    <w:rsid w:val="003C3BB5"/>
    <w:rsid w:val="003D026A"/>
    <w:rsid w:val="003D134D"/>
    <w:rsid w:val="003D3942"/>
    <w:rsid w:val="003D3C41"/>
    <w:rsid w:val="003D4108"/>
    <w:rsid w:val="003D5255"/>
    <w:rsid w:val="003D5BB8"/>
    <w:rsid w:val="003D5D1A"/>
    <w:rsid w:val="003D6B96"/>
    <w:rsid w:val="003D6CD9"/>
    <w:rsid w:val="003D7702"/>
    <w:rsid w:val="003E0297"/>
    <w:rsid w:val="003E2CEE"/>
    <w:rsid w:val="003E53D5"/>
    <w:rsid w:val="003E6D74"/>
    <w:rsid w:val="003F061D"/>
    <w:rsid w:val="003F0D1D"/>
    <w:rsid w:val="003F1D53"/>
    <w:rsid w:val="003F20CA"/>
    <w:rsid w:val="003F5FAB"/>
    <w:rsid w:val="003F6095"/>
    <w:rsid w:val="003F6726"/>
    <w:rsid w:val="003F683D"/>
    <w:rsid w:val="003F780B"/>
    <w:rsid w:val="00400163"/>
    <w:rsid w:val="00401222"/>
    <w:rsid w:val="00413161"/>
    <w:rsid w:val="00414980"/>
    <w:rsid w:val="00417565"/>
    <w:rsid w:val="004206C9"/>
    <w:rsid w:val="00423039"/>
    <w:rsid w:val="004251D7"/>
    <w:rsid w:val="00426444"/>
    <w:rsid w:val="004274D3"/>
    <w:rsid w:val="004276C0"/>
    <w:rsid w:val="004314DA"/>
    <w:rsid w:val="004343D0"/>
    <w:rsid w:val="004364E4"/>
    <w:rsid w:val="00437B24"/>
    <w:rsid w:val="00440EF6"/>
    <w:rsid w:val="004415EC"/>
    <w:rsid w:val="0044643C"/>
    <w:rsid w:val="004507DA"/>
    <w:rsid w:val="004508BA"/>
    <w:rsid w:val="0045184C"/>
    <w:rsid w:val="00452728"/>
    <w:rsid w:val="00453CFB"/>
    <w:rsid w:val="00456DF8"/>
    <w:rsid w:val="004579B6"/>
    <w:rsid w:val="004616B5"/>
    <w:rsid w:val="00464D23"/>
    <w:rsid w:val="00464E5E"/>
    <w:rsid w:val="004662B5"/>
    <w:rsid w:val="0046691C"/>
    <w:rsid w:val="00466C8C"/>
    <w:rsid w:val="004674DD"/>
    <w:rsid w:val="00470660"/>
    <w:rsid w:val="004707AF"/>
    <w:rsid w:val="00471206"/>
    <w:rsid w:val="00471663"/>
    <w:rsid w:val="00471A94"/>
    <w:rsid w:val="00473AFB"/>
    <w:rsid w:val="00474DC8"/>
    <w:rsid w:val="00477648"/>
    <w:rsid w:val="00477786"/>
    <w:rsid w:val="00481A79"/>
    <w:rsid w:val="00481CE0"/>
    <w:rsid w:val="00481DC6"/>
    <w:rsid w:val="0048356A"/>
    <w:rsid w:val="004844A0"/>
    <w:rsid w:val="00486C2B"/>
    <w:rsid w:val="00487F0F"/>
    <w:rsid w:val="004902DD"/>
    <w:rsid w:val="004903FF"/>
    <w:rsid w:val="00490B01"/>
    <w:rsid w:val="00490CDC"/>
    <w:rsid w:val="00493C1F"/>
    <w:rsid w:val="00495280"/>
    <w:rsid w:val="004964A6"/>
    <w:rsid w:val="00496873"/>
    <w:rsid w:val="004A1440"/>
    <w:rsid w:val="004A1C2B"/>
    <w:rsid w:val="004A49A5"/>
    <w:rsid w:val="004A49E3"/>
    <w:rsid w:val="004A59AC"/>
    <w:rsid w:val="004A613B"/>
    <w:rsid w:val="004A7E85"/>
    <w:rsid w:val="004B0FB6"/>
    <w:rsid w:val="004B3EDE"/>
    <w:rsid w:val="004B60B7"/>
    <w:rsid w:val="004B728B"/>
    <w:rsid w:val="004C2D40"/>
    <w:rsid w:val="004C5324"/>
    <w:rsid w:val="004C5444"/>
    <w:rsid w:val="004C5872"/>
    <w:rsid w:val="004C655A"/>
    <w:rsid w:val="004D158B"/>
    <w:rsid w:val="004D3A3B"/>
    <w:rsid w:val="004D3EC0"/>
    <w:rsid w:val="004D41D4"/>
    <w:rsid w:val="004D54D0"/>
    <w:rsid w:val="004E0110"/>
    <w:rsid w:val="004E0AB5"/>
    <w:rsid w:val="004E46CD"/>
    <w:rsid w:val="004E4C86"/>
    <w:rsid w:val="004E5528"/>
    <w:rsid w:val="004E6830"/>
    <w:rsid w:val="004E69B2"/>
    <w:rsid w:val="004F05C2"/>
    <w:rsid w:val="004F0AE3"/>
    <w:rsid w:val="004F2835"/>
    <w:rsid w:val="004F34FD"/>
    <w:rsid w:val="004F36F5"/>
    <w:rsid w:val="004F4D3F"/>
    <w:rsid w:val="004F5585"/>
    <w:rsid w:val="004F7148"/>
    <w:rsid w:val="005004A1"/>
    <w:rsid w:val="005018C4"/>
    <w:rsid w:val="00504CFA"/>
    <w:rsid w:val="0050578B"/>
    <w:rsid w:val="00511549"/>
    <w:rsid w:val="00511E32"/>
    <w:rsid w:val="005132EF"/>
    <w:rsid w:val="00514CC4"/>
    <w:rsid w:val="005156A5"/>
    <w:rsid w:val="005163A6"/>
    <w:rsid w:val="00520C7F"/>
    <w:rsid w:val="0052250A"/>
    <w:rsid w:val="00523956"/>
    <w:rsid w:val="005240CE"/>
    <w:rsid w:val="00524857"/>
    <w:rsid w:val="00525198"/>
    <w:rsid w:val="00526D59"/>
    <w:rsid w:val="00527AB2"/>
    <w:rsid w:val="00527C5D"/>
    <w:rsid w:val="0053271A"/>
    <w:rsid w:val="00532DA5"/>
    <w:rsid w:val="00534CAF"/>
    <w:rsid w:val="00534DA2"/>
    <w:rsid w:val="005354F0"/>
    <w:rsid w:val="00536D3A"/>
    <w:rsid w:val="0054068F"/>
    <w:rsid w:val="00540732"/>
    <w:rsid w:val="00540D02"/>
    <w:rsid w:val="00543F42"/>
    <w:rsid w:val="00545950"/>
    <w:rsid w:val="00553728"/>
    <w:rsid w:val="005545BD"/>
    <w:rsid w:val="00555CDF"/>
    <w:rsid w:val="0055620B"/>
    <w:rsid w:val="00556EEB"/>
    <w:rsid w:val="0056094C"/>
    <w:rsid w:val="00560A4C"/>
    <w:rsid w:val="005611BC"/>
    <w:rsid w:val="0056130C"/>
    <w:rsid w:val="005654D8"/>
    <w:rsid w:val="00570537"/>
    <w:rsid w:val="00571E0F"/>
    <w:rsid w:val="00571EAB"/>
    <w:rsid w:val="0057349B"/>
    <w:rsid w:val="0057409F"/>
    <w:rsid w:val="00575469"/>
    <w:rsid w:val="005766EE"/>
    <w:rsid w:val="00576D6D"/>
    <w:rsid w:val="00585120"/>
    <w:rsid w:val="00585409"/>
    <w:rsid w:val="00586753"/>
    <w:rsid w:val="00586D6F"/>
    <w:rsid w:val="0059214A"/>
    <w:rsid w:val="00593F71"/>
    <w:rsid w:val="00594426"/>
    <w:rsid w:val="005946D9"/>
    <w:rsid w:val="005946F2"/>
    <w:rsid w:val="005A0C28"/>
    <w:rsid w:val="005A0F11"/>
    <w:rsid w:val="005A3A02"/>
    <w:rsid w:val="005A4F13"/>
    <w:rsid w:val="005A5D41"/>
    <w:rsid w:val="005A6E51"/>
    <w:rsid w:val="005A7FF4"/>
    <w:rsid w:val="005B0BF9"/>
    <w:rsid w:val="005B20D5"/>
    <w:rsid w:val="005B3A0D"/>
    <w:rsid w:val="005B4523"/>
    <w:rsid w:val="005B4D6C"/>
    <w:rsid w:val="005B5229"/>
    <w:rsid w:val="005B6630"/>
    <w:rsid w:val="005B7A31"/>
    <w:rsid w:val="005B7BB6"/>
    <w:rsid w:val="005C224E"/>
    <w:rsid w:val="005C2449"/>
    <w:rsid w:val="005C30E1"/>
    <w:rsid w:val="005C3231"/>
    <w:rsid w:val="005C4A62"/>
    <w:rsid w:val="005C72B0"/>
    <w:rsid w:val="005C745E"/>
    <w:rsid w:val="005C79F8"/>
    <w:rsid w:val="005D11E4"/>
    <w:rsid w:val="005D3307"/>
    <w:rsid w:val="005D3619"/>
    <w:rsid w:val="005D3F68"/>
    <w:rsid w:val="005D46DC"/>
    <w:rsid w:val="005D57C5"/>
    <w:rsid w:val="005D61A8"/>
    <w:rsid w:val="005D7E13"/>
    <w:rsid w:val="005E1039"/>
    <w:rsid w:val="005E1DFE"/>
    <w:rsid w:val="005E3A36"/>
    <w:rsid w:val="005E5F89"/>
    <w:rsid w:val="005E6981"/>
    <w:rsid w:val="005E6C4F"/>
    <w:rsid w:val="005F1EA2"/>
    <w:rsid w:val="005F343B"/>
    <w:rsid w:val="005F4F71"/>
    <w:rsid w:val="005F5923"/>
    <w:rsid w:val="0060030A"/>
    <w:rsid w:val="00601989"/>
    <w:rsid w:val="00606288"/>
    <w:rsid w:val="0061070A"/>
    <w:rsid w:val="0061114B"/>
    <w:rsid w:val="006114BF"/>
    <w:rsid w:val="00613BEF"/>
    <w:rsid w:val="00614238"/>
    <w:rsid w:val="00614E7C"/>
    <w:rsid w:val="006163EF"/>
    <w:rsid w:val="00620123"/>
    <w:rsid w:val="00620962"/>
    <w:rsid w:val="00621709"/>
    <w:rsid w:val="0062217F"/>
    <w:rsid w:val="00622E03"/>
    <w:rsid w:val="00623393"/>
    <w:rsid w:val="00624CEE"/>
    <w:rsid w:val="006262ED"/>
    <w:rsid w:val="00626420"/>
    <w:rsid w:val="0062784C"/>
    <w:rsid w:val="00627A05"/>
    <w:rsid w:val="00636110"/>
    <w:rsid w:val="006373D7"/>
    <w:rsid w:val="00640116"/>
    <w:rsid w:val="006409D3"/>
    <w:rsid w:val="006418C1"/>
    <w:rsid w:val="00641A37"/>
    <w:rsid w:val="00641E48"/>
    <w:rsid w:val="006459FB"/>
    <w:rsid w:val="00645C81"/>
    <w:rsid w:val="00646F73"/>
    <w:rsid w:val="00647D5C"/>
    <w:rsid w:val="006515EC"/>
    <w:rsid w:val="00651835"/>
    <w:rsid w:val="006520EA"/>
    <w:rsid w:val="00653333"/>
    <w:rsid w:val="006546A7"/>
    <w:rsid w:val="00655FDF"/>
    <w:rsid w:val="006561D6"/>
    <w:rsid w:val="0066236F"/>
    <w:rsid w:val="00664382"/>
    <w:rsid w:val="00665B88"/>
    <w:rsid w:val="00666590"/>
    <w:rsid w:val="00667378"/>
    <w:rsid w:val="00673521"/>
    <w:rsid w:val="0068007B"/>
    <w:rsid w:val="00683236"/>
    <w:rsid w:val="006845EF"/>
    <w:rsid w:val="00685F22"/>
    <w:rsid w:val="00691015"/>
    <w:rsid w:val="00691060"/>
    <w:rsid w:val="00693A84"/>
    <w:rsid w:val="00694B8E"/>
    <w:rsid w:val="00696FC1"/>
    <w:rsid w:val="006A39C7"/>
    <w:rsid w:val="006A4774"/>
    <w:rsid w:val="006A51B8"/>
    <w:rsid w:val="006B1476"/>
    <w:rsid w:val="006B1BB1"/>
    <w:rsid w:val="006B2525"/>
    <w:rsid w:val="006C2CF5"/>
    <w:rsid w:val="006C41EE"/>
    <w:rsid w:val="006C436A"/>
    <w:rsid w:val="006C6A51"/>
    <w:rsid w:val="006D01CC"/>
    <w:rsid w:val="006D1373"/>
    <w:rsid w:val="006D1B27"/>
    <w:rsid w:val="006D2501"/>
    <w:rsid w:val="006D3BE9"/>
    <w:rsid w:val="006D4680"/>
    <w:rsid w:val="006D728A"/>
    <w:rsid w:val="006D7CC1"/>
    <w:rsid w:val="006E36E2"/>
    <w:rsid w:val="006E4B8E"/>
    <w:rsid w:val="006E514D"/>
    <w:rsid w:val="006E6EAE"/>
    <w:rsid w:val="006E753B"/>
    <w:rsid w:val="006F0FC8"/>
    <w:rsid w:val="006F1243"/>
    <w:rsid w:val="006F2F17"/>
    <w:rsid w:val="006F45CE"/>
    <w:rsid w:val="006F6CC1"/>
    <w:rsid w:val="006F6F7B"/>
    <w:rsid w:val="00701764"/>
    <w:rsid w:val="0070243B"/>
    <w:rsid w:val="00704882"/>
    <w:rsid w:val="00704F8B"/>
    <w:rsid w:val="00707495"/>
    <w:rsid w:val="007101CC"/>
    <w:rsid w:val="0071029B"/>
    <w:rsid w:val="0071168C"/>
    <w:rsid w:val="0071242C"/>
    <w:rsid w:val="007133C8"/>
    <w:rsid w:val="00713482"/>
    <w:rsid w:val="0071457D"/>
    <w:rsid w:val="0071479E"/>
    <w:rsid w:val="0071562C"/>
    <w:rsid w:val="007207F8"/>
    <w:rsid w:val="0072187B"/>
    <w:rsid w:val="00725C46"/>
    <w:rsid w:val="007261A1"/>
    <w:rsid w:val="00727867"/>
    <w:rsid w:val="00727B70"/>
    <w:rsid w:val="007321F8"/>
    <w:rsid w:val="0073247F"/>
    <w:rsid w:val="007340A2"/>
    <w:rsid w:val="00734C9D"/>
    <w:rsid w:val="00734D86"/>
    <w:rsid w:val="00735AD1"/>
    <w:rsid w:val="00737E65"/>
    <w:rsid w:val="00740001"/>
    <w:rsid w:val="00741C0A"/>
    <w:rsid w:val="00741C8A"/>
    <w:rsid w:val="0074228A"/>
    <w:rsid w:val="00743D48"/>
    <w:rsid w:val="007473C6"/>
    <w:rsid w:val="00747742"/>
    <w:rsid w:val="00747C22"/>
    <w:rsid w:val="00751844"/>
    <w:rsid w:val="00751E15"/>
    <w:rsid w:val="00752241"/>
    <w:rsid w:val="00752E55"/>
    <w:rsid w:val="00755A95"/>
    <w:rsid w:val="00760C20"/>
    <w:rsid w:val="007629E3"/>
    <w:rsid w:val="007644CA"/>
    <w:rsid w:val="00764F1F"/>
    <w:rsid w:val="0076501C"/>
    <w:rsid w:val="007676AB"/>
    <w:rsid w:val="00771307"/>
    <w:rsid w:val="00772613"/>
    <w:rsid w:val="00773A2F"/>
    <w:rsid w:val="00773D59"/>
    <w:rsid w:val="00774243"/>
    <w:rsid w:val="00775AC1"/>
    <w:rsid w:val="00775DA6"/>
    <w:rsid w:val="00781033"/>
    <w:rsid w:val="007812F2"/>
    <w:rsid w:val="0078188C"/>
    <w:rsid w:val="00781DEA"/>
    <w:rsid w:val="0078300E"/>
    <w:rsid w:val="007834EA"/>
    <w:rsid w:val="007839D9"/>
    <w:rsid w:val="007921E2"/>
    <w:rsid w:val="007927EF"/>
    <w:rsid w:val="0079287B"/>
    <w:rsid w:val="00793FB7"/>
    <w:rsid w:val="00794F3A"/>
    <w:rsid w:val="007A0936"/>
    <w:rsid w:val="007A2074"/>
    <w:rsid w:val="007A21BF"/>
    <w:rsid w:val="007A27C1"/>
    <w:rsid w:val="007A2FC7"/>
    <w:rsid w:val="007A3077"/>
    <w:rsid w:val="007A36C1"/>
    <w:rsid w:val="007A3A65"/>
    <w:rsid w:val="007A5402"/>
    <w:rsid w:val="007A58B2"/>
    <w:rsid w:val="007A5B2C"/>
    <w:rsid w:val="007A6575"/>
    <w:rsid w:val="007A68E1"/>
    <w:rsid w:val="007B0562"/>
    <w:rsid w:val="007B1668"/>
    <w:rsid w:val="007B231A"/>
    <w:rsid w:val="007B2810"/>
    <w:rsid w:val="007B37D2"/>
    <w:rsid w:val="007B6384"/>
    <w:rsid w:val="007B709E"/>
    <w:rsid w:val="007B7A34"/>
    <w:rsid w:val="007C1233"/>
    <w:rsid w:val="007C1D7D"/>
    <w:rsid w:val="007C39EC"/>
    <w:rsid w:val="007C3DE9"/>
    <w:rsid w:val="007C4630"/>
    <w:rsid w:val="007D0125"/>
    <w:rsid w:val="007D087D"/>
    <w:rsid w:val="007D0983"/>
    <w:rsid w:val="007D09CF"/>
    <w:rsid w:val="007D1A8F"/>
    <w:rsid w:val="007D2282"/>
    <w:rsid w:val="007D3136"/>
    <w:rsid w:val="007D3887"/>
    <w:rsid w:val="007D3AA7"/>
    <w:rsid w:val="007D444A"/>
    <w:rsid w:val="007D54ED"/>
    <w:rsid w:val="007D6D4B"/>
    <w:rsid w:val="007D7017"/>
    <w:rsid w:val="007D7CEA"/>
    <w:rsid w:val="007E0C49"/>
    <w:rsid w:val="007E240D"/>
    <w:rsid w:val="007E24CD"/>
    <w:rsid w:val="007E254C"/>
    <w:rsid w:val="007E322B"/>
    <w:rsid w:val="007E379C"/>
    <w:rsid w:val="007E4749"/>
    <w:rsid w:val="007E5B27"/>
    <w:rsid w:val="007E6D46"/>
    <w:rsid w:val="007E76C2"/>
    <w:rsid w:val="007E7E2E"/>
    <w:rsid w:val="007F2BA2"/>
    <w:rsid w:val="007F3344"/>
    <w:rsid w:val="007F60B7"/>
    <w:rsid w:val="007F7A39"/>
    <w:rsid w:val="00802448"/>
    <w:rsid w:val="00803C2C"/>
    <w:rsid w:val="008057A9"/>
    <w:rsid w:val="0080598B"/>
    <w:rsid w:val="0081036A"/>
    <w:rsid w:val="00811849"/>
    <w:rsid w:val="00811DD2"/>
    <w:rsid w:val="00813DEF"/>
    <w:rsid w:val="00814C6A"/>
    <w:rsid w:val="00814D4F"/>
    <w:rsid w:val="00814E48"/>
    <w:rsid w:val="00815132"/>
    <w:rsid w:val="008155D8"/>
    <w:rsid w:val="00815843"/>
    <w:rsid w:val="00820108"/>
    <w:rsid w:val="008231DA"/>
    <w:rsid w:val="00824096"/>
    <w:rsid w:val="008251BB"/>
    <w:rsid w:val="0082535C"/>
    <w:rsid w:val="00825C05"/>
    <w:rsid w:val="00826EBB"/>
    <w:rsid w:val="0083128B"/>
    <w:rsid w:val="00831789"/>
    <w:rsid w:val="00832F74"/>
    <w:rsid w:val="0083361C"/>
    <w:rsid w:val="0083592F"/>
    <w:rsid w:val="00841336"/>
    <w:rsid w:val="00841E29"/>
    <w:rsid w:val="00842521"/>
    <w:rsid w:val="00842D56"/>
    <w:rsid w:val="00843E6A"/>
    <w:rsid w:val="00845FDA"/>
    <w:rsid w:val="0084622B"/>
    <w:rsid w:val="0084719A"/>
    <w:rsid w:val="00847C26"/>
    <w:rsid w:val="00850066"/>
    <w:rsid w:val="0085074B"/>
    <w:rsid w:val="00850F5A"/>
    <w:rsid w:val="00851F20"/>
    <w:rsid w:val="00853B2E"/>
    <w:rsid w:val="0085447D"/>
    <w:rsid w:val="00855F7F"/>
    <w:rsid w:val="0086199A"/>
    <w:rsid w:val="00862200"/>
    <w:rsid w:val="0086484D"/>
    <w:rsid w:val="008649BC"/>
    <w:rsid w:val="008665C3"/>
    <w:rsid w:val="00866B80"/>
    <w:rsid w:val="00867433"/>
    <w:rsid w:val="00867F67"/>
    <w:rsid w:val="00872EE4"/>
    <w:rsid w:val="008761D1"/>
    <w:rsid w:val="00876653"/>
    <w:rsid w:val="008768F4"/>
    <w:rsid w:val="0088087E"/>
    <w:rsid w:val="00880926"/>
    <w:rsid w:val="00880D40"/>
    <w:rsid w:val="0088124B"/>
    <w:rsid w:val="00881630"/>
    <w:rsid w:val="00885621"/>
    <w:rsid w:val="008869EC"/>
    <w:rsid w:val="00887B93"/>
    <w:rsid w:val="00887BD9"/>
    <w:rsid w:val="008904C1"/>
    <w:rsid w:val="00891705"/>
    <w:rsid w:val="00894EEE"/>
    <w:rsid w:val="008A020A"/>
    <w:rsid w:val="008A16C3"/>
    <w:rsid w:val="008A1CC4"/>
    <w:rsid w:val="008A6085"/>
    <w:rsid w:val="008A609B"/>
    <w:rsid w:val="008A7183"/>
    <w:rsid w:val="008A74C8"/>
    <w:rsid w:val="008A7A7F"/>
    <w:rsid w:val="008A7FFD"/>
    <w:rsid w:val="008B3B89"/>
    <w:rsid w:val="008B65C5"/>
    <w:rsid w:val="008B6AD9"/>
    <w:rsid w:val="008B6AE6"/>
    <w:rsid w:val="008B76C8"/>
    <w:rsid w:val="008B7F5A"/>
    <w:rsid w:val="008C0827"/>
    <w:rsid w:val="008C2008"/>
    <w:rsid w:val="008C2614"/>
    <w:rsid w:val="008C3EDF"/>
    <w:rsid w:val="008C4808"/>
    <w:rsid w:val="008C7542"/>
    <w:rsid w:val="008D160A"/>
    <w:rsid w:val="008D2CC9"/>
    <w:rsid w:val="008D69EE"/>
    <w:rsid w:val="008E0526"/>
    <w:rsid w:val="008E05E1"/>
    <w:rsid w:val="008E165D"/>
    <w:rsid w:val="008E284E"/>
    <w:rsid w:val="008E2B28"/>
    <w:rsid w:val="008E4183"/>
    <w:rsid w:val="008E6DC7"/>
    <w:rsid w:val="008E734F"/>
    <w:rsid w:val="008E7B73"/>
    <w:rsid w:val="008F06C8"/>
    <w:rsid w:val="008F13FA"/>
    <w:rsid w:val="008F1607"/>
    <w:rsid w:val="008F160D"/>
    <w:rsid w:val="008F2463"/>
    <w:rsid w:val="008F27A2"/>
    <w:rsid w:val="008F2C05"/>
    <w:rsid w:val="008F39B1"/>
    <w:rsid w:val="008F3D2D"/>
    <w:rsid w:val="008F466D"/>
    <w:rsid w:val="008F5C56"/>
    <w:rsid w:val="008F6266"/>
    <w:rsid w:val="008F7406"/>
    <w:rsid w:val="008F7FF1"/>
    <w:rsid w:val="00900C11"/>
    <w:rsid w:val="009010D7"/>
    <w:rsid w:val="009013FD"/>
    <w:rsid w:val="0090187D"/>
    <w:rsid w:val="009044DD"/>
    <w:rsid w:val="00907127"/>
    <w:rsid w:val="009073BA"/>
    <w:rsid w:val="0091406C"/>
    <w:rsid w:val="00914309"/>
    <w:rsid w:val="00914B8D"/>
    <w:rsid w:val="009161E6"/>
    <w:rsid w:val="00920AD0"/>
    <w:rsid w:val="009241AD"/>
    <w:rsid w:val="0092579F"/>
    <w:rsid w:val="00930213"/>
    <w:rsid w:val="009311BE"/>
    <w:rsid w:val="009314C6"/>
    <w:rsid w:val="00932597"/>
    <w:rsid w:val="009340FE"/>
    <w:rsid w:val="00935B4B"/>
    <w:rsid w:val="009406A6"/>
    <w:rsid w:val="009409D7"/>
    <w:rsid w:val="00941A13"/>
    <w:rsid w:val="00941A46"/>
    <w:rsid w:val="009421D0"/>
    <w:rsid w:val="009445FF"/>
    <w:rsid w:val="00946B55"/>
    <w:rsid w:val="00946CE8"/>
    <w:rsid w:val="00946DF1"/>
    <w:rsid w:val="00947547"/>
    <w:rsid w:val="00947A91"/>
    <w:rsid w:val="009507C8"/>
    <w:rsid w:val="0095111E"/>
    <w:rsid w:val="00951D49"/>
    <w:rsid w:val="00951F3D"/>
    <w:rsid w:val="0095235E"/>
    <w:rsid w:val="00952B41"/>
    <w:rsid w:val="00953B8F"/>
    <w:rsid w:val="00953BC9"/>
    <w:rsid w:val="009541CD"/>
    <w:rsid w:val="009557C1"/>
    <w:rsid w:val="00957598"/>
    <w:rsid w:val="00960B68"/>
    <w:rsid w:val="009639E6"/>
    <w:rsid w:val="00963BFB"/>
    <w:rsid w:val="00964E64"/>
    <w:rsid w:val="00966CC7"/>
    <w:rsid w:val="00967DD5"/>
    <w:rsid w:val="00970989"/>
    <w:rsid w:val="00972BC9"/>
    <w:rsid w:val="0097350B"/>
    <w:rsid w:val="00973A92"/>
    <w:rsid w:val="009743C1"/>
    <w:rsid w:val="00976085"/>
    <w:rsid w:val="0098103E"/>
    <w:rsid w:val="00982005"/>
    <w:rsid w:val="00983464"/>
    <w:rsid w:val="00983BC0"/>
    <w:rsid w:val="00983D14"/>
    <w:rsid w:val="00984507"/>
    <w:rsid w:val="009858FE"/>
    <w:rsid w:val="00987C40"/>
    <w:rsid w:val="00990E5C"/>
    <w:rsid w:val="00992D56"/>
    <w:rsid w:val="009953C3"/>
    <w:rsid w:val="00995C54"/>
    <w:rsid w:val="00996C53"/>
    <w:rsid w:val="009977FC"/>
    <w:rsid w:val="009A020D"/>
    <w:rsid w:val="009A026D"/>
    <w:rsid w:val="009A1F1C"/>
    <w:rsid w:val="009A3258"/>
    <w:rsid w:val="009A4748"/>
    <w:rsid w:val="009A4F60"/>
    <w:rsid w:val="009A547C"/>
    <w:rsid w:val="009B1424"/>
    <w:rsid w:val="009B3132"/>
    <w:rsid w:val="009B362C"/>
    <w:rsid w:val="009B6642"/>
    <w:rsid w:val="009B76AF"/>
    <w:rsid w:val="009C1FDC"/>
    <w:rsid w:val="009C61AA"/>
    <w:rsid w:val="009C7838"/>
    <w:rsid w:val="009C7EE7"/>
    <w:rsid w:val="009D1380"/>
    <w:rsid w:val="009D2113"/>
    <w:rsid w:val="009D2CBE"/>
    <w:rsid w:val="009D34CF"/>
    <w:rsid w:val="009D3AFF"/>
    <w:rsid w:val="009D4447"/>
    <w:rsid w:val="009D4CD4"/>
    <w:rsid w:val="009D5F00"/>
    <w:rsid w:val="009D6D52"/>
    <w:rsid w:val="009D6F51"/>
    <w:rsid w:val="009E077B"/>
    <w:rsid w:val="009E08D7"/>
    <w:rsid w:val="009E20F8"/>
    <w:rsid w:val="009E3004"/>
    <w:rsid w:val="009E30AD"/>
    <w:rsid w:val="009E40EA"/>
    <w:rsid w:val="009E4116"/>
    <w:rsid w:val="009E50EF"/>
    <w:rsid w:val="009E5B75"/>
    <w:rsid w:val="009E6060"/>
    <w:rsid w:val="009E6F20"/>
    <w:rsid w:val="009E728D"/>
    <w:rsid w:val="009F0840"/>
    <w:rsid w:val="009F1776"/>
    <w:rsid w:val="009F76A1"/>
    <w:rsid w:val="00A00F7F"/>
    <w:rsid w:val="00A01A5A"/>
    <w:rsid w:val="00A02059"/>
    <w:rsid w:val="00A03D4F"/>
    <w:rsid w:val="00A048A7"/>
    <w:rsid w:val="00A05F46"/>
    <w:rsid w:val="00A10BB5"/>
    <w:rsid w:val="00A11294"/>
    <w:rsid w:val="00A12F8D"/>
    <w:rsid w:val="00A147BD"/>
    <w:rsid w:val="00A14921"/>
    <w:rsid w:val="00A155B3"/>
    <w:rsid w:val="00A216E1"/>
    <w:rsid w:val="00A2190D"/>
    <w:rsid w:val="00A26B4E"/>
    <w:rsid w:val="00A3062F"/>
    <w:rsid w:val="00A31173"/>
    <w:rsid w:val="00A33145"/>
    <w:rsid w:val="00A3373F"/>
    <w:rsid w:val="00A33BDA"/>
    <w:rsid w:val="00A33FBF"/>
    <w:rsid w:val="00A3473E"/>
    <w:rsid w:val="00A37F00"/>
    <w:rsid w:val="00A40C4D"/>
    <w:rsid w:val="00A4204F"/>
    <w:rsid w:val="00A4272D"/>
    <w:rsid w:val="00A44424"/>
    <w:rsid w:val="00A46EF0"/>
    <w:rsid w:val="00A47861"/>
    <w:rsid w:val="00A503FA"/>
    <w:rsid w:val="00A528CD"/>
    <w:rsid w:val="00A53289"/>
    <w:rsid w:val="00A54264"/>
    <w:rsid w:val="00A5459E"/>
    <w:rsid w:val="00A55241"/>
    <w:rsid w:val="00A55627"/>
    <w:rsid w:val="00A55632"/>
    <w:rsid w:val="00A60202"/>
    <w:rsid w:val="00A63302"/>
    <w:rsid w:val="00A66C0F"/>
    <w:rsid w:val="00A67D2D"/>
    <w:rsid w:val="00A725E7"/>
    <w:rsid w:val="00A72EC0"/>
    <w:rsid w:val="00A740BB"/>
    <w:rsid w:val="00A74B3D"/>
    <w:rsid w:val="00A75303"/>
    <w:rsid w:val="00A7725D"/>
    <w:rsid w:val="00A800C1"/>
    <w:rsid w:val="00A81265"/>
    <w:rsid w:val="00A81E9B"/>
    <w:rsid w:val="00A90987"/>
    <w:rsid w:val="00A90FB0"/>
    <w:rsid w:val="00A942F1"/>
    <w:rsid w:val="00A95876"/>
    <w:rsid w:val="00AA2E58"/>
    <w:rsid w:val="00AB177F"/>
    <w:rsid w:val="00AB1DBB"/>
    <w:rsid w:val="00AB258E"/>
    <w:rsid w:val="00AB4242"/>
    <w:rsid w:val="00AB4752"/>
    <w:rsid w:val="00AB5FB7"/>
    <w:rsid w:val="00AC0BF4"/>
    <w:rsid w:val="00AC1260"/>
    <w:rsid w:val="00AC13BB"/>
    <w:rsid w:val="00AC2DC5"/>
    <w:rsid w:val="00AC5197"/>
    <w:rsid w:val="00AC548E"/>
    <w:rsid w:val="00AC6993"/>
    <w:rsid w:val="00AC7BB7"/>
    <w:rsid w:val="00AD1ABE"/>
    <w:rsid w:val="00AD2BB4"/>
    <w:rsid w:val="00AD2CE3"/>
    <w:rsid w:val="00AD41DF"/>
    <w:rsid w:val="00AD4A52"/>
    <w:rsid w:val="00AD5C39"/>
    <w:rsid w:val="00AD60E0"/>
    <w:rsid w:val="00AD614E"/>
    <w:rsid w:val="00AD7291"/>
    <w:rsid w:val="00AE2252"/>
    <w:rsid w:val="00AE4712"/>
    <w:rsid w:val="00AE542F"/>
    <w:rsid w:val="00AE7DDD"/>
    <w:rsid w:val="00AE7E75"/>
    <w:rsid w:val="00AF08CC"/>
    <w:rsid w:val="00AF09F6"/>
    <w:rsid w:val="00AF0BDF"/>
    <w:rsid w:val="00AF0EBE"/>
    <w:rsid w:val="00AF175D"/>
    <w:rsid w:val="00AF6740"/>
    <w:rsid w:val="00AF70B7"/>
    <w:rsid w:val="00B01CA6"/>
    <w:rsid w:val="00B0437D"/>
    <w:rsid w:val="00B052CC"/>
    <w:rsid w:val="00B07B84"/>
    <w:rsid w:val="00B1277F"/>
    <w:rsid w:val="00B15F06"/>
    <w:rsid w:val="00B16FCD"/>
    <w:rsid w:val="00B17414"/>
    <w:rsid w:val="00B21754"/>
    <w:rsid w:val="00B2262C"/>
    <w:rsid w:val="00B260D0"/>
    <w:rsid w:val="00B275BA"/>
    <w:rsid w:val="00B27B36"/>
    <w:rsid w:val="00B3001E"/>
    <w:rsid w:val="00B30AD2"/>
    <w:rsid w:val="00B30C08"/>
    <w:rsid w:val="00B30C28"/>
    <w:rsid w:val="00B31835"/>
    <w:rsid w:val="00B32F1B"/>
    <w:rsid w:val="00B34380"/>
    <w:rsid w:val="00B36812"/>
    <w:rsid w:val="00B36C09"/>
    <w:rsid w:val="00B40E4E"/>
    <w:rsid w:val="00B416E3"/>
    <w:rsid w:val="00B42E1C"/>
    <w:rsid w:val="00B43BC3"/>
    <w:rsid w:val="00B4459D"/>
    <w:rsid w:val="00B50C09"/>
    <w:rsid w:val="00B50DBE"/>
    <w:rsid w:val="00B51469"/>
    <w:rsid w:val="00B51843"/>
    <w:rsid w:val="00B52141"/>
    <w:rsid w:val="00B52769"/>
    <w:rsid w:val="00B52DC7"/>
    <w:rsid w:val="00B532C9"/>
    <w:rsid w:val="00B57258"/>
    <w:rsid w:val="00B5752A"/>
    <w:rsid w:val="00B57C61"/>
    <w:rsid w:val="00B61749"/>
    <w:rsid w:val="00B6299E"/>
    <w:rsid w:val="00B62D85"/>
    <w:rsid w:val="00B635C3"/>
    <w:rsid w:val="00B6424E"/>
    <w:rsid w:val="00B6563E"/>
    <w:rsid w:val="00B656B4"/>
    <w:rsid w:val="00B662BD"/>
    <w:rsid w:val="00B71C99"/>
    <w:rsid w:val="00B73C97"/>
    <w:rsid w:val="00B75673"/>
    <w:rsid w:val="00B81FCE"/>
    <w:rsid w:val="00B83209"/>
    <w:rsid w:val="00B83F32"/>
    <w:rsid w:val="00B84879"/>
    <w:rsid w:val="00B84D20"/>
    <w:rsid w:val="00B85138"/>
    <w:rsid w:val="00B87276"/>
    <w:rsid w:val="00B875DB"/>
    <w:rsid w:val="00B9054B"/>
    <w:rsid w:val="00B92DF4"/>
    <w:rsid w:val="00B92EBE"/>
    <w:rsid w:val="00B93E29"/>
    <w:rsid w:val="00B96707"/>
    <w:rsid w:val="00B96F2E"/>
    <w:rsid w:val="00B97222"/>
    <w:rsid w:val="00B977B1"/>
    <w:rsid w:val="00B97F23"/>
    <w:rsid w:val="00BA0F89"/>
    <w:rsid w:val="00BA2280"/>
    <w:rsid w:val="00BA4024"/>
    <w:rsid w:val="00BA7648"/>
    <w:rsid w:val="00BB010B"/>
    <w:rsid w:val="00BB100E"/>
    <w:rsid w:val="00BB1016"/>
    <w:rsid w:val="00BB17A9"/>
    <w:rsid w:val="00BB230D"/>
    <w:rsid w:val="00BB2675"/>
    <w:rsid w:val="00BB309D"/>
    <w:rsid w:val="00BB30EA"/>
    <w:rsid w:val="00BB5CAA"/>
    <w:rsid w:val="00BB6E01"/>
    <w:rsid w:val="00BC0320"/>
    <w:rsid w:val="00BC3072"/>
    <w:rsid w:val="00BC547D"/>
    <w:rsid w:val="00BC65F9"/>
    <w:rsid w:val="00BD06A2"/>
    <w:rsid w:val="00BD0EE9"/>
    <w:rsid w:val="00BD404E"/>
    <w:rsid w:val="00BD7CCF"/>
    <w:rsid w:val="00BD7D3E"/>
    <w:rsid w:val="00BE109A"/>
    <w:rsid w:val="00BE1957"/>
    <w:rsid w:val="00BE56D6"/>
    <w:rsid w:val="00BE5EA9"/>
    <w:rsid w:val="00BF11CD"/>
    <w:rsid w:val="00BF1EFF"/>
    <w:rsid w:val="00BF340D"/>
    <w:rsid w:val="00BF4406"/>
    <w:rsid w:val="00BF63F7"/>
    <w:rsid w:val="00BF6596"/>
    <w:rsid w:val="00BF6771"/>
    <w:rsid w:val="00BF6C38"/>
    <w:rsid w:val="00C012E6"/>
    <w:rsid w:val="00C05219"/>
    <w:rsid w:val="00C06344"/>
    <w:rsid w:val="00C07D87"/>
    <w:rsid w:val="00C13972"/>
    <w:rsid w:val="00C13FC3"/>
    <w:rsid w:val="00C14E3E"/>
    <w:rsid w:val="00C16F51"/>
    <w:rsid w:val="00C17B00"/>
    <w:rsid w:val="00C17FA3"/>
    <w:rsid w:val="00C2052A"/>
    <w:rsid w:val="00C250DD"/>
    <w:rsid w:val="00C279EC"/>
    <w:rsid w:val="00C27EA9"/>
    <w:rsid w:val="00C3158E"/>
    <w:rsid w:val="00C3181D"/>
    <w:rsid w:val="00C32D84"/>
    <w:rsid w:val="00C334C5"/>
    <w:rsid w:val="00C351F9"/>
    <w:rsid w:val="00C35398"/>
    <w:rsid w:val="00C37004"/>
    <w:rsid w:val="00C375C1"/>
    <w:rsid w:val="00C37644"/>
    <w:rsid w:val="00C37A09"/>
    <w:rsid w:val="00C37BA6"/>
    <w:rsid w:val="00C40230"/>
    <w:rsid w:val="00C4114B"/>
    <w:rsid w:val="00C41258"/>
    <w:rsid w:val="00C413BB"/>
    <w:rsid w:val="00C42A9E"/>
    <w:rsid w:val="00C42F97"/>
    <w:rsid w:val="00C43083"/>
    <w:rsid w:val="00C43C55"/>
    <w:rsid w:val="00C442FB"/>
    <w:rsid w:val="00C44FFD"/>
    <w:rsid w:val="00C45485"/>
    <w:rsid w:val="00C51FC3"/>
    <w:rsid w:val="00C52FBC"/>
    <w:rsid w:val="00C53F7B"/>
    <w:rsid w:val="00C55C0B"/>
    <w:rsid w:val="00C55C87"/>
    <w:rsid w:val="00C57759"/>
    <w:rsid w:val="00C57971"/>
    <w:rsid w:val="00C57AB5"/>
    <w:rsid w:val="00C62420"/>
    <w:rsid w:val="00C64ABA"/>
    <w:rsid w:val="00C71DBE"/>
    <w:rsid w:val="00C7223E"/>
    <w:rsid w:val="00C72741"/>
    <w:rsid w:val="00C73A09"/>
    <w:rsid w:val="00C74AD6"/>
    <w:rsid w:val="00C77F39"/>
    <w:rsid w:val="00C8073C"/>
    <w:rsid w:val="00C82270"/>
    <w:rsid w:val="00C82EC6"/>
    <w:rsid w:val="00C83A4C"/>
    <w:rsid w:val="00C83ADE"/>
    <w:rsid w:val="00C847E2"/>
    <w:rsid w:val="00C8618E"/>
    <w:rsid w:val="00C86651"/>
    <w:rsid w:val="00C87D2B"/>
    <w:rsid w:val="00C90C8E"/>
    <w:rsid w:val="00C947DA"/>
    <w:rsid w:val="00C95B15"/>
    <w:rsid w:val="00C96431"/>
    <w:rsid w:val="00C96E7D"/>
    <w:rsid w:val="00CA060A"/>
    <w:rsid w:val="00CA0A6A"/>
    <w:rsid w:val="00CA2C74"/>
    <w:rsid w:val="00CA7527"/>
    <w:rsid w:val="00CB1882"/>
    <w:rsid w:val="00CB3156"/>
    <w:rsid w:val="00CB3D28"/>
    <w:rsid w:val="00CB41BD"/>
    <w:rsid w:val="00CC1D61"/>
    <w:rsid w:val="00CC1FED"/>
    <w:rsid w:val="00CC21C1"/>
    <w:rsid w:val="00CC26ED"/>
    <w:rsid w:val="00CC2D47"/>
    <w:rsid w:val="00CC38CE"/>
    <w:rsid w:val="00CC433B"/>
    <w:rsid w:val="00CC43BA"/>
    <w:rsid w:val="00CC5884"/>
    <w:rsid w:val="00CC6287"/>
    <w:rsid w:val="00CC634D"/>
    <w:rsid w:val="00CC6640"/>
    <w:rsid w:val="00CD1615"/>
    <w:rsid w:val="00CD1772"/>
    <w:rsid w:val="00CD1F40"/>
    <w:rsid w:val="00CD565F"/>
    <w:rsid w:val="00CD5D7C"/>
    <w:rsid w:val="00CD6177"/>
    <w:rsid w:val="00CD6CA1"/>
    <w:rsid w:val="00CD6D6B"/>
    <w:rsid w:val="00CD73A6"/>
    <w:rsid w:val="00CD7524"/>
    <w:rsid w:val="00CE3D50"/>
    <w:rsid w:val="00CE4220"/>
    <w:rsid w:val="00CE5A2E"/>
    <w:rsid w:val="00CE707E"/>
    <w:rsid w:val="00CE7C12"/>
    <w:rsid w:val="00CF096F"/>
    <w:rsid w:val="00CF48F5"/>
    <w:rsid w:val="00CF4D4A"/>
    <w:rsid w:val="00CF7114"/>
    <w:rsid w:val="00CF729C"/>
    <w:rsid w:val="00CF754A"/>
    <w:rsid w:val="00CF75EB"/>
    <w:rsid w:val="00D00330"/>
    <w:rsid w:val="00D01ACE"/>
    <w:rsid w:val="00D03AF1"/>
    <w:rsid w:val="00D03E98"/>
    <w:rsid w:val="00D04E22"/>
    <w:rsid w:val="00D05F92"/>
    <w:rsid w:val="00D105F8"/>
    <w:rsid w:val="00D115B2"/>
    <w:rsid w:val="00D15812"/>
    <w:rsid w:val="00D1683D"/>
    <w:rsid w:val="00D16F9F"/>
    <w:rsid w:val="00D1753B"/>
    <w:rsid w:val="00D17D3D"/>
    <w:rsid w:val="00D2047D"/>
    <w:rsid w:val="00D207BF"/>
    <w:rsid w:val="00D210FC"/>
    <w:rsid w:val="00D21C32"/>
    <w:rsid w:val="00D230FF"/>
    <w:rsid w:val="00D252A8"/>
    <w:rsid w:val="00D263F7"/>
    <w:rsid w:val="00D26455"/>
    <w:rsid w:val="00D30775"/>
    <w:rsid w:val="00D3285F"/>
    <w:rsid w:val="00D35775"/>
    <w:rsid w:val="00D371C9"/>
    <w:rsid w:val="00D375BF"/>
    <w:rsid w:val="00D377B3"/>
    <w:rsid w:val="00D40A4F"/>
    <w:rsid w:val="00D417E2"/>
    <w:rsid w:val="00D42FFB"/>
    <w:rsid w:val="00D43A05"/>
    <w:rsid w:val="00D43C47"/>
    <w:rsid w:val="00D43F26"/>
    <w:rsid w:val="00D44CB8"/>
    <w:rsid w:val="00D45C46"/>
    <w:rsid w:val="00D47240"/>
    <w:rsid w:val="00D503AD"/>
    <w:rsid w:val="00D510C4"/>
    <w:rsid w:val="00D5237C"/>
    <w:rsid w:val="00D55C42"/>
    <w:rsid w:val="00D5790D"/>
    <w:rsid w:val="00D60B9E"/>
    <w:rsid w:val="00D612DA"/>
    <w:rsid w:val="00D630C1"/>
    <w:rsid w:val="00D6420F"/>
    <w:rsid w:val="00D7080F"/>
    <w:rsid w:val="00D7141A"/>
    <w:rsid w:val="00D718E9"/>
    <w:rsid w:val="00D73489"/>
    <w:rsid w:val="00D73699"/>
    <w:rsid w:val="00D7483F"/>
    <w:rsid w:val="00D75061"/>
    <w:rsid w:val="00D76238"/>
    <w:rsid w:val="00D769F1"/>
    <w:rsid w:val="00D77355"/>
    <w:rsid w:val="00D803CE"/>
    <w:rsid w:val="00D82A2E"/>
    <w:rsid w:val="00D83C8E"/>
    <w:rsid w:val="00D83DF0"/>
    <w:rsid w:val="00D8453F"/>
    <w:rsid w:val="00D84C29"/>
    <w:rsid w:val="00D85716"/>
    <w:rsid w:val="00D867D9"/>
    <w:rsid w:val="00D87149"/>
    <w:rsid w:val="00D87D48"/>
    <w:rsid w:val="00D908A4"/>
    <w:rsid w:val="00D95937"/>
    <w:rsid w:val="00D96D5F"/>
    <w:rsid w:val="00DA2366"/>
    <w:rsid w:val="00DA2F42"/>
    <w:rsid w:val="00DA4C5A"/>
    <w:rsid w:val="00DA6098"/>
    <w:rsid w:val="00DA7AE1"/>
    <w:rsid w:val="00DB0FE2"/>
    <w:rsid w:val="00DB382D"/>
    <w:rsid w:val="00DB497C"/>
    <w:rsid w:val="00DB78F3"/>
    <w:rsid w:val="00DB7A44"/>
    <w:rsid w:val="00DC155B"/>
    <w:rsid w:val="00DC1960"/>
    <w:rsid w:val="00DC1B4D"/>
    <w:rsid w:val="00DC559C"/>
    <w:rsid w:val="00DC5E84"/>
    <w:rsid w:val="00DC72AE"/>
    <w:rsid w:val="00DD0C3D"/>
    <w:rsid w:val="00DD0C97"/>
    <w:rsid w:val="00DD1C92"/>
    <w:rsid w:val="00DD2163"/>
    <w:rsid w:val="00DD2320"/>
    <w:rsid w:val="00DD4527"/>
    <w:rsid w:val="00DD45F5"/>
    <w:rsid w:val="00DD4A02"/>
    <w:rsid w:val="00DD4D80"/>
    <w:rsid w:val="00DD5DB5"/>
    <w:rsid w:val="00DE0919"/>
    <w:rsid w:val="00DE44EC"/>
    <w:rsid w:val="00DE491A"/>
    <w:rsid w:val="00DE5F72"/>
    <w:rsid w:val="00DE6A0D"/>
    <w:rsid w:val="00DE7B68"/>
    <w:rsid w:val="00DF2397"/>
    <w:rsid w:val="00DF2399"/>
    <w:rsid w:val="00DF397A"/>
    <w:rsid w:val="00DF61AF"/>
    <w:rsid w:val="00E0191D"/>
    <w:rsid w:val="00E026EE"/>
    <w:rsid w:val="00E0344B"/>
    <w:rsid w:val="00E034FB"/>
    <w:rsid w:val="00E068AB"/>
    <w:rsid w:val="00E07D5F"/>
    <w:rsid w:val="00E10A6A"/>
    <w:rsid w:val="00E12926"/>
    <w:rsid w:val="00E12B53"/>
    <w:rsid w:val="00E12FAF"/>
    <w:rsid w:val="00E1462F"/>
    <w:rsid w:val="00E149C8"/>
    <w:rsid w:val="00E15304"/>
    <w:rsid w:val="00E23F61"/>
    <w:rsid w:val="00E24AF9"/>
    <w:rsid w:val="00E27103"/>
    <w:rsid w:val="00E306F3"/>
    <w:rsid w:val="00E331DA"/>
    <w:rsid w:val="00E3380C"/>
    <w:rsid w:val="00E3499F"/>
    <w:rsid w:val="00E35465"/>
    <w:rsid w:val="00E356F7"/>
    <w:rsid w:val="00E4014A"/>
    <w:rsid w:val="00E414BD"/>
    <w:rsid w:val="00E421B1"/>
    <w:rsid w:val="00E42427"/>
    <w:rsid w:val="00E44142"/>
    <w:rsid w:val="00E46586"/>
    <w:rsid w:val="00E479F8"/>
    <w:rsid w:val="00E5181D"/>
    <w:rsid w:val="00E51ADC"/>
    <w:rsid w:val="00E51BEB"/>
    <w:rsid w:val="00E51D8C"/>
    <w:rsid w:val="00E542D1"/>
    <w:rsid w:val="00E552C2"/>
    <w:rsid w:val="00E5599D"/>
    <w:rsid w:val="00E55F96"/>
    <w:rsid w:val="00E57495"/>
    <w:rsid w:val="00E577C5"/>
    <w:rsid w:val="00E6044E"/>
    <w:rsid w:val="00E60B9C"/>
    <w:rsid w:val="00E62E62"/>
    <w:rsid w:val="00E63DEB"/>
    <w:rsid w:val="00E6667C"/>
    <w:rsid w:val="00E6690C"/>
    <w:rsid w:val="00E70BB9"/>
    <w:rsid w:val="00E73C13"/>
    <w:rsid w:val="00E75CDF"/>
    <w:rsid w:val="00E765E0"/>
    <w:rsid w:val="00E76F15"/>
    <w:rsid w:val="00E778BA"/>
    <w:rsid w:val="00E80419"/>
    <w:rsid w:val="00E80836"/>
    <w:rsid w:val="00E80F66"/>
    <w:rsid w:val="00E81134"/>
    <w:rsid w:val="00E84005"/>
    <w:rsid w:val="00E84059"/>
    <w:rsid w:val="00E845D8"/>
    <w:rsid w:val="00E85C63"/>
    <w:rsid w:val="00E862AE"/>
    <w:rsid w:val="00E87DF3"/>
    <w:rsid w:val="00E9054F"/>
    <w:rsid w:val="00E9075E"/>
    <w:rsid w:val="00E90F2A"/>
    <w:rsid w:val="00E913E0"/>
    <w:rsid w:val="00E960A2"/>
    <w:rsid w:val="00EA0780"/>
    <w:rsid w:val="00EA0CD4"/>
    <w:rsid w:val="00EA0F25"/>
    <w:rsid w:val="00EA20F1"/>
    <w:rsid w:val="00EA7CED"/>
    <w:rsid w:val="00EA7DF3"/>
    <w:rsid w:val="00EB0310"/>
    <w:rsid w:val="00EB10B4"/>
    <w:rsid w:val="00EB1863"/>
    <w:rsid w:val="00EB21BF"/>
    <w:rsid w:val="00EB22EF"/>
    <w:rsid w:val="00EB285E"/>
    <w:rsid w:val="00EB286B"/>
    <w:rsid w:val="00EB2922"/>
    <w:rsid w:val="00EB30F0"/>
    <w:rsid w:val="00EB30F3"/>
    <w:rsid w:val="00EB3A6C"/>
    <w:rsid w:val="00EB6106"/>
    <w:rsid w:val="00EB69E6"/>
    <w:rsid w:val="00EB7249"/>
    <w:rsid w:val="00EB7683"/>
    <w:rsid w:val="00EC0817"/>
    <w:rsid w:val="00EC0F73"/>
    <w:rsid w:val="00ED0436"/>
    <w:rsid w:val="00ED06AF"/>
    <w:rsid w:val="00ED29D5"/>
    <w:rsid w:val="00ED2AC9"/>
    <w:rsid w:val="00ED5422"/>
    <w:rsid w:val="00ED6869"/>
    <w:rsid w:val="00EE2383"/>
    <w:rsid w:val="00EE2991"/>
    <w:rsid w:val="00EE35F7"/>
    <w:rsid w:val="00EE5216"/>
    <w:rsid w:val="00EE5C98"/>
    <w:rsid w:val="00EF0A42"/>
    <w:rsid w:val="00EF153C"/>
    <w:rsid w:val="00EF27FF"/>
    <w:rsid w:val="00EF2D5C"/>
    <w:rsid w:val="00EF4A6E"/>
    <w:rsid w:val="00EF5924"/>
    <w:rsid w:val="00EF67C9"/>
    <w:rsid w:val="00EF7818"/>
    <w:rsid w:val="00F0127F"/>
    <w:rsid w:val="00F02104"/>
    <w:rsid w:val="00F0242E"/>
    <w:rsid w:val="00F02C23"/>
    <w:rsid w:val="00F03387"/>
    <w:rsid w:val="00F07A06"/>
    <w:rsid w:val="00F10D54"/>
    <w:rsid w:val="00F11A35"/>
    <w:rsid w:val="00F1325C"/>
    <w:rsid w:val="00F168A8"/>
    <w:rsid w:val="00F242C6"/>
    <w:rsid w:val="00F24BD2"/>
    <w:rsid w:val="00F25C6F"/>
    <w:rsid w:val="00F260B3"/>
    <w:rsid w:val="00F26A09"/>
    <w:rsid w:val="00F26D25"/>
    <w:rsid w:val="00F278DB"/>
    <w:rsid w:val="00F27BC8"/>
    <w:rsid w:val="00F30678"/>
    <w:rsid w:val="00F31776"/>
    <w:rsid w:val="00F3562B"/>
    <w:rsid w:val="00F359E9"/>
    <w:rsid w:val="00F37BD0"/>
    <w:rsid w:val="00F41125"/>
    <w:rsid w:val="00F42768"/>
    <w:rsid w:val="00F430BE"/>
    <w:rsid w:val="00F47C92"/>
    <w:rsid w:val="00F50023"/>
    <w:rsid w:val="00F5067E"/>
    <w:rsid w:val="00F51CE1"/>
    <w:rsid w:val="00F524D3"/>
    <w:rsid w:val="00F54189"/>
    <w:rsid w:val="00F612CF"/>
    <w:rsid w:val="00F62F66"/>
    <w:rsid w:val="00F6455C"/>
    <w:rsid w:val="00F64C97"/>
    <w:rsid w:val="00F653CA"/>
    <w:rsid w:val="00F702B8"/>
    <w:rsid w:val="00F704B1"/>
    <w:rsid w:val="00F71096"/>
    <w:rsid w:val="00F720A0"/>
    <w:rsid w:val="00F72A40"/>
    <w:rsid w:val="00F743D5"/>
    <w:rsid w:val="00F74FA4"/>
    <w:rsid w:val="00F778A2"/>
    <w:rsid w:val="00F8023E"/>
    <w:rsid w:val="00F8049E"/>
    <w:rsid w:val="00F80874"/>
    <w:rsid w:val="00F82563"/>
    <w:rsid w:val="00F84C44"/>
    <w:rsid w:val="00F8558C"/>
    <w:rsid w:val="00F868E8"/>
    <w:rsid w:val="00F9003B"/>
    <w:rsid w:val="00F9083B"/>
    <w:rsid w:val="00F90E12"/>
    <w:rsid w:val="00F91054"/>
    <w:rsid w:val="00F91D56"/>
    <w:rsid w:val="00F9216D"/>
    <w:rsid w:val="00F92751"/>
    <w:rsid w:val="00F93FE7"/>
    <w:rsid w:val="00FA24F8"/>
    <w:rsid w:val="00FA3405"/>
    <w:rsid w:val="00FA4F91"/>
    <w:rsid w:val="00FA5690"/>
    <w:rsid w:val="00FA70A1"/>
    <w:rsid w:val="00FA75FB"/>
    <w:rsid w:val="00FB0811"/>
    <w:rsid w:val="00FB2313"/>
    <w:rsid w:val="00FB2536"/>
    <w:rsid w:val="00FB4893"/>
    <w:rsid w:val="00FB5BD5"/>
    <w:rsid w:val="00FB6D42"/>
    <w:rsid w:val="00FC1D1C"/>
    <w:rsid w:val="00FC6DCB"/>
    <w:rsid w:val="00FD01BC"/>
    <w:rsid w:val="00FD0C73"/>
    <w:rsid w:val="00FD1E45"/>
    <w:rsid w:val="00FD4F82"/>
    <w:rsid w:val="00FD6152"/>
    <w:rsid w:val="00FD75F3"/>
    <w:rsid w:val="00FD796B"/>
    <w:rsid w:val="00FD7A3B"/>
    <w:rsid w:val="00FE0B25"/>
    <w:rsid w:val="00FE1957"/>
    <w:rsid w:val="00FE3DF8"/>
    <w:rsid w:val="00FE60D3"/>
    <w:rsid w:val="00FF0106"/>
    <w:rsid w:val="00FF0C5B"/>
    <w:rsid w:val="00FF1BFF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D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926"/>
    <w:rPr>
      <w:rFonts w:ascii="Times New Roman" w:eastAsia="Times New Roman" w:hAnsi="Times New Roman" w:cs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05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63D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3DEB"/>
    <w:pPr>
      <w:spacing w:after="160"/>
    </w:pPr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3DE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3D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3DEB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DEB"/>
    <w:rPr>
      <w:rFonts w:eastAsiaTheme="minorHAnsi"/>
      <w:sz w:val="18"/>
      <w:szCs w:val="18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DEB"/>
    <w:rPr>
      <w:rFonts w:ascii="Times New Roman" w:hAnsi="Times New Roman" w:cs="Times New Roman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C37644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C37644"/>
  </w:style>
  <w:style w:type="paragraph" w:styleId="Revzia">
    <w:name w:val="Revision"/>
    <w:hidden/>
    <w:uiPriority w:val="99"/>
    <w:semiHidden/>
    <w:rsid w:val="005C79F8"/>
    <w:rPr>
      <w:sz w:val="22"/>
      <w:szCs w:val="22"/>
      <w:lang w:val="sk-SK"/>
    </w:rPr>
  </w:style>
  <w:style w:type="character" w:customStyle="1" w:styleId="awspan">
    <w:name w:val="awspan"/>
    <w:basedOn w:val="Predvolenpsmoodseku"/>
    <w:rsid w:val="00483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926"/>
    <w:rPr>
      <w:rFonts w:ascii="Times New Roman" w:eastAsia="Times New Roman" w:hAnsi="Times New Roman" w:cs="Times New Roman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05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63D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3DEB"/>
    <w:pPr>
      <w:spacing w:after="160"/>
    </w:pPr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3DEB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3D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3DEB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DEB"/>
    <w:rPr>
      <w:rFonts w:eastAsiaTheme="minorHAnsi"/>
      <w:sz w:val="18"/>
      <w:szCs w:val="18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DEB"/>
    <w:rPr>
      <w:rFonts w:ascii="Times New Roman" w:hAnsi="Times New Roman" w:cs="Times New Roman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C37644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C37644"/>
  </w:style>
  <w:style w:type="paragraph" w:styleId="Revzia">
    <w:name w:val="Revision"/>
    <w:hidden/>
    <w:uiPriority w:val="99"/>
    <w:semiHidden/>
    <w:rsid w:val="005C79F8"/>
    <w:rPr>
      <w:sz w:val="22"/>
      <w:szCs w:val="22"/>
      <w:lang w:val="sk-SK"/>
    </w:rPr>
  </w:style>
  <w:style w:type="character" w:customStyle="1" w:styleId="awspan">
    <w:name w:val="awspan"/>
    <w:basedOn w:val="Predvolenpsmoodseku"/>
    <w:rsid w:val="0048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Hornáček, Vladimír, Mgr."/>
    <f:field ref="objcreatedat" par="" text="13.11.2020 14:50:42"/>
    <f:field ref="objchangedby" par="" text="Administrator, System"/>
    <f:field ref="objmodifiedat" par="" text="13.11.2020 14:50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A4069E6-0445-4493-946A-3D3F0756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2392</Words>
  <Characters>13636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15997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2021-05-13T07:21:00Z</cp:lastPrinted>
  <dcterms:created xsi:type="dcterms:W3CDTF">2021-05-19T11:52:00Z</dcterms:created>
  <dcterms:modified xsi:type="dcterms:W3CDTF">2021-05-19T11:52:00Z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justify;"&gt;Predbežná informácia k návrh ústavného zákona starobnom o&amp;nbsp;dôchodkovom systéme bola zverejnená od 07. októbra do 15. októbra 2020.&lt;/p&gt;&lt;p style="text-align: justify;"&gt;Návrh ústavných zmien v&amp;nbsp;dôchodkovom systéme bol </vt:lpwstr>
  </property>
  <property fmtid="{D5CDD505-2E9C-101B-9397-08002B2CF9AE}" pid="3" name="FSC#SKEDITIONSLOVLEX@103.510:typpredpis">
    <vt:lpwstr>Ústavný 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starobnom dôchodkovom systéme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roky 2020 až 2024_x000d_
Plán legislatívnych úloh vlády Slovenskej republiky na mesiace september až december 2020_x000d_
</vt:lpwstr>
  </property>
  <property fmtid="{D5CDD505-2E9C-101B-9397-08002B2CF9AE}" pid="23" name="FSC#SKEDITIONSLOVLEX@103.510:plnynazovpredpis">
    <vt:lpwstr> Ústavný zákon o starobnom dôchodkovom systéme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29179/2020-M_OPVA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LP/2020/549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48, 151 a 153 Zmluvy o fungovaní Európskej únie (Ú. v. ES C 202, 7.6.2016) </vt:lpwstr>
  </property>
  <property fmtid="{D5CDD505-2E9C-101B-9397-08002B2CF9AE}" pid="47" name="FSC#SKEDITIONSLOVLEX@103.510:AttrStrListDocPropSekundarneLegPravoPO">
    <vt:lpwstr>Nariadenie (ES) Európskeho parlamentu a Rady 883/2004 z 29. apríla 2004 o koordinácii systémov sociálneho zabezpečenia (Ú. v. EÚ L 166, 30.4.2004; Mimoriadne vydanie Ú. v. EÚ, kap. 5/zv. 5) v platnom znení, gestor: MPSVR SR_x000d_
Nariadenie Európskeho parlamen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upravená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Jednotlivé vplyvy bude zakladať nadväzujúca zákonná úprava sociálneho poistenia a&amp;nbsp;starobného dôchodkového sporenia, ktorá bude vypracovaná a predložená do legislatívneho procesu v&amp;nbsp;rokoch 2021 a 2022.</vt:lpwstr>
  </property>
  <property fmtid="{D5CDD505-2E9C-101B-9397-08002B2CF9AE}" pid="66" name="FSC#SKEDITIONSLOVLEX@103.510:AttrStrListDocPropAltRiesenia">
    <vt:lpwstr>Alternatívne riešenia nie sú možné, ak sa má dosiahnuť cieľ a zachovať prehľadnosť ústavnej úpravy hmotného zabezpečenia v starobe. 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 rodiny Slovenskej republiky predkladá do legislatívneho procesu návrh ústavného zákona o&amp;nbsp;starobnom dôchodkovom systéme (ďalej len „návrh ústavného zákona“).&lt;/p&gt;&lt;p style="text-align</vt:lpwstr>
  </property>
  <property fmtid="{D5CDD505-2E9C-101B-9397-08002B2CF9AE}" pid="150" name="FSC#SKEDITIONSLOVLEX@103.510:vytvorenedna">
    <vt:lpwstr>13. 11. 2020</vt:lpwstr>
  </property>
  <property fmtid="{D5CDD505-2E9C-101B-9397-08002B2CF9AE}" pid="151" name="FSC#COOSYSTEM@1.1:Container">
    <vt:lpwstr>COO.2145.1000.3.4099584</vt:lpwstr>
  </property>
  <property fmtid="{D5CDD505-2E9C-101B-9397-08002B2CF9AE}" pid="152" name="FSC#FSCFOLIO@1.1001:docpropproject">
    <vt:lpwstr/>
  </property>
</Properties>
</file>