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29" w:rsidRPr="00D343E1" w:rsidRDefault="00DF5E29" w:rsidP="00DF5E29">
      <w:pPr>
        <w:pStyle w:val="Normlnywebov"/>
        <w:jc w:val="center"/>
        <w:rPr>
          <w:b/>
          <w:color w:val="000000"/>
          <w:szCs w:val="22"/>
        </w:rPr>
      </w:pPr>
      <w:r w:rsidRPr="00D343E1">
        <w:rPr>
          <w:b/>
          <w:color w:val="000000"/>
          <w:szCs w:val="22"/>
        </w:rPr>
        <w:t>Vyhlásenie predkladateľa</w:t>
      </w:r>
    </w:p>
    <w:p w:rsidR="00DF5E29" w:rsidRPr="00D343E1" w:rsidRDefault="00DF5E29" w:rsidP="00D343E1">
      <w:pPr>
        <w:pStyle w:val="Normlnywebov"/>
        <w:spacing w:line="276" w:lineRule="auto"/>
        <w:rPr>
          <w:color w:val="000000"/>
          <w:szCs w:val="22"/>
        </w:rPr>
      </w:pPr>
      <w:r w:rsidRPr="00D343E1">
        <w:rPr>
          <w:color w:val="000000"/>
          <w:szCs w:val="22"/>
        </w:rPr>
        <w:t> </w:t>
      </w:r>
    </w:p>
    <w:p w:rsidR="00DF5E29" w:rsidRPr="00D343E1" w:rsidRDefault="00DF5E29" w:rsidP="00D343E1">
      <w:pPr>
        <w:pStyle w:val="Normlnywebov"/>
        <w:spacing w:line="276" w:lineRule="auto"/>
        <w:ind w:firstLine="708"/>
        <w:jc w:val="both"/>
        <w:rPr>
          <w:szCs w:val="22"/>
        </w:rPr>
      </w:pPr>
      <w:r w:rsidRPr="00D343E1">
        <w:rPr>
          <w:szCs w:val="22"/>
        </w:rPr>
        <w:t xml:space="preserve">Návrh zákona o Národnom inštitúte pre hodnotu a technológie v zdravotníctve (ďalej len „inštitút“) a o zmene a doplnení niektorých zákonov sa predkladá s rozporom s Asociáciou zamestnávateľských zväzov a združení (AZZZ) (rovnaká pripomienka bola  AZZZ uplatnená v rámci medzirezortného pripomienkového konania (MPK) trikrát): </w:t>
      </w:r>
      <w:r w:rsidRPr="00D343E1">
        <w:rPr>
          <w:i/>
          <w:iCs/>
          <w:szCs w:val="22"/>
        </w:rPr>
        <w:t>„</w:t>
      </w:r>
      <w:r w:rsidRPr="00D343E1">
        <w:rPr>
          <w:i/>
          <w:iCs/>
          <w:szCs w:val="22"/>
          <w:shd w:val="clear" w:color="auto" w:fill="FFFFFF"/>
        </w:rPr>
        <w:t>Nesúhlasíme, aby Národný inštitút pre hodnotu a technológie v zdravotníctve bol financovaný zdravotnými poisťovňami a teda z prostriedkov určených na zdravotnú starostlivosť.</w:t>
      </w:r>
      <w:r w:rsidRPr="00D343E1">
        <w:rPr>
          <w:i/>
          <w:iCs/>
          <w:szCs w:val="22"/>
        </w:rPr>
        <w:t>“.</w:t>
      </w:r>
    </w:p>
    <w:p w:rsidR="00DF5E29" w:rsidRPr="00D343E1" w:rsidRDefault="00DF5E29" w:rsidP="00D343E1">
      <w:pPr>
        <w:pStyle w:val="Normlnywebov"/>
        <w:spacing w:line="276" w:lineRule="auto"/>
        <w:jc w:val="both"/>
        <w:rPr>
          <w:szCs w:val="22"/>
        </w:rPr>
      </w:pPr>
      <w:r w:rsidRPr="00D343E1">
        <w:rPr>
          <w:szCs w:val="22"/>
        </w:rPr>
        <w:t> </w:t>
      </w:r>
    </w:p>
    <w:p w:rsidR="00DF5E29" w:rsidRPr="00D343E1" w:rsidRDefault="00DF5E29" w:rsidP="00D343E1">
      <w:pPr>
        <w:pStyle w:val="Normlnywebov"/>
        <w:spacing w:line="276" w:lineRule="auto"/>
        <w:ind w:firstLine="708"/>
        <w:jc w:val="both"/>
        <w:rPr>
          <w:szCs w:val="22"/>
        </w:rPr>
      </w:pPr>
      <w:r w:rsidRPr="00D343E1">
        <w:rPr>
          <w:szCs w:val="22"/>
        </w:rPr>
        <w:t>Dôvod, pre ktorý nebolo možné tejto pripomienke vyhovieť je ten, že financovanie cez percento verejného zdravotného poistenia (VZP) je z možných alternatív financovania inštitútu tou najadekvátnejšou, pričom už existujú inštitúcie financované zo zákona rovnakou formou. Precedens existuje napríklad pri Národnom centre zdravotníckych informácií alebo pri Úrade pre dohľad nad zdravotnou starostlivosťou (ÚDZS). Podobne ako pri ÚDZS je žiadúce, aby inštitút pre potreby svojej nezávislosti mal zabezpečený príspevok na svoje fungovanie stanovený zákonom a nebol súčasťou kapitoly Ministerstva zdravotníctva Slovenskej republiky (MZSR). Zároveň je štandardnou praxou v zahraničných agentúrach pre hodnotenie zdravotníckych technológií, že práve zdravotné poisťovne sú platcami príspevku na chod inštitútu. Po dohode s Ministerstvom financií Slovenskej republiky bude VZP na rok 2022 navýšené o príspevok na činnosť inštitútu (tzv. „</w:t>
      </w:r>
      <w:proofErr w:type="spellStart"/>
      <w:r w:rsidRPr="00D343E1">
        <w:rPr>
          <w:szCs w:val="22"/>
        </w:rPr>
        <w:t>policy</w:t>
      </w:r>
      <w:proofErr w:type="spellEnd"/>
      <w:r w:rsidRPr="00D343E1">
        <w:rPr>
          <w:szCs w:val="22"/>
        </w:rPr>
        <w:t xml:space="preserve"> change“). Nutno poznamenať, že na rozporovom konaní AZZZ nenavrhlo inú adekvátnu alternatívu pre financovanie inštitútu. Navrhnuté alternatívy si vyžadovali buď zásadné zmeny v systéme štátneho rozpočtu (čo nespadá do pôsobnosti MZSR), alebo obmedzovali inštitút v plnení si svojich úloh pre potreby slovenského zdravotného systému a v medzinárodnej participácií na európskych projektoch.</w:t>
      </w:r>
    </w:p>
    <w:p w:rsidR="00DF5E29" w:rsidRPr="00D343E1" w:rsidRDefault="00DF5E29" w:rsidP="00D343E1">
      <w:pPr>
        <w:spacing w:line="276" w:lineRule="auto"/>
        <w:jc w:val="both"/>
        <w:rPr>
          <w:rFonts w:ascii="Times New Roman" w:hAnsi="Times New Roman" w:cs="Times New Roman"/>
          <w:sz w:val="24"/>
        </w:rPr>
      </w:pPr>
    </w:p>
    <w:p w:rsidR="00DF5E29" w:rsidRPr="00D343E1" w:rsidRDefault="00DF5E29" w:rsidP="00D343E1">
      <w:pPr>
        <w:spacing w:line="276" w:lineRule="auto"/>
        <w:ind w:firstLine="708"/>
        <w:jc w:val="both"/>
        <w:rPr>
          <w:rFonts w:ascii="Times New Roman" w:hAnsi="Times New Roman" w:cs="Times New Roman"/>
          <w:sz w:val="24"/>
        </w:rPr>
      </w:pPr>
      <w:r w:rsidRPr="00D343E1">
        <w:rPr>
          <w:rFonts w:ascii="Times New Roman" w:hAnsi="Times New Roman" w:cs="Times New Roman"/>
          <w:sz w:val="24"/>
        </w:rPr>
        <w:t xml:space="preserve">Návrh zákona o Národnom inštitúte pre hodnotu a technológie v zdravotníctve (ďalej len „inštitút“) a o zmene a doplnení niektorých zákonov sa predkladá s nasledujúcim rozporom s Ministerstvom </w:t>
      </w:r>
      <w:r w:rsidR="00D343E1">
        <w:rPr>
          <w:rFonts w:ascii="Times New Roman" w:hAnsi="Times New Roman" w:cs="Times New Roman"/>
          <w:sz w:val="24"/>
        </w:rPr>
        <w:t>f</w:t>
      </w:r>
      <w:bookmarkStart w:id="0" w:name="_GoBack"/>
      <w:bookmarkEnd w:id="0"/>
      <w:r w:rsidRPr="00D343E1">
        <w:rPr>
          <w:rFonts w:ascii="Times New Roman" w:hAnsi="Times New Roman" w:cs="Times New Roman"/>
          <w:sz w:val="24"/>
        </w:rPr>
        <w:t xml:space="preserve">inancií Slovenskej republiky: </w:t>
      </w:r>
      <w:r w:rsidRPr="00D343E1">
        <w:rPr>
          <w:rFonts w:ascii="Times New Roman" w:hAnsi="Times New Roman" w:cs="Times New Roman"/>
          <w:i/>
          <w:sz w:val="24"/>
        </w:rPr>
        <w:t>„</w:t>
      </w:r>
      <w:r w:rsidRPr="00D343E1">
        <w:rPr>
          <w:rFonts w:ascii="Times New Roman" w:hAnsi="Times New Roman" w:cs="Times New Roman"/>
          <w:i/>
          <w:color w:val="000000"/>
          <w:sz w:val="24"/>
          <w:shd w:val="clear" w:color="auto" w:fill="FFFFFF"/>
        </w:rPr>
        <w:t>Upozorňujeme, že kvantifikácia potreby mzdových výdavkov na platy zamestnancov inštitútu zahŕňa aj 20 % variabilnú položku mzdy k základným platom (základné mesačné platy bez variabilnej položky mzdy - riaditeľ 4 500 eur, vedúci tímov 3 500 eur, výskumní konzultanti 3 000 eur a administratívny personál 2 300 eur, čo po zvýšení o 20 % variabilnú položku mzdy predstavuje 5 400 eur pre riaditeľa, 4 200 eur pre vedúcich tímov, 3 600 eur pre výskumných konzultantov a 2 760 eur pre administratívni personál). Uvedenú variabilnú položku mzdy žiadame vzhľadom na výšku navrhovaných platov prehodnotiť najmä vo vzťahu k požadovanej výške príspevku zo zdrojov verejného zdravotného poistenia.</w:t>
      </w:r>
      <w:r w:rsidRPr="00D343E1">
        <w:rPr>
          <w:rFonts w:ascii="Times New Roman" w:hAnsi="Times New Roman" w:cs="Times New Roman"/>
          <w:i/>
          <w:sz w:val="24"/>
        </w:rPr>
        <w:t>“</w:t>
      </w:r>
    </w:p>
    <w:p w:rsidR="00DF5E29" w:rsidRPr="00D343E1" w:rsidRDefault="00DF5E29" w:rsidP="00D343E1">
      <w:pPr>
        <w:spacing w:line="276" w:lineRule="auto"/>
        <w:ind w:firstLine="708"/>
        <w:jc w:val="both"/>
        <w:rPr>
          <w:rFonts w:ascii="Times New Roman" w:hAnsi="Times New Roman" w:cs="Times New Roman"/>
          <w:sz w:val="24"/>
        </w:rPr>
      </w:pPr>
      <w:r w:rsidRPr="00D343E1">
        <w:rPr>
          <w:rFonts w:ascii="Times New Roman" w:hAnsi="Times New Roman" w:cs="Times New Roman"/>
          <w:sz w:val="24"/>
        </w:rPr>
        <w:t>Táto pripomienka je naďalej predmetom intenzívneho rokovania. MZ</w:t>
      </w:r>
      <w:r w:rsidR="00D343E1">
        <w:rPr>
          <w:rFonts w:ascii="Times New Roman" w:hAnsi="Times New Roman" w:cs="Times New Roman"/>
          <w:sz w:val="24"/>
        </w:rPr>
        <w:t xml:space="preserve"> </w:t>
      </w:r>
      <w:r w:rsidRPr="00D343E1">
        <w:rPr>
          <w:rFonts w:ascii="Times New Roman" w:hAnsi="Times New Roman" w:cs="Times New Roman"/>
          <w:sz w:val="24"/>
        </w:rPr>
        <w:t>SR pracuje na odstránení rozporu pred rokovaním vlády Slovenskej republiky.</w:t>
      </w:r>
    </w:p>
    <w:p w:rsidR="00DF5E29" w:rsidRDefault="00DF5E29" w:rsidP="00D343E1">
      <w:pPr>
        <w:spacing w:line="276" w:lineRule="auto"/>
      </w:pPr>
    </w:p>
    <w:sectPr w:rsidR="00DF5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2B"/>
    <w:rsid w:val="00176D35"/>
    <w:rsid w:val="00450069"/>
    <w:rsid w:val="009F752B"/>
    <w:rsid w:val="00A26E0B"/>
    <w:rsid w:val="00D343E1"/>
    <w:rsid w:val="00DF5E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6C6C"/>
  <w15:chartTrackingRefBased/>
  <w15:docId w15:val="{C4A62970-40D1-4682-8C97-63FBE54FE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DF5E29"/>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4188">
      <w:bodyDiv w:val="1"/>
      <w:marLeft w:val="0"/>
      <w:marRight w:val="0"/>
      <w:marTop w:val="0"/>
      <w:marBottom w:val="0"/>
      <w:divBdr>
        <w:top w:val="none" w:sz="0" w:space="0" w:color="auto"/>
        <w:left w:val="none" w:sz="0" w:space="0" w:color="auto"/>
        <w:bottom w:val="none" w:sz="0" w:space="0" w:color="auto"/>
        <w:right w:val="none" w:sz="0" w:space="0" w:color="auto"/>
      </w:divBdr>
    </w:div>
    <w:div w:id="1045761640">
      <w:bodyDiv w:val="1"/>
      <w:marLeft w:val="0"/>
      <w:marRight w:val="0"/>
      <w:marTop w:val="0"/>
      <w:marBottom w:val="0"/>
      <w:divBdr>
        <w:top w:val="none" w:sz="0" w:space="0" w:color="auto"/>
        <w:left w:val="none" w:sz="0" w:space="0" w:color="auto"/>
        <w:bottom w:val="none" w:sz="0" w:space="0" w:color="auto"/>
        <w:right w:val="none" w:sz="0" w:space="0" w:color="auto"/>
      </w:divBdr>
      <w:divsChild>
        <w:div w:id="1847134871">
          <w:marLeft w:val="0"/>
          <w:marRight w:val="0"/>
          <w:marTop w:val="15"/>
          <w:marBottom w:val="30"/>
          <w:divBdr>
            <w:top w:val="none" w:sz="0" w:space="0" w:color="auto"/>
            <w:left w:val="none" w:sz="0" w:space="0" w:color="auto"/>
            <w:bottom w:val="none" w:sz="0" w:space="0" w:color="auto"/>
            <w:right w:val="none" w:sz="0" w:space="0" w:color="auto"/>
          </w:divBdr>
          <w:divsChild>
            <w:div w:id="14845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93635">
      <w:bodyDiv w:val="1"/>
      <w:marLeft w:val="0"/>
      <w:marRight w:val="0"/>
      <w:marTop w:val="0"/>
      <w:marBottom w:val="0"/>
      <w:divBdr>
        <w:top w:val="none" w:sz="0" w:space="0" w:color="auto"/>
        <w:left w:val="none" w:sz="0" w:space="0" w:color="auto"/>
        <w:bottom w:val="none" w:sz="0" w:space="0" w:color="auto"/>
        <w:right w:val="none" w:sz="0" w:space="0" w:color="auto"/>
      </w:divBdr>
      <w:divsChild>
        <w:div w:id="511141520">
          <w:marLeft w:val="0"/>
          <w:marRight w:val="0"/>
          <w:marTop w:val="0"/>
          <w:marBottom w:val="0"/>
          <w:divBdr>
            <w:top w:val="none" w:sz="0" w:space="0" w:color="auto"/>
            <w:left w:val="none" w:sz="0" w:space="0" w:color="auto"/>
            <w:bottom w:val="none" w:sz="0" w:space="0" w:color="auto"/>
            <w:right w:val="none" w:sz="0" w:space="0" w:color="auto"/>
          </w:divBdr>
        </w:div>
      </w:divsChild>
    </w:div>
    <w:div w:id="1093085495">
      <w:bodyDiv w:val="1"/>
      <w:marLeft w:val="0"/>
      <w:marRight w:val="0"/>
      <w:marTop w:val="0"/>
      <w:marBottom w:val="0"/>
      <w:divBdr>
        <w:top w:val="none" w:sz="0" w:space="0" w:color="auto"/>
        <w:left w:val="none" w:sz="0" w:space="0" w:color="auto"/>
        <w:bottom w:val="none" w:sz="0" w:space="0" w:color="auto"/>
        <w:right w:val="none" w:sz="0" w:space="0" w:color="auto"/>
      </w:divBdr>
      <w:divsChild>
        <w:div w:id="23062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Staňák Michal</dc:creator>
  <cp:keywords/>
  <dc:description/>
  <cp:lastModifiedBy>Skýpalová Petra</cp:lastModifiedBy>
  <cp:revision>2</cp:revision>
  <dcterms:created xsi:type="dcterms:W3CDTF">2021-05-13T11:26:00Z</dcterms:created>
  <dcterms:modified xsi:type="dcterms:W3CDTF">2021-05-13T11:26:00Z</dcterms:modified>
</cp:coreProperties>
</file>