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5D859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14B97A18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166DB0AA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2A8DA13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0DAAEAB1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91F37C3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406F63" w:rsidRPr="00C76D72" w14:paraId="4A9A958D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0FA3A46" w14:textId="7FC0BC6C" w:rsidR="00406F63" w:rsidRPr="00FC6882" w:rsidRDefault="000D1800" w:rsidP="00FC6882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N</w:t>
            </w:r>
            <w:r w:rsidRPr="000D1800">
              <w:rPr>
                <w:bCs/>
                <w:sz w:val="22"/>
                <w:szCs w:val="24"/>
              </w:rPr>
              <w:t xml:space="preserve">ávrh zákona, ktorým sa </w:t>
            </w:r>
            <w:r w:rsidR="00947F41">
              <w:rPr>
                <w:bCs/>
                <w:sz w:val="22"/>
                <w:szCs w:val="24"/>
              </w:rPr>
              <w:t xml:space="preserve">mení a </w:t>
            </w:r>
            <w:r w:rsidRPr="000D1800">
              <w:rPr>
                <w:bCs/>
                <w:sz w:val="22"/>
                <w:szCs w:val="24"/>
              </w:rPr>
              <w:t>dopĺňa zákon č. 336/2015 Z. z. o podpore najmenej rozvinutých okresov a o zmene a doplnení niektorých zákonov v znení neskorších predpisov</w:t>
            </w:r>
          </w:p>
        </w:tc>
      </w:tr>
      <w:tr w:rsidR="00406F63" w:rsidRPr="00A179AE" w14:paraId="60D85A2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7682175" w14:textId="77777777" w:rsidR="00406F63" w:rsidRPr="00A179AE" w:rsidRDefault="00406F63" w:rsidP="00406F6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406F63" w:rsidRPr="00C76D72" w14:paraId="3FC8D683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082D90" w14:textId="03FBE3B2" w:rsidR="00406F63" w:rsidRPr="00C76D72" w:rsidRDefault="00406F63" w:rsidP="00406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Ministerstvo investícií, regionálneho rozvoja a informatizácie Slovenskej republiky </w:t>
            </w:r>
          </w:p>
        </w:tc>
      </w:tr>
      <w:tr w:rsidR="00406F63" w:rsidRPr="00A179AE" w14:paraId="6A8C0D2E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6DA3A55" w14:textId="77777777" w:rsidR="00406F63" w:rsidRPr="00A179AE" w:rsidRDefault="00406F63" w:rsidP="00406F6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CFC8115" w14:textId="36294AF3" w:rsidR="00406F63" w:rsidRPr="00A179AE" w:rsidRDefault="0077163B" w:rsidP="00406F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0D0EF" w14:textId="77777777" w:rsidR="00406F63" w:rsidRPr="00A179AE" w:rsidRDefault="00406F63" w:rsidP="00406F63">
            <w:r w:rsidRPr="00A179AE">
              <w:t>Materiál nelegislatívnej povahy</w:t>
            </w:r>
          </w:p>
        </w:tc>
      </w:tr>
      <w:tr w:rsidR="00406F63" w:rsidRPr="00A179AE" w14:paraId="6B4BF081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9E28BEF" w14:textId="77777777" w:rsidR="00406F63" w:rsidRPr="00A179AE" w:rsidRDefault="00406F63" w:rsidP="00406F63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31F0AB8" w14:textId="26EF06E3" w:rsidR="00406F63" w:rsidRPr="00A179AE" w:rsidRDefault="0077163B" w:rsidP="00406F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EB05D7" w14:textId="77777777" w:rsidR="00406F63" w:rsidRPr="00A179AE" w:rsidRDefault="00406F63" w:rsidP="00406F63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406F63" w:rsidRPr="00A179AE" w14:paraId="66D6A3F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B56782D" w14:textId="77777777" w:rsidR="00406F63" w:rsidRPr="00A179AE" w:rsidRDefault="00406F63" w:rsidP="00406F63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F4D452B" w14:textId="77777777" w:rsidR="00406F63" w:rsidRPr="00A179AE" w:rsidRDefault="00406F63" w:rsidP="00406F63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2634EE5" w14:textId="77777777" w:rsidR="00406F63" w:rsidRPr="00A179AE" w:rsidRDefault="00406F63" w:rsidP="00406F63">
            <w:r w:rsidRPr="00A179AE">
              <w:t>Transpozícia práva EÚ</w:t>
            </w:r>
          </w:p>
        </w:tc>
      </w:tr>
      <w:tr w:rsidR="00406F63" w:rsidRPr="00A179AE" w14:paraId="5C72386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535C6563" w14:textId="218FEB2B" w:rsidR="00406F63" w:rsidRPr="00A179AE" w:rsidRDefault="00406F63" w:rsidP="00406F63">
            <w:pPr>
              <w:rPr>
                <w:i/>
              </w:rPr>
            </w:pPr>
          </w:p>
          <w:p w14:paraId="1AAA6514" w14:textId="77777777" w:rsidR="00406F63" w:rsidRPr="00A179AE" w:rsidRDefault="00406F63" w:rsidP="00406F63"/>
          <w:p w14:paraId="15F46924" w14:textId="77777777" w:rsidR="00406F63" w:rsidRPr="00A179AE" w:rsidRDefault="00406F63" w:rsidP="00406F63"/>
        </w:tc>
      </w:tr>
      <w:tr w:rsidR="00406F63" w:rsidRPr="00A179AE" w14:paraId="64F7C161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4E9EB2F" w14:textId="77777777" w:rsidR="00406F63" w:rsidRPr="00A179AE" w:rsidRDefault="00406F63" w:rsidP="00406F6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CE9" w14:textId="1B9C9499" w:rsidR="00406F63" w:rsidRPr="003A6055" w:rsidRDefault="003C72FA" w:rsidP="00406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22.1.</w:t>
            </w:r>
            <w:r w:rsidR="0095594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>-</w:t>
            </w:r>
            <w:r w:rsidR="009559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5.2.2021</w:t>
            </w:r>
          </w:p>
        </w:tc>
      </w:tr>
      <w:tr w:rsidR="00406F63" w:rsidRPr="00A179AE" w14:paraId="7B2CA074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FC2A52C" w14:textId="77777777" w:rsidR="00406F63" w:rsidRPr="00A179AE" w:rsidRDefault="00406F63" w:rsidP="00406F6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0EC" w14:textId="007D502E" w:rsidR="00406F63" w:rsidRPr="003A6055" w:rsidRDefault="00CE6A19" w:rsidP="00406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4.3.2021-24.3.2021</w:t>
            </w:r>
          </w:p>
        </w:tc>
      </w:tr>
      <w:tr w:rsidR="00406F63" w:rsidRPr="00A179AE" w14:paraId="69D17627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A14705B" w14:textId="77777777" w:rsidR="00406F63" w:rsidRPr="00413AFD" w:rsidRDefault="00406F63" w:rsidP="00406F6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413AFD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AC0" w14:textId="35663A43" w:rsidR="00406F63" w:rsidRPr="00413AFD" w:rsidRDefault="001362DC" w:rsidP="001F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</w:t>
            </w:r>
            <w:r w:rsidR="00294D74">
              <w:rPr>
                <w:sz w:val="22"/>
                <w:szCs w:val="22"/>
              </w:rPr>
              <w:t xml:space="preserve"> 2021</w:t>
            </w:r>
          </w:p>
        </w:tc>
      </w:tr>
      <w:tr w:rsidR="00406F63" w:rsidRPr="00A179AE" w14:paraId="7D4FD1F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AEA07E" w14:textId="4FB0FEF3" w:rsidR="00406F63" w:rsidRPr="00A179AE" w:rsidRDefault="00406F63" w:rsidP="00406F63"/>
        </w:tc>
      </w:tr>
      <w:tr w:rsidR="00406F63" w:rsidRPr="00A179AE" w14:paraId="0852885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A361863" w14:textId="77777777" w:rsidR="00406F63" w:rsidRPr="00A179AE" w:rsidRDefault="00406F63" w:rsidP="00406F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406F63" w:rsidRPr="00A179AE" w14:paraId="04185E3A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29484" w14:textId="7E058617" w:rsidR="00FB62E1" w:rsidRPr="000D1800" w:rsidRDefault="000D1800" w:rsidP="003C2A9E">
            <w:pPr>
              <w:spacing w:after="120"/>
              <w:jc w:val="both"/>
              <w:rPr>
                <w:sz w:val="22"/>
                <w:szCs w:val="22"/>
              </w:rPr>
            </w:pPr>
            <w:r w:rsidRPr="000D1800">
              <w:rPr>
                <w:sz w:val="22"/>
                <w:szCs w:val="22"/>
              </w:rPr>
              <w:t xml:space="preserve">Administratívna náročnosť procesov pri poskytovaní regionálneho príspevku a potreba zrýchlenia čerpania finančných prostriedkov. Návrh zákona, ktorým sa dopĺňa zákon č. 336/2015 Z. z. o podpore najmenej rozvinutých okresov a o zmene a doplnení niektorých zákonov v znení neskorších predpisov, bol vypracovaný na základe </w:t>
            </w:r>
            <w:r w:rsidR="00955945">
              <w:rPr>
                <w:sz w:val="22"/>
                <w:szCs w:val="22"/>
              </w:rPr>
              <w:t xml:space="preserve">úlohy C.1. z </w:t>
            </w:r>
            <w:r w:rsidR="003C2A9E">
              <w:rPr>
                <w:sz w:val="22"/>
                <w:szCs w:val="22"/>
              </w:rPr>
              <w:t xml:space="preserve">uznesenia </w:t>
            </w:r>
            <w:r w:rsidR="00955945">
              <w:rPr>
                <w:sz w:val="22"/>
                <w:szCs w:val="22"/>
              </w:rPr>
              <w:t xml:space="preserve">vlády Slovenskej republiky č. </w:t>
            </w:r>
            <w:r w:rsidR="003C2A9E">
              <w:rPr>
                <w:sz w:val="22"/>
                <w:szCs w:val="22"/>
              </w:rPr>
              <w:t>547</w:t>
            </w:r>
            <w:r w:rsidR="00955945">
              <w:rPr>
                <w:sz w:val="22"/>
                <w:szCs w:val="22"/>
              </w:rPr>
              <w:t xml:space="preserve"> z 9. septembra </w:t>
            </w:r>
            <w:r w:rsidR="003C2A9E">
              <w:rPr>
                <w:sz w:val="22"/>
                <w:szCs w:val="22"/>
              </w:rPr>
              <w:t>2020.</w:t>
            </w:r>
          </w:p>
        </w:tc>
      </w:tr>
      <w:tr w:rsidR="00406F63" w:rsidRPr="00A179AE" w14:paraId="77D0914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5E39B7B" w14:textId="77777777" w:rsidR="00406F63" w:rsidRPr="00A179AE" w:rsidRDefault="00406F63" w:rsidP="00406F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406F63" w:rsidRPr="00A179AE" w14:paraId="6A77835C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7C042" w14:textId="515C4822" w:rsidR="00406F63" w:rsidRPr="000D1800" w:rsidRDefault="0077163B" w:rsidP="00120320">
            <w:pPr>
              <w:jc w:val="both"/>
              <w:rPr>
                <w:sz w:val="22"/>
                <w:szCs w:val="22"/>
              </w:rPr>
            </w:pPr>
            <w:r w:rsidRPr="0077163B">
              <w:rPr>
                <w:sz w:val="22"/>
                <w:szCs w:val="22"/>
              </w:rPr>
              <w:t xml:space="preserve"> </w:t>
            </w:r>
            <w:r w:rsidR="000D1800" w:rsidRPr="000D1800">
              <w:rPr>
                <w:sz w:val="22"/>
                <w:szCs w:val="22"/>
              </w:rPr>
              <w:t xml:space="preserve">Cieľom návrhu zákona je zefektívnenie poskytovania </w:t>
            </w:r>
            <w:r w:rsidR="00120320">
              <w:rPr>
                <w:sz w:val="22"/>
                <w:szCs w:val="22"/>
              </w:rPr>
              <w:t>regionálneho</w:t>
            </w:r>
            <w:r w:rsidR="000D1800" w:rsidRPr="000D1800">
              <w:rPr>
                <w:sz w:val="22"/>
                <w:szCs w:val="22"/>
              </w:rPr>
              <w:t xml:space="preserve"> príspevku na pomoc najmenej rozvinutým okresom, a to s ohľadom na jeho lepšiu adresnosť a transparentnosť. </w:t>
            </w:r>
            <w:r w:rsidRPr="000D1800">
              <w:rPr>
                <w:sz w:val="22"/>
                <w:szCs w:val="22"/>
              </w:rPr>
              <w:t>Oproti predchádzaj</w:t>
            </w:r>
            <w:r w:rsidR="000D1800" w:rsidRPr="000D1800">
              <w:rPr>
                <w:sz w:val="22"/>
                <w:szCs w:val="22"/>
              </w:rPr>
              <w:t xml:space="preserve">úcej právnej úprave sa zavádza ďaleko širší okruh subjektov, vrátane expertnej zložky, pre transparentnejšie a účelnejšie nakladanie s verejnými financiami pre pomoc zaostávajúcim regiónom </w:t>
            </w:r>
            <w:r w:rsidR="00955945" w:rsidRPr="000D1800">
              <w:rPr>
                <w:sz w:val="22"/>
                <w:szCs w:val="22"/>
              </w:rPr>
              <w:t>Slovensk</w:t>
            </w:r>
            <w:r w:rsidR="00955945">
              <w:rPr>
                <w:sz w:val="22"/>
                <w:szCs w:val="22"/>
              </w:rPr>
              <w:t>ej republiky</w:t>
            </w:r>
            <w:r w:rsidR="000D1800" w:rsidRPr="000D1800">
              <w:rPr>
                <w:sz w:val="22"/>
                <w:szCs w:val="22"/>
              </w:rPr>
              <w:t xml:space="preserve">. Rovnako </w:t>
            </w:r>
            <w:r w:rsidR="00A46FF8">
              <w:rPr>
                <w:sz w:val="22"/>
                <w:szCs w:val="22"/>
              </w:rPr>
              <w:t xml:space="preserve">sa </w:t>
            </w:r>
            <w:r w:rsidR="000D1800" w:rsidRPr="000D1800">
              <w:rPr>
                <w:sz w:val="22"/>
                <w:szCs w:val="22"/>
              </w:rPr>
              <w:t>navrhuje ďaleko špecifickejšia forma plánovania aktivít pre pomoc najmenej rozvinutých okresov.</w:t>
            </w:r>
          </w:p>
        </w:tc>
      </w:tr>
      <w:tr w:rsidR="00406F63" w:rsidRPr="00A179AE" w14:paraId="79D33EE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5F74308" w14:textId="77777777" w:rsidR="00406F63" w:rsidRPr="00A179AE" w:rsidRDefault="00406F63" w:rsidP="00406F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406F63" w:rsidRPr="00A179AE" w14:paraId="01D980DF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40250" w14:textId="2EDC7F48" w:rsidR="00406F63" w:rsidRPr="00C61376" w:rsidRDefault="0077163B" w:rsidP="0077163B">
            <w:pPr>
              <w:jc w:val="both"/>
              <w:rPr>
                <w:i/>
                <w:sz w:val="22"/>
                <w:szCs w:val="22"/>
              </w:rPr>
            </w:pPr>
            <w:r w:rsidRPr="0077163B">
              <w:rPr>
                <w:sz w:val="22"/>
                <w:szCs w:val="22"/>
              </w:rPr>
              <w:t>Štátne orgány, orgány územnej samosprávy, fyzické osoby</w:t>
            </w:r>
            <w:r w:rsidR="00910D7E">
              <w:rPr>
                <w:sz w:val="22"/>
                <w:szCs w:val="22"/>
              </w:rPr>
              <w:t xml:space="preserve"> </w:t>
            </w:r>
            <w:r w:rsidR="00910D7E">
              <w:rPr>
                <w:sz w:val="24"/>
                <w:szCs w:val="24"/>
              </w:rPr>
              <w:t>–</w:t>
            </w:r>
            <w:r w:rsidR="00910D7E">
              <w:rPr>
                <w:sz w:val="22"/>
                <w:szCs w:val="22"/>
              </w:rPr>
              <w:t xml:space="preserve"> podnikatelia</w:t>
            </w:r>
            <w:r w:rsidRPr="0077163B">
              <w:rPr>
                <w:sz w:val="22"/>
                <w:szCs w:val="22"/>
              </w:rPr>
              <w:t>, právnické osoby, t. j. subjekty podľa zákona č. 336/2015 Z. z. o podpore najmenej rozvinutých okresov</w:t>
            </w:r>
            <w:r w:rsidR="00955945">
              <w:rPr>
                <w:sz w:val="22"/>
                <w:szCs w:val="22"/>
              </w:rPr>
              <w:t xml:space="preserve"> a o zmene a doplnení niektorých zákonov</w:t>
            </w:r>
            <w:r w:rsidRPr="0077163B">
              <w:rPr>
                <w:sz w:val="22"/>
                <w:szCs w:val="22"/>
              </w:rPr>
              <w:t xml:space="preserve"> v znení neskorších predpisov. </w:t>
            </w:r>
          </w:p>
        </w:tc>
      </w:tr>
      <w:tr w:rsidR="00406F63" w:rsidRPr="00A179AE" w14:paraId="5A1E58A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0319B45" w14:textId="77777777" w:rsidR="00406F63" w:rsidRPr="00A179AE" w:rsidRDefault="00406F63" w:rsidP="00406F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406F63" w:rsidRPr="00A179AE" w14:paraId="3727CD51" w14:textId="77777777" w:rsidTr="00F22A4B">
        <w:trPr>
          <w:trHeight w:val="55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D6360" w14:textId="14EC57DD" w:rsidR="00DE3C27" w:rsidRPr="00A42018" w:rsidRDefault="00A03C2E" w:rsidP="00A03C2E">
            <w:pPr>
              <w:rPr>
                <w:i/>
                <w:sz w:val="22"/>
                <w:szCs w:val="22"/>
              </w:rPr>
            </w:pPr>
            <w:r w:rsidRPr="00A42018">
              <w:rPr>
                <w:i/>
                <w:sz w:val="22"/>
                <w:szCs w:val="22"/>
              </w:rPr>
              <w:t>Nulový variant</w:t>
            </w:r>
          </w:p>
          <w:p w14:paraId="52480984" w14:textId="3DC1EA87" w:rsidR="00FB62E1" w:rsidRPr="003C2A9E" w:rsidRDefault="003C2A9E" w:rsidP="003C2A9E">
            <w:pPr>
              <w:jc w:val="both"/>
              <w:rPr>
                <w:sz w:val="22"/>
                <w:szCs w:val="22"/>
              </w:rPr>
            </w:pPr>
            <w:r w:rsidRPr="003C2A9E">
              <w:rPr>
                <w:sz w:val="22"/>
                <w:szCs w:val="22"/>
              </w:rPr>
              <w:t xml:space="preserve">Administratívna náročnosť procesov a pomalé čerpanie finančných prostriedkov zabraňuje rozvojovému potenciálu  najmenej rozvinutých okresov. </w:t>
            </w:r>
          </w:p>
        </w:tc>
      </w:tr>
      <w:tr w:rsidR="00406F63" w:rsidRPr="00A179AE" w14:paraId="4AC8121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CFC6C01" w14:textId="77777777" w:rsidR="00406F63" w:rsidRPr="00A179AE" w:rsidRDefault="00406F63" w:rsidP="00406F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406F63" w:rsidRPr="00A179AE" w14:paraId="317073A6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6AF13E" w14:textId="77777777" w:rsidR="00406F63" w:rsidRPr="00F22A4B" w:rsidRDefault="00406F63" w:rsidP="00406F63">
            <w:r w:rsidRPr="00F22A4B"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B5BF26" w14:textId="77777777" w:rsidR="00406F63" w:rsidRPr="00A179AE" w:rsidRDefault="003D4D5C" w:rsidP="00406F63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63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2F6BD" w14:textId="77777777" w:rsidR="00406F63" w:rsidRPr="00A179AE" w:rsidRDefault="003D4D5C" w:rsidP="00406F63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6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63" w:rsidRPr="00A179AE">
              <w:t xml:space="preserve">  Nie</w:t>
            </w:r>
          </w:p>
        </w:tc>
      </w:tr>
      <w:tr w:rsidR="00406F63" w:rsidRPr="00A179AE" w14:paraId="73286241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DA2B9" w14:textId="77777777" w:rsidR="00406F63" w:rsidRPr="00A179AE" w:rsidRDefault="00406F63" w:rsidP="00406F63"/>
        </w:tc>
      </w:tr>
      <w:tr w:rsidR="00406F63" w:rsidRPr="00A179AE" w14:paraId="296C773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F4E49A7" w14:textId="77777777" w:rsidR="00406F63" w:rsidRPr="00A179AE" w:rsidRDefault="00406F63" w:rsidP="00406F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406F63" w:rsidRPr="00A179AE" w14:paraId="51CBB803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255F74" w14:textId="62D730ED" w:rsidR="00406F63" w:rsidRPr="00F22A4B" w:rsidRDefault="00406F63" w:rsidP="00406F63">
            <w:r w:rsidRPr="00F22A4B">
              <w:t>N/A</w:t>
            </w:r>
          </w:p>
        </w:tc>
      </w:tr>
      <w:tr w:rsidR="00406F63" w:rsidRPr="00A179AE" w14:paraId="4F7D571E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F20E3" w14:textId="3C657230" w:rsidR="00406F63" w:rsidRPr="00A179AE" w:rsidRDefault="00406F63" w:rsidP="00406F63"/>
        </w:tc>
      </w:tr>
      <w:tr w:rsidR="00406F63" w:rsidRPr="00A179AE" w14:paraId="5DF3F94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683EBA6" w14:textId="77777777" w:rsidR="00406F63" w:rsidRPr="00A179AE" w:rsidRDefault="00406F63" w:rsidP="00406F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406F63" w:rsidRPr="00A179AE" w14:paraId="38D52D15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26687" w14:textId="77777777" w:rsidR="00406F63" w:rsidRDefault="00406F63" w:rsidP="00406F63">
            <w:r w:rsidRPr="00F22A4B">
              <w:t>N/A</w:t>
            </w:r>
          </w:p>
          <w:p w14:paraId="5B647B25" w14:textId="564DAEA9" w:rsidR="00406F63" w:rsidRPr="00F22A4B" w:rsidRDefault="00406F63" w:rsidP="00406F63"/>
        </w:tc>
      </w:tr>
      <w:tr w:rsidR="00406F63" w:rsidRPr="00A179AE" w14:paraId="22AD1DB2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32941F" w14:textId="77777777" w:rsidR="00406F63" w:rsidRDefault="00406F63" w:rsidP="00406F63">
            <w:pPr>
              <w:ind w:left="142" w:hanging="142"/>
            </w:pPr>
            <w:r>
              <w:lastRenderedPageBreak/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14:paraId="40694C9E" w14:textId="77777777" w:rsidR="00406F63" w:rsidRPr="00A179AE" w:rsidRDefault="00406F63" w:rsidP="00406F63">
            <w:r>
              <w:t>** nepovinné</w:t>
            </w:r>
          </w:p>
        </w:tc>
      </w:tr>
      <w:tr w:rsidR="00406F63" w:rsidRPr="00A179AE" w14:paraId="7DF1A4DB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58F666" w14:textId="77777777" w:rsidR="00406F63" w:rsidRPr="00A179AE" w:rsidRDefault="00406F63" w:rsidP="00406F63">
            <w:pPr>
              <w:rPr>
                <w:b/>
              </w:rPr>
            </w:pPr>
          </w:p>
        </w:tc>
      </w:tr>
      <w:tr w:rsidR="00406F63" w:rsidRPr="00F16938" w14:paraId="6C7D5D57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A4E64CA" w14:textId="77777777" w:rsidR="00406F63" w:rsidRPr="00F16938" w:rsidRDefault="00406F63" w:rsidP="00406F6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F16938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406F63" w:rsidRPr="00F16938" w14:paraId="316E655B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72C925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9B51B4" w14:textId="5C4F9EE6" w:rsidR="00406F63" w:rsidRPr="00F16938" w:rsidRDefault="002F1A77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A483F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D27B6B" w14:textId="36C8BBE5" w:rsidR="00406F63" w:rsidRPr="00F16938" w:rsidRDefault="0077163B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58C3E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71EE3C" w14:textId="4BDEC93D" w:rsidR="00406F63" w:rsidRPr="00F16938" w:rsidRDefault="0077163B" w:rsidP="00406F63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D20C1" w14:textId="77777777" w:rsidR="00406F63" w:rsidRPr="00F16938" w:rsidRDefault="00406F63" w:rsidP="00406F63">
            <w:pPr>
              <w:ind w:left="34"/>
              <w:rPr>
                <w:b/>
              </w:rPr>
            </w:pPr>
            <w:r w:rsidRPr="00F16938">
              <w:rPr>
                <w:b/>
              </w:rPr>
              <w:t>Negatívne</w:t>
            </w:r>
          </w:p>
        </w:tc>
      </w:tr>
      <w:tr w:rsidR="00406F63" w:rsidRPr="00F16938" w14:paraId="13EB28A1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73331FD9" w14:textId="77777777" w:rsidR="00406F63" w:rsidRPr="00F16938" w:rsidRDefault="00406F63" w:rsidP="00406F63">
            <w:r w:rsidRPr="00F16938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59AA7B" w14:textId="546F6CD5" w:rsidR="00406F63" w:rsidRPr="00F16938" w:rsidRDefault="001F65CF" w:rsidP="00406F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DD614" w14:textId="77777777" w:rsidR="00406F63" w:rsidRPr="00F16938" w:rsidRDefault="00406F63" w:rsidP="00406F63">
            <w:r w:rsidRPr="00F16938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43A62E2" w14:textId="4D116D90" w:rsidR="00406F63" w:rsidRPr="00F16938" w:rsidRDefault="00406F63" w:rsidP="00406F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0329F" w14:textId="77777777" w:rsidR="00406F63" w:rsidRPr="00F16938" w:rsidRDefault="00406F63" w:rsidP="00406F63">
            <w:r w:rsidRPr="00F16938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FD2D247" w14:textId="72D2478A" w:rsidR="00406F63" w:rsidRPr="00F16938" w:rsidRDefault="001F65CF" w:rsidP="00406F63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9E9CE" w14:textId="77777777" w:rsidR="00406F63" w:rsidRPr="00F16938" w:rsidRDefault="00406F63" w:rsidP="00406F63">
            <w:pPr>
              <w:ind w:left="34"/>
            </w:pPr>
            <w:r w:rsidRPr="00F16938">
              <w:t>Čiastočne</w:t>
            </w:r>
          </w:p>
        </w:tc>
      </w:tr>
      <w:tr w:rsidR="00406F63" w:rsidRPr="00F16938" w14:paraId="2F541D5D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F826315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81FF81F" w14:textId="42628F4F" w:rsidR="00406F63" w:rsidRPr="00F16938" w:rsidRDefault="001F65CF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E686C" w14:textId="77777777" w:rsidR="00406F63" w:rsidRPr="00F16938" w:rsidRDefault="00406F63" w:rsidP="00406F63">
            <w:pPr>
              <w:ind w:right="-108"/>
              <w:rPr>
                <w:b/>
              </w:rPr>
            </w:pPr>
            <w:r w:rsidRPr="00F1693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78C2B1" w14:textId="2E62F702" w:rsidR="00406F63" w:rsidRPr="00F16938" w:rsidRDefault="001F65CF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1B069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6950C8" w14:textId="77777777" w:rsidR="00406F63" w:rsidRPr="00F16938" w:rsidRDefault="00406F63" w:rsidP="00406F63">
                <w:pPr>
                  <w:jc w:val="center"/>
                  <w:rPr>
                    <w:b/>
                  </w:rPr>
                </w:pPr>
                <w:r w:rsidRPr="00F1693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D020B" w14:textId="77777777" w:rsidR="00406F63" w:rsidRPr="00F16938" w:rsidRDefault="00406F63" w:rsidP="00406F63">
            <w:pPr>
              <w:ind w:left="54"/>
              <w:rPr>
                <w:b/>
              </w:rPr>
            </w:pPr>
            <w:r w:rsidRPr="00F16938">
              <w:rPr>
                <w:b/>
              </w:rPr>
              <w:t>Negatívne</w:t>
            </w:r>
          </w:p>
        </w:tc>
      </w:tr>
      <w:tr w:rsidR="00406F63" w:rsidRPr="00F16938" w14:paraId="1E5098D6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8F7498F" w14:textId="77777777" w:rsidR="00406F63" w:rsidRPr="00F16938" w:rsidRDefault="00406F63" w:rsidP="00406F63">
            <w:r w:rsidRPr="00F16938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51CDC572" w14:textId="26183ACF" w:rsidR="00406F63" w:rsidRPr="00F16938" w:rsidRDefault="001F65CF" w:rsidP="00406F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C7FBA" w14:textId="77777777" w:rsidR="00406F63" w:rsidRPr="00F16938" w:rsidRDefault="00406F63" w:rsidP="00406F63">
            <w:pPr>
              <w:ind w:right="-108"/>
            </w:pPr>
            <w:r w:rsidRPr="00F16938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65CF032" w14:textId="0C01A010" w:rsidR="00406F63" w:rsidRPr="00F16938" w:rsidRDefault="001F65CF" w:rsidP="00406F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757AD" w14:textId="77777777" w:rsidR="00406F63" w:rsidRPr="00F16938" w:rsidRDefault="00406F63" w:rsidP="00406F63">
            <w:r w:rsidRPr="00F16938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6B5374" w14:textId="77777777" w:rsidR="00406F63" w:rsidRPr="00F16938" w:rsidRDefault="00406F63" w:rsidP="00406F63">
                <w:pPr>
                  <w:jc w:val="center"/>
                </w:pPr>
                <w:r w:rsidRPr="00F1693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D472D" w14:textId="77777777" w:rsidR="00406F63" w:rsidRPr="00F16938" w:rsidRDefault="00406F63" w:rsidP="00406F63">
            <w:pPr>
              <w:ind w:left="54"/>
            </w:pPr>
            <w:r w:rsidRPr="00F16938">
              <w:t>Negatívne</w:t>
            </w:r>
          </w:p>
        </w:tc>
      </w:tr>
      <w:tr w:rsidR="00406F63" w:rsidRPr="00F16938" w14:paraId="0CDC09C9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5041D97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9EFE725" w14:textId="7E22576C" w:rsidR="00406F63" w:rsidRPr="00F16938" w:rsidRDefault="007F3B3E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3669B" w14:textId="77777777" w:rsidR="00406F63" w:rsidRPr="00F16938" w:rsidRDefault="00406F63" w:rsidP="00406F63">
            <w:pPr>
              <w:ind w:right="-108"/>
              <w:rPr>
                <w:b/>
              </w:rPr>
            </w:pPr>
            <w:r w:rsidRPr="00F1693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304454A" w14:textId="15E8BC2E" w:rsidR="00406F63" w:rsidRPr="00F16938" w:rsidRDefault="007F3B3E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300D3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0A3696E" w14:textId="77777777" w:rsidR="00406F63" w:rsidRPr="00F16938" w:rsidRDefault="00406F63" w:rsidP="00406F63">
                <w:pPr>
                  <w:jc w:val="center"/>
                  <w:rPr>
                    <w:b/>
                  </w:rPr>
                </w:pPr>
                <w:r w:rsidRPr="00F1693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8570" w14:textId="77777777" w:rsidR="00406F63" w:rsidRPr="00F16938" w:rsidRDefault="00406F63" w:rsidP="00406F63">
            <w:pPr>
              <w:ind w:left="54"/>
              <w:rPr>
                <w:b/>
              </w:rPr>
            </w:pPr>
            <w:r w:rsidRPr="00F16938">
              <w:rPr>
                <w:b/>
              </w:rPr>
              <w:t>Negatívne</w:t>
            </w:r>
          </w:p>
        </w:tc>
      </w:tr>
      <w:tr w:rsidR="00406F63" w:rsidRPr="00F16938" w14:paraId="715AF418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700D4D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5BB4666" w14:textId="71961422" w:rsidR="00406F63" w:rsidRPr="00F16938" w:rsidRDefault="0077163B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819C" w14:textId="77777777" w:rsidR="00406F63" w:rsidRPr="00F16938" w:rsidRDefault="00406F63" w:rsidP="00406F63">
            <w:pPr>
              <w:ind w:right="-108"/>
              <w:rPr>
                <w:b/>
              </w:rPr>
            </w:pPr>
            <w:r w:rsidRPr="00F1693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E10D3F" w14:textId="5FDBF4DA" w:rsidR="00406F63" w:rsidRPr="00F16938" w:rsidRDefault="0077163B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5FFFA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FA0EB6" w14:textId="3545E12E" w:rsidR="00406F63" w:rsidRPr="00F16938" w:rsidRDefault="007F3B3E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31D61" w14:textId="77777777" w:rsidR="00406F63" w:rsidRPr="00F16938" w:rsidRDefault="00406F63" w:rsidP="00406F63">
            <w:pPr>
              <w:ind w:left="54"/>
              <w:rPr>
                <w:b/>
              </w:rPr>
            </w:pPr>
            <w:r w:rsidRPr="00F16938">
              <w:rPr>
                <w:b/>
              </w:rPr>
              <w:t>Negatívne</w:t>
            </w:r>
          </w:p>
        </w:tc>
      </w:tr>
      <w:tr w:rsidR="00406F63" w:rsidRPr="00F16938" w14:paraId="1B9339BB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9531F19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DCEEF5" w14:textId="7E15769B" w:rsidR="00406F63" w:rsidRPr="00F16938" w:rsidRDefault="0077163B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7DD8E" w14:textId="77777777" w:rsidR="00406F63" w:rsidRPr="00F16938" w:rsidRDefault="00406F63" w:rsidP="00406F63">
            <w:pPr>
              <w:ind w:right="-108"/>
              <w:rPr>
                <w:b/>
              </w:rPr>
            </w:pPr>
            <w:r w:rsidRPr="00F1693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08B8566" w14:textId="78F0FFBA" w:rsidR="00406F63" w:rsidRPr="00F16938" w:rsidRDefault="00406F63" w:rsidP="00406F6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97AC9" w14:textId="77777777" w:rsidR="00406F63" w:rsidRPr="00F16938" w:rsidRDefault="00406F63" w:rsidP="00406F63">
            <w:pPr>
              <w:rPr>
                <w:b/>
              </w:rPr>
            </w:pPr>
            <w:r w:rsidRPr="00F1693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385DF8" w14:textId="77777777" w:rsidR="00406F63" w:rsidRPr="00F16938" w:rsidRDefault="00406F63" w:rsidP="00406F63">
                <w:pPr>
                  <w:jc w:val="center"/>
                  <w:rPr>
                    <w:b/>
                  </w:rPr>
                </w:pPr>
                <w:r w:rsidRPr="00F1693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9AA9F" w14:textId="77777777" w:rsidR="00406F63" w:rsidRPr="00F16938" w:rsidRDefault="00406F63" w:rsidP="00406F63">
            <w:pPr>
              <w:ind w:left="54"/>
              <w:rPr>
                <w:b/>
              </w:rPr>
            </w:pPr>
            <w:r w:rsidRPr="00F16938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F16938" w14:paraId="48F3A1DB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A1A7599" w14:textId="77777777" w:rsidR="0045465B" w:rsidRPr="00F16938" w:rsidRDefault="0045465B" w:rsidP="00B83402">
            <w:pPr>
              <w:rPr>
                <w:b/>
              </w:rPr>
            </w:pPr>
            <w:r w:rsidRPr="00F16938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1E7766" w14:textId="77777777" w:rsidR="0045465B" w:rsidRPr="00F1693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D777F7" w14:textId="77777777" w:rsidR="0045465B" w:rsidRPr="00F16938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223EDD" w14:textId="77777777" w:rsidR="0045465B" w:rsidRPr="00F1693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248C7" w14:textId="77777777" w:rsidR="0045465B" w:rsidRPr="00F16938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EBF61" w14:textId="77777777" w:rsidR="0045465B" w:rsidRPr="00F1693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0B1D9" w14:textId="77777777" w:rsidR="0045465B" w:rsidRPr="00F16938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F16938" w14:paraId="73654414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952819" w14:textId="77777777" w:rsidR="001A1559" w:rsidRPr="00F16938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F16938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0630233F" w14:textId="77777777" w:rsidR="001A1559" w:rsidRPr="00F16938" w:rsidRDefault="001C5D9A" w:rsidP="00EB1608">
                <w:pPr>
                  <w:jc w:val="center"/>
                  <w:rPr>
                    <w:b/>
                  </w:rPr>
                </w:pPr>
                <w:r w:rsidRPr="00F1693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EB65" w14:textId="77777777" w:rsidR="001A1559" w:rsidRPr="00F16938" w:rsidRDefault="001A1559" w:rsidP="00EB1608">
            <w:pPr>
              <w:ind w:right="-108"/>
              <w:rPr>
                <w:b/>
              </w:rPr>
            </w:pPr>
            <w:r w:rsidRPr="00F1693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8774C8" w14:textId="77777777" w:rsidR="001A1559" w:rsidRPr="00F16938" w:rsidRDefault="001C5D9A" w:rsidP="00EB1608">
                <w:pPr>
                  <w:jc w:val="center"/>
                  <w:rPr>
                    <w:b/>
                  </w:rPr>
                </w:pPr>
                <w:r w:rsidRPr="00F16938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7F67F" w14:textId="77777777" w:rsidR="001A1559" w:rsidRPr="00F16938" w:rsidRDefault="001A1559" w:rsidP="00EB1608">
            <w:pPr>
              <w:rPr>
                <w:b/>
              </w:rPr>
            </w:pPr>
            <w:r w:rsidRPr="00F1693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BD837D0" w14:textId="77777777" w:rsidR="001A1559" w:rsidRPr="00F16938" w:rsidRDefault="001C5D9A" w:rsidP="00EB1608">
                <w:pPr>
                  <w:jc w:val="center"/>
                  <w:rPr>
                    <w:b/>
                  </w:rPr>
                </w:pPr>
                <w:r w:rsidRPr="00F1693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E1D998" w14:textId="77777777" w:rsidR="001A1559" w:rsidRPr="00F16938" w:rsidRDefault="001A1559" w:rsidP="00EB1608">
            <w:pPr>
              <w:ind w:left="54"/>
              <w:rPr>
                <w:b/>
              </w:rPr>
            </w:pPr>
            <w:r w:rsidRPr="00F16938">
              <w:rPr>
                <w:b/>
              </w:rPr>
              <w:t>Negatívne</w:t>
            </w:r>
          </w:p>
        </w:tc>
      </w:tr>
      <w:tr w:rsidR="001A1559" w:rsidRPr="00F16938" w14:paraId="043348A7" w14:textId="77777777" w:rsidTr="00406F6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F1A563" w14:textId="77777777" w:rsidR="001A1559" w:rsidRPr="00F16938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F16938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7627831" w14:textId="77777777" w:rsidR="001A1559" w:rsidRPr="00F16938" w:rsidRDefault="001C5D9A" w:rsidP="00EB1608">
                <w:pPr>
                  <w:jc w:val="center"/>
                  <w:rPr>
                    <w:b/>
                  </w:rPr>
                </w:pPr>
                <w:r w:rsidRPr="00F1693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9D69A" w14:textId="77777777" w:rsidR="001A1559" w:rsidRPr="00F16938" w:rsidRDefault="001A1559" w:rsidP="00EB1608">
            <w:pPr>
              <w:ind w:right="-108"/>
              <w:rPr>
                <w:b/>
              </w:rPr>
            </w:pPr>
            <w:r w:rsidRPr="00F1693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99AB3E0" w14:textId="77777777" w:rsidR="001A1559" w:rsidRPr="00F16938" w:rsidRDefault="001C5D9A" w:rsidP="00EB1608">
                <w:pPr>
                  <w:jc w:val="center"/>
                  <w:rPr>
                    <w:b/>
                  </w:rPr>
                </w:pPr>
                <w:r w:rsidRPr="00F16938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81BA" w14:textId="77777777" w:rsidR="001A1559" w:rsidRPr="00F16938" w:rsidRDefault="001A1559" w:rsidP="00EB1608">
            <w:pPr>
              <w:rPr>
                <w:b/>
              </w:rPr>
            </w:pPr>
            <w:r w:rsidRPr="00F1693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EC47EE1" w14:textId="77777777" w:rsidR="001A1559" w:rsidRPr="00F16938" w:rsidRDefault="001C5D9A" w:rsidP="00EB1608">
                <w:pPr>
                  <w:jc w:val="center"/>
                  <w:rPr>
                    <w:b/>
                  </w:rPr>
                </w:pPr>
                <w:r w:rsidRPr="00F1693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44746D" w14:textId="77777777" w:rsidR="001A1559" w:rsidRPr="00F16938" w:rsidRDefault="001A1559" w:rsidP="00EB1608">
            <w:pPr>
              <w:ind w:left="54"/>
              <w:rPr>
                <w:b/>
              </w:rPr>
            </w:pPr>
            <w:r w:rsidRPr="00F16938">
              <w:rPr>
                <w:b/>
              </w:rPr>
              <w:t>Negatívne</w:t>
            </w:r>
          </w:p>
        </w:tc>
      </w:tr>
      <w:tr w:rsidR="00406F63" w:rsidRPr="00F16938" w14:paraId="35887F00" w14:textId="77777777" w:rsidTr="00AA6D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9A5F57C" w14:textId="77777777" w:rsidR="00406F63" w:rsidRPr="00F16938" w:rsidRDefault="00406F63" w:rsidP="00AA6D3A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  Vplyvy na manželstvo, rodičovstvo a rodinu</w:t>
            </w:r>
          </w:p>
        </w:tc>
        <w:sdt>
          <w:sdtPr>
            <w:rPr>
              <w:b/>
            </w:rPr>
            <w:id w:val="-199210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EC74D7F" w14:textId="77777777" w:rsidR="00406F63" w:rsidRDefault="00406F63" w:rsidP="00AA6D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4C47E" w14:textId="77777777" w:rsidR="00406F63" w:rsidRPr="00F16938" w:rsidRDefault="00406F63" w:rsidP="00AA6D3A">
            <w:pPr>
              <w:ind w:right="-108"/>
              <w:rPr>
                <w:b/>
              </w:rPr>
            </w:pPr>
            <w:r w:rsidRPr="00F1693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4914923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F23214B" w14:textId="77777777" w:rsidR="00406F63" w:rsidRDefault="00406F63" w:rsidP="00AA6D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0F61D" w14:textId="77777777" w:rsidR="00406F63" w:rsidRPr="00F16938" w:rsidRDefault="00406F63" w:rsidP="00AA6D3A">
            <w:pPr>
              <w:rPr>
                <w:b/>
              </w:rPr>
            </w:pPr>
            <w:r w:rsidRPr="00F1693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00648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2AE9564" w14:textId="77777777" w:rsidR="00406F63" w:rsidRDefault="00406F63" w:rsidP="00AA6D3A">
                <w:pPr>
                  <w:jc w:val="center"/>
                  <w:rPr>
                    <w:b/>
                  </w:rPr>
                </w:pPr>
                <w:r w:rsidRPr="00F16938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1BE2" w14:textId="77777777" w:rsidR="00406F63" w:rsidRPr="00F16938" w:rsidRDefault="00406F63" w:rsidP="00AA6D3A">
            <w:pPr>
              <w:ind w:left="54"/>
              <w:rPr>
                <w:b/>
              </w:rPr>
            </w:pPr>
            <w:r w:rsidRPr="00F16938">
              <w:rPr>
                <w:b/>
              </w:rPr>
              <w:t>Negatívne</w:t>
            </w:r>
          </w:p>
        </w:tc>
      </w:tr>
    </w:tbl>
    <w:p w14:paraId="3E76D3FC" w14:textId="77777777" w:rsidR="003501A1" w:rsidRPr="00F16938" w:rsidRDefault="003501A1" w:rsidP="003501A1">
      <w:pPr>
        <w:ind w:right="141"/>
        <w:rPr>
          <w:b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FC6882" w:rsidRPr="00F16938" w14:paraId="7BC46872" w14:textId="77777777" w:rsidTr="00F448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FAF2F8E" w14:textId="77777777" w:rsidR="00FC6882" w:rsidRPr="00F16938" w:rsidRDefault="00FC6882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F16938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FC6882" w:rsidRPr="00A179AE" w14:paraId="0A64DEBF" w14:textId="77777777" w:rsidTr="00F448F9">
        <w:trPr>
          <w:trHeight w:val="71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B84A2C2" w14:textId="2E535637" w:rsidR="00FC6882" w:rsidRPr="00BD595B" w:rsidRDefault="005B1AEB" w:rsidP="00CC6E3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C3AFB">
              <w:rPr>
                <w:rStyle w:val="Zstupntext"/>
                <w:color w:val="auto"/>
                <w:sz w:val="22"/>
              </w:rPr>
              <w:t>Prijatie navrhovaného zákona bude mať pozitívny prevládajúci charakter. Očakávajú sa pozitívne sociálne vplyvy</w:t>
            </w:r>
            <w:r w:rsidR="00CC6E3F">
              <w:rPr>
                <w:rStyle w:val="Zstupntext"/>
                <w:color w:val="auto"/>
                <w:sz w:val="22"/>
              </w:rPr>
              <w:t>,</w:t>
            </w:r>
            <w:r w:rsidRPr="00EC3AFB">
              <w:rPr>
                <w:rStyle w:val="Zstupntext"/>
                <w:color w:val="auto"/>
                <w:sz w:val="22"/>
              </w:rPr>
              <w:t> </w:t>
            </w:r>
            <w:r w:rsidRPr="00EC3AFB">
              <w:rPr>
                <w:sz w:val="22"/>
              </w:rPr>
              <w:t>pozitívne aj negatívne vplyvy na rozpočet verejnej správy</w:t>
            </w:r>
            <w:r w:rsidR="00CC6E3F">
              <w:rPr>
                <w:sz w:val="22"/>
              </w:rPr>
              <w:t xml:space="preserve"> a pozitívne vplyvy na podnikateľské prostredie</w:t>
            </w:r>
            <w:r w:rsidRPr="00EC3AFB">
              <w:rPr>
                <w:sz w:val="22"/>
              </w:rPr>
              <w:t>. Pozitívne vplyvy</w:t>
            </w:r>
            <w:r w:rsidR="00955945">
              <w:rPr>
                <w:sz w:val="22"/>
              </w:rPr>
              <w:t xml:space="preserve"> </w:t>
            </w:r>
            <w:r w:rsidR="00955945" w:rsidRPr="00EC3AFB">
              <w:rPr>
                <w:sz w:val="22"/>
              </w:rPr>
              <w:t>na rozpočet verejnej správy</w:t>
            </w:r>
            <w:r w:rsidRPr="00EC3AFB">
              <w:rPr>
                <w:sz w:val="22"/>
              </w:rPr>
              <w:t xml:space="preserve"> sa predpokladajú najmä na strane príjmov štátneho rozpočtu plynúcich z tvorby nových pracovných miest. Pôjde predovšetkým o príjmy z priamych a nepriamych daní. Negatívne vplyvy </w:t>
            </w:r>
            <w:r w:rsidR="00955945" w:rsidRPr="00EC3AFB">
              <w:rPr>
                <w:sz w:val="22"/>
              </w:rPr>
              <w:t xml:space="preserve">na rozpočet verejnej správy </w:t>
            </w:r>
            <w:r w:rsidRPr="00EC3AFB">
              <w:rPr>
                <w:sz w:val="22"/>
              </w:rPr>
              <w:t>budú predstavovať výdavky štátneho rozpočtu súvisiace s poskytnutím regionálneho príspevku, tie sa však vzhľadom na počet najmenej rozvinutých okresov, ktorých sa novela dotkne nijako nezmenia voči ostatnému stavu za minulé roky.</w:t>
            </w:r>
            <w:r w:rsidRPr="00EC3AFB">
              <w:rPr>
                <w:rStyle w:val="Zstupntext"/>
                <w:color w:val="auto"/>
                <w:sz w:val="22"/>
              </w:rPr>
              <w:t xml:space="preserve"> </w:t>
            </w:r>
          </w:p>
        </w:tc>
      </w:tr>
      <w:tr w:rsidR="00FC6882" w:rsidRPr="00A179AE" w14:paraId="5E77E7D3" w14:textId="77777777" w:rsidTr="00F448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AC1F8F0" w14:textId="77777777" w:rsidR="00FC6882" w:rsidRPr="00A179AE" w:rsidRDefault="00FC6882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FC6882" w:rsidRPr="00A179AE" w14:paraId="04DDA5FC" w14:textId="77777777" w:rsidTr="00F448F9">
        <w:trPr>
          <w:trHeight w:val="586"/>
        </w:trPr>
        <w:tc>
          <w:tcPr>
            <w:tcW w:w="92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6E317" w14:textId="77777777" w:rsidR="002F1A77" w:rsidRPr="00325D4F" w:rsidRDefault="002F1A77" w:rsidP="002F1A7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Mgr. Silvia Čuklovičová</w:t>
            </w:r>
            <w:r w:rsidRPr="00325D4F">
              <w:rPr>
                <w:sz w:val="22"/>
                <w:szCs w:val="24"/>
              </w:rPr>
              <w:t xml:space="preserve">, </w:t>
            </w:r>
            <w:r>
              <w:rPr>
                <w:sz w:val="22"/>
                <w:szCs w:val="24"/>
              </w:rPr>
              <w:t>odbor podpory</w:t>
            </w:r>
            <w:r w:rsidRPr="00325D4F">
              <w:rPr>
                <w:sz w:val="22"/>
                <w:szCs w:val="24"/>
              </w:rPr>
              <w:t xml:space="preserve"> regionálneho rozvoja, </w:t>
            </w:r>
          </w:p>
          <w:p w14:paraId="614DE882" w14:textId="016A835B" w:rsidR="00FC6882" w:rsidRPr="00D13B6F" w:rsidRDefault="002F1A77" w:rsidP="00DF43EC">
            <w:pPr>
              <w:rPr>
                <w:i/>
              </w:rPr>
            </w:pPr>
            <w:r w:rsidRPr="00325D4F">
              <w:rPr>
                <w:sz w:val="22"/>
                <w:szCs w:val="24"/>
              </w:rPr>
              <w:t xml:space="preserve">e-mail: </w:t>
            </w:r>
            <w:r>
              <w:rPr>
                <w:sz w:val="22"/>
                <w:szCs w:val="24"/>
              </w:rPr>
              <w:t>silvia.cuklovicova</w:t>
            </w:r>
            <w:r w:rsidRPr="000C6B16">
              <w:rPr>
                <w:sz w:val="22"/>
                <w:szCs w:val="24"/>
              </w:rPr>
              <w:t>@</w:t>
            </w:r>
            <w:r>
              <w:rPr>
                <w:sz w:val="22"/>
                <w:szCs w:val="24"/>
              </w:rPr>
              <w:t>vicepremier.gov.sk</w:t>
            </w:r>
          </w:p>
        </w:tc>
      </w:tr>
      <w:tr w:rsidR="00FC6882" w:rsidRPr="00A179AE" w14:paraId="0C34A537" w14:textId="77777777" w:rsidTr="00F448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6357775" w14:textId="77777777" w:rsidR="00FC6882" w:rsidRPr="00A179AE" w:rsidRDefault="00FC6882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FC6882" w:rsidRPr="00A179AE" w14:paraId="118F814A" w14:textId="77777777" w:rsidTr="00F448F9">
        <w:trPr>
          <w:trHeight w:val="401"/>
        </w:trPr>
        <w:tc>
          <w:tcPr>
            <w:tcW w:w="92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5F39C" w14:textId="3D7BECFD" w:rsidR="00D87DDA" w:rsidRPr="00EC3AFB" w:rsidRDefault="00D87DDA" w:rsidP="00D87DDA"/>
        </w:tc>
      </w:tr>
      <w:tr w:rsidR="00FC6882" w:rsidRPr="00A179AE" w14:paraId="7708B60E" w14:textId="77777777" w:rsidTr="00F448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95FB0A6" w14:textId="77777777" w:rsidR="00FC6882" w:rsidRPr="00A179AE" w:rsidRDefault="00FC6882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FC6882" w:rsidRPr="00A179AE" w14:paraId="1F10A12A" w14:textId="77777777" w:rsidTr="00F448F9">
        <w:tc>
          <w:tcPr>
            <w:tcW w:w="92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6ACC" w14:textId="77777777" w:rsidR="00D87DDA" w:rsidRDefault="00D87DDA" w:rsidP="00D87DDA">
            <w:pPr>
              <w:jc w:val="both"/>
              <w:rPr>
                <w:sz w:val="22"/>
                <w:szCs w:val="24"/>
              </w:rPr>
            </w:pPr>
            <w:r w:rsidRPr="00873285">
              <w:rPr>
                <w:sz w:val="22"/>
                <w:szCs w:val="24"/>
              </w:rPr>
              <w:t>Stála pracovná komisia na posudzovani</w:t>
            </w:r>
            <w:r>
              <w:rPr>
                <w:sz w:val="22"/>
                <w:szCs w:val="24"/>
              </w:rPr>
              <w:t>e vybraných vplyvov vyjadruje ne</w:t>
            </w:r>
            <w:r w:rsidRPr="00873285">
              <w:rPr>
                <w:sz w:val="22"/>
                <w:szCs w:val="24"/>
              </w:rPr>
              <w:t>súhlasné stanovisko s materiálom predloženým na záverečné pripomienkovanie s odporú</w:t>
            </w:r>
            <w:bookmarkStart w:id="0" w:name="_GoBack"/>
            <w:bookmarkEnd w:id="0"/>
            <w:r w:rsidRPr="00873285">
              <w:rPr>
                <w:sz w:val="22"/>
                <w:szCs w:val="24"/>
              </w:rPr>
              <w:t xml:space="preserve">čaním na jeho dopracovanie podľa vznesených pripomienok, ktoré boli zapracované nasledovne: </w:t>
            </w:r>
          </w:p>
          <w:p w14:paraId="3A9D05C7" w14:textId="77777777" w:rsidR="00D87DDA" w:rsidRDefault="00D87DDA" w:rsidP="00D87DDA">
            <w:pPr>
              <w:rPr>
                <w:sz w:val="22"/>
                <w:szCs w:val="22"/>
              </w:rPr>
            </w:pPr>
          </w:p>
          <w:p w14:paraId="34F36BD3" w14:textId="77777777" w:rsidR="00D87DDA" w:rsidRPr="00EC3AFB" w:rsidRDefault="00D87DDA" w:rsidP="00D87DDA">
            <w:pPr>
              <w:rPr>
                <w:b/>
                <w:sz w:val="22"/>
                <w:szCs w:val="22"/>
              </w:rPr>
            </w:pPr>
            <w:r w:rsidRPr="00EC3AFB">
              <w:rPr>
                <w:b/>
                <w:sz w:val="22"/>
                <w:szCs w:val="22"/>
              </w:rPr>
              <w:t>K doložke vybraných vplyvov</w:t>
            </w:r>
          </w:p>
          <w:p w14:paraId="797C50E5" w14:textId="77777777" w:rsidR="00D87DDA" w:rsidRDefault="00D87DDA" w:rsidP="00D87DDA">
            <w:pPr>
              <w:rPr>
                <w:sz w:val="22"/>
                <w:szCs w:val="22"/>
              </w:rPr>
            </w:pPr>
            <w:r w:rsidRPr="00D87DDA">
              <w:rPr>
                <w:sz w:val="22"/>
                <w:szCs w:val="22"/>
              </w:rPr>
              <w:t>V časti 10. „Poznámky“ Doložky vybraných  vplyvov Komisia žiada zhrnúť vplyvy a uviesť prevládajúci charakter vplyvov</w:t>
            </w:r>
            <w:r>
              <w:rPr>
                <w:sz w:val="22"/>
                <w:szCs w:val="22"/>
              </w:rPr>
              <w:t>.</w:t>
            </w:r>
          </w:p>
          <w:p w14:paraId="313859D4" w14:textId="77777777" w:rsidR="00D87DDA" w:rsidRDefault="00D87DDA" w:rsidP="00D87DDA">
            <w:pPr>
              <w:rPr>
                <w:sz w:val="22"/>
                <w:szCs w:val="22"/>
              </w:rPr>
            </w:pPr>
          </w:p>
          <w:p w14:paraId="59DADE93" w14:textId="21BDC799" w:rsidR="00D87DDA" w:rsidRPr="008A1B23" w:rsidRDefault="00D87DDA" w:rsidP="00EC3AFB">
            <w:pPr>
              <w:pStyle w:val="Odsekzoznamu"/>
              <w:numPr>
                <w:ilvl w:val="0"/>
                <w:numId w:val="5"/>
              </w:numPr>
            </w:pPr>
            <w:r w:rsidRPr="00EC3AFB">
              <w:rPr>
                <w:rFonts w:ascii="Times New Roman" w:hAnsi="Times New Roman" w:cs="Times New Roman"/>
              </w:rPr>
              <w:t>Pripomienka bola zapracovaná.</w:t>
            </w:r>
          </w:p>
          <w:p w14:paraId="6A0E39DF" w14:textId="2C160139" w:rsidR="00D87DDA" w:rsidRPr="00EC3AFB" w:rsidRDefault="00D87DDA" w:rsidP="00D87DDA">
            <w:pPr>
              <w:rPr>
                <w:b/>
                <w:sz w:val="22"/>
                <w:szCs w:val="22"/>
              </w:rPr>
            </w:pPr>
            <w:r w:rsidRPr="00EC3AFB">
              <w:rPr>
                <w:b/>
                <w:sz w:val="22"/>
                <w:szCs w:val="22"/>
              </w:rPr>
              <w:t>K vplyvom na podnikateľské prostredie</w:t>
            </w:r>
          </w:p>
          <w:p w14:paraId="3ECF1D4B" w14:textId="77777777" w:rsidR="00D87DDA" w:rsidRPr="00D87DDA" w:rsidRDefault="00D87DDA" w:rsidP="002B4614">
            <w:pPr>
              <w:jc w:val="both"/>
              <w:rPr>
                <w:sz w:val="22"/>
                <w:szCs w:val="22"/>
              </w:rPr>
            </w:pPr>
            <w:r w:rsidRPr="00D87DDA">
              <w:rPr>
                <w:sz w:val="22"/>
                <w:szCs w:val="22"/>
              </w:rPr>
              <w:t>V bode 3.3. Analýzy vplyvov na podnikateľské prostredie Komisia žiada jednoznačne popísať pozitívne vplyvy na podnikateľské prostredie. V bode 3.4. Komisia žiada popísať a vyčísliť náklady regulácie. V prípade, že uvedené náklady regulácie nie je možné vyčísliť Komisia žiada v tabuľke uviesť „ N/A“.</w:t>
            </w:r>
          </w:p>
          <w:p w14:paraId="2AA394B3" w14:textId="77777777" w:rsidR="00D87DDA" w:rsidRPr="00D87DDA" w:rsidRDefault="00D87DDA" w:rsidP="002B4614">
            <w:pPr>
              <w:jc w:val="both"/>
              <w:rPr>
                <w:sz w:val="22"/>
                <w:szCs w:val="22"/>
              </w:rPr>
            </w:pPr>
            <w:r w:rsidRPr="00D87DDA">
              <w:rPr>
                <w:sz w:val="22"/>
                <w:szCs w:val="22"/>
              </w:rPr>
              <w:lastRenderedPageBreak/>
              <w:t>Komisia v nadväznosti na avizovaný a vyznačený pozitívny vplyv predloženého materiálu na podnikateľské prostredie žiada predkladateľa o kvantifikáciu odhadovaných úspor regulácie na celé podnikateľské prostredie, v Analýze vplyvov na podnikateľské prostredie, a to v každom prípade, v ktorom je takáto kvantifikácia možná, pričom odporúčaným riešením je využitie modelového výpočtu na jeden dotknutý podnikateľský subjekt.</w:t>
            </w:r>
          </w:p>
          <w:p w14:paraId="608C5152" w14:textId="77777777" w:rsidR="00D87DDA" w:rsidRPr="002C7EF9" w:rsidRDefault="00D87DDA" w:rsidP="002B4614">
            <w:pPr>
              <w:jc w:val="both"/>
              <w:rPr>
                <w:sz w:val="22"/>
                <w:szCs w:val="22"/>
              </w:rPr>
            </w:pPr>
            <w:r w:rsidRPr="00D87DDA">
              <w:rPr>
                <w:sz w:val="22"/>
                <w:szCs w:val="22"/>
              </w:rPr>
              <w:t>V časti 3.2 Vyhodnotenie konzultácii – z toho MSP Analýzy vplyvov na podnikateľské prostredie neuviedol predkladateľ žiadne informácie o procese, forme a výsledkoch konzultácií s podnikateľskými subjektmi. Komisia preto žiada predkladateľa o doplnenie vyššie uvedenej časti Analýzy vplyvov na podnikateľské prostredie.</w:t>
            </w:r>
          </w:p>
          <w:p w14:paraId="02189CC5" w14:textId="77777777" w:rsidR="00D87DDA" w:rsidRDefault="00D87DDA" w:rsidP="002B4614">
            <w:pPr>
              <w:jc w:val="both"/>
              <w:rPr>
                <w:b/>
              </w:rPr>
            </w:pPr>
          </w:p>
          <w:p w14:paraId="7746DAB7" w14:textId="75276E2B" w:rsidR="000F0B14" w:rsidRPr="002B4614" w:rsidRDefault="008B2865" w:rsidP="002B4614">
            <w:pPr>
              <w:pStyle w:val="Odsekzoznamu"/>
              <w:numPr>
                <w:ilvl w:val="0"/>
                <w:numId w:val="5"/>
              </w:numPr>
              <w:jc w:val="both"/>
            </w:pPr>
            <w:r w:rsidRPr="002B4614">
              <w:rPr>
                <w:rFonts w:ascii="Times New Roman" w:hAnsi="Times New Roman" w:cs="Times New Roman"/>
              </w:rPr>
              <w:t xml:space="preserve">Ministerstvo investícii, regionálneho rozvoja a informatizácie prehodnotilo pozitívny </w:t>
            </w:r>
            <w:r w:rsidR="000F0B14" w:rsidRPr="002B4614">
              <w:rPr>
                <w:rFonts w:ascii="Times New Roman" w:hAnsi="Times New Roman" w:cs="Times New Roman"/>
              </w:rPr>
              <w:t>vplyv na podnikateľské prostredie</w:t>
            </w:r>
            <w:r w:rsidRPr="002B4614">
              <w:rPr>
                <w:rFonts w:ascii="Times New Roman" w:hAnsi="Times New Roman" w:cs="Times New Roman"/>
              </w:rPr>
              <w:t xml:space="preserve"> v predkladanej novele</w:t>
            </w:r>
            <w:r w:rsidR="000F0B14" w:rsidRPr="002B4614">
              <w:rPr>
                <w:rFonts w:ascii="Times New Roman" w:hAnsi="Times New Roman" w:cs="Times New Roman"/>
              </w:rPr>
              <w:t>. Vplyv na podnikateľské prostredie bol z</w:t>
            </w:r>
            <w:r w:rsidR="00B4617E" w:rsidRPr="002B4614">
              <w:rPr>
                <w:rFonts w:ascii="Times New Roman" w:hAnsi="Times New Roman" w:cs="Times New Roman"/>
              </w:rPr>
              <w:t>aradený pri predkladaní návrhu zákona, ktorým sa mení a dopĺňal zákon č. 336/2015 Z. z. o podpore najmenej rozvinutých okresov a o zmene a doplnení niektorých zákonov v znení zákona č. 378/2016 Z. z. a ktorým sa mení zákon č. 539/2008 Z. z. o podpore regionálneho rozvoja v znení neskorších predpisov z dôvodu  doplnenia</w:t>
            </w:r>
            <w:r w:rsidR="000F0B14" w:rsidRPr="002B4614">
              <w:rPr>
                <w:rFonts w:ascii="Times New Roman" w:hAnsi="Times New Roman" w:cs="Times New Roman"/>
              </w:rPr>
              <w:t xml:space="preserve"> podnikateľských subjektov medzi oprávnených prijímateľov regionálneho príspevku. </w:t>
            </w:r>
          </w:p>
          <w:p w14:paraId="160E39EA" w14:textId="77777777" w:rsidR="000F0B14" w:rsidRDefault="000F0B14" w:rsidP="002B4614">
            <w:pPr>
              <w:jc w:val="both"/>
              <w:rPr>
                <w:b/>
                <w:sz w:val="22"/>
              </w:rPr>
            </w:pPr>
          </w:p>
          <w:p w14:paraId="68A3AE96" w14:textId="41D3D95F" w:rsidR="00D87DDA" w:rsidRPr="00EC3AFB" w:rsidRDefault="00D87DDA" w:rsidP="002B4614">
            <w:pPr>
              <w:jc w:val="both"/>
              <w:rPr>
                <w:b/>
                <w:sz w:val="22"/>
              </w:rPr>
            </w:pPr>
            <w:r w:rsidRPr="00EC3AFB">
              <w:rPr>
                <w:b/>
                <w:sz w:val="22"/>
              </w:rPr>
              <w:t>K vplyvom na rozpočet verejnej správy</w:t>
            </w:r>
          </w:p>
          <w:p w14:paraId="6A6D8F46" w14:textId="77777777" w:rsidR="00D87DDA" w:rsidRPr="00EC3AFB" w:rsidRDefault="00D87DDA" w:rsidP="002B4614">
            <w:pPr>
              <w:jc w:val="both"/>
              <w:rPr>
                <w:sz w:val="22"/>
              </w:rPr>
            </w:pPr>
            <w:r w:rsidRPr="00EC3AFB">
              <w:rPr>
                <w:sz w:val="22"/>
              </w:rPr>
              <w:t>V doložke vybraných vplyvov sú uvedené pozitívne a negatívne vplyvy na rozpočet verejnej správy, ktoré sú označené ako rozpočtovo zabezpečené. V analýze vplyvov na rozpočet verejnej správy sú kvantifikované výdavky  v súvislosti s poskytovaním regionálneho príspevku na rok 2022 v sume 13 552 080 eur, na rok 2023 v sume 13 951 610 eur a na obdobie rokov 2024 - 2026 spolu v sume 42 000 600 eur, avšak vplyv je uvedený ako rozpočtovo nekrytý. V návrhu uznesenia vlády je úloha pre ministra financií „C.1. zabezpečiť v rozpočte verejnej správy na rok 2021 a nasledujúce roky finančné prostriedky pre kapitolu Ministerstva investícií, regionálneho rozvoja a informatizácie Slovenskej republiky“.</w:t>
            </w:r>
          </w:p>
          <w:p w14:paraId="081E6805" w14:textId="77777777" w:rsidR="00D87DDA" w:rsidRPr="00EC3AFB" w:rsidRDefault="00D87DDA" w:rsidP="002B4614">
            <w:pPr>
              <w:jc w:val="both"/>
              <w:rPr>
                <w:sz w:val="22"/>
              </w:rPr>
            </w:pPr>
          </w:p>
          <w:p w14:paraId="11893766" w14:textId="77777777" w:rsidR="00D87DDA" w:rsidRPr="00EC3AFB" w:rsidRDefault="00D87DDA" w:rsidP="002B4614">
            <w:pPr>
              <w:jc w:val="both"/>
              <w:rPr>
                <w:sz w:val="22"/>
              </w:rPr>
            </w:pPr>
            <w:r w:rsidRPr="00EC3AFB">
              <w:rPr>
                <w:sz w:val="22"/>
              </w:rPr>
              <w:t>Návrh predpokladá výdavky v hodnote 13 - 14 mil. eur ročne. Z analýzy vplyvov na rozpočet nie je jasné, či ide o dodatočné náklady oproti súčasnému stavu alebo náklady celej výdavkovej obálky na podporu najmenej rozvinutých okresov. V analýze tiež nie je vysvetlená metodika, ktorá viedla k týmto odhadom rozpočtových vplyvov. Uvedené Komisia žiada detailnejšie vysvetliť a doplniť tiež metodiku výpočtu vplyvov vrátane predpokladov ohľadom nárastu počtu podporených subjektov.</w:t>
            </w:r>
          </w:p>
          <w:p w14:paraId="581F04A4" w14:textId="77777777" w:rsidR="00D87DDA" w:rsidRPr="00EC3AFB" w:rsidRDefault="00D87DDA" w:rsidP="002B4614">
            <w:pPr>
              <w:jc w:val="both"/>
              <w:rPr>
                <w:sz w:val="22"/>
              </w:rPr>
            </w:pPr>
          </w:p>
          <w:p w14:paraId="3901F772" w14:textId="77777777" w:rsidR="00D87DDA" w:rsidRPr="00EC3AFB" w:rsidRDefault="00D87DDA" w:rsidP="002B4614">
            <w:pPr>
              <w:jc w:val="both"/>
              <w:rPr>
                <w:sz w:val="22"/>
              </w:rPr>
            </w:pPr>
            <w:r w:rsidRPr="00EC3AFB">
              <w:rPr>
                <w:sz w:val="22"/>
              </w:rPr>
              <w:t>V rozpočte verejnej správy na roky 2021 až 2023 sú pre kapitolu MIRRI SR schválené prostriedky na príspevok pre najmenej rozvinuté okresy na programe 0ET06 na rok 2021 v sume 13 185 150 eur, na rok 2022 v sume 10 339 900 eur a na rok 2023 v sume 8 895 650 eur. Komisia žiada zosúladiť doložku vybraných vplyvov a analýzu vplyvov na rozpočet tak, aby bolo jednoznačne uvedené rozpočtové zabezpečenie prostriedkov. Zároveň Komisia žiada zosúladiť sumy požadovaných výdavkov so schválenými výdavkami na príspevok pre najmenej rozvinuté okresy v rozpočte MIRRI SR. V tab. č. 1 analýzy vplyvov je potrebné uviesť vplyv na aktuálny rok a na nasledujúce 3 roky zvlášť. Vzhľadom na to, že prostriedky na príspevok pre najmenej rozvinuté okresy na roky 2021 až 2023 sú v rozpočte MIRRI SR zabezpečené, MF SR žiada vypustiť z návrhu uznesenia vlády úlohu pre ministra financií.</w:t>
            </w:r>
          </w:p>
          <w:p w14:paraId="1B7EB186" w14:textId="77777777" w:rsidR="00D87DDA" w:rsidRPr="00EC3AFB" w:rsidRDefault="00D87DDA" w:rsidP="002B4614">
            <w:pPr>
              <w:jc w:val="both"/>
              <w:rPr>
                <w:sz w:val="22"/>
              </w:rPr>
            </w:pPr>
          </w:p>
          <w:p w14:paraId="7426BA89" w14:textId="39E04982" w:rsidR="00D87DDA" w:rsidRPr="00EC3AFB" w:rsidRDefault="00D87DDA" w:rsidP="002B4614">
            <w:pPr>
              <w:jc w:val="both"/>
              <w:rPr>
                <w:sz w:val="22"/>
              </w:rPr>
            </w:pPr>
            <w:r w:rsidRPr="00EC3AFB">
              <w:rPr>
                <w:sz w:val="22"/>
              </w:rPr>
              <w:t>S predloženým materiálom je možné súhlasiť iba za podmienky, že všetky požiadavky vyplývajúce z návrhu novely zákona budú zabezpečené v rámci limitu výdavkov kapitoly MIRRI SR na príslušný rozpočtový rok, bez dodatočných nárok</w:t>
            </w:r>
            <w:r>
              <w:rPr>
                <w:sz w:val="22"/>
              </w:rPr>
              <w:t>ov na rozpočet verejnej správy.</w:t>
            </w:r>
            <w:r w:rsidRPr="00EC3AFB">
              <w:rPr>
                <w:sz w:val="22"/>
              </w:rPr>
              <w:t xml:space="preserve">V doložke vybraných vplyvov by malo byť uvedené aj posúdenie možnosti financovania výdavkov vo vzťahu k plánu obnovy. </w:t>
            </w:r>
          </w:p>
          <w:p w14:paraId="0CCF0F8F" w14:textId="77777777" w:rsidR="00D87DDA" w:rsidRPr="00EC3AFB" w:rsidRDefault="00D87DDA" w:rsidP="002B4614">
            <w:pPr>
              <w:jc w:val="both"/>
              <w:rPr>
                <w:sz w:val="22"/>
              </w:rPr>
            </w:pPr>
          </w:p>
          <w:p w14:paraId="6BF69980" w14:textId="77777777" w:rsidR="00FC6882" w:rsidRDefault="00D87DDA" w:rsidP="002B4614">
            <w:pPr>
              <w:jc w:val="both"/>
              <w:rPr>
                <w:sz w:val="22"/>
              </w:rPr>
            </w:pPr>
            <w:r w:rsidRPr="00EC3AFB">
              <w:rPr>
                <w:sz w:val="22"/>
              </w:rPr>
              <w:t xml:space="preserve">V doložke je označený aj pozitívny vplyv na rozpočet verejnej správy, chýba však jeho kvantifikácia v analýze. V bode 2.2.4. analýzy je uvedené, že pozitívne efekty sa predpokladajú na strane príjmov štátneho rozpočtu plynúcich z tvorby nových pracovných miest a podpory realizácie investícií, pričom ide o príjmy z priamych a nepriamych daní, avšak výšku príjmov nie je možné vyčísliť.  Komisia súhlasí, že presne sa to určiť nedá, ale spodnú hranicu je možné určiť na základe ex post hodnotenia </w:t>
            </w:r>
            <w:r w:rsidRPr="00EC3AFB">
              <w:rPr>
                <w:sz w:val="22"/>
              </w:rPr>
              <w:lastRenderedPageBreak/>
              <w:t>účinnosti aktuálneho nastavenia systému. Komisia navrhuje preto použiť údaje z minulosti na hrubý odhad pozitívnych vplyvov na zamestnanosť, príjmy domácností a rozpočet za predpokladu podobnej účinnosti za minuté euro ako v minulosti. Tento odhad možno uviesť ako dolnú hranicu vzhľadom na očakávanie, že nový systém bude efektívnejší a adresnejší.</w:t>
            </w:r>
          </w:p>
          <w:p w14:paraId="347F61E6" w14:textId="77777777" w:rsidR="00D87DDA" w:rsidRDefault="00D87DDA" w:rsidP="002B4614">
            <w:pPr>
              <w:jc w:val="both"/>
              <w:rPr>
                <w:sz w:val="22"/>
              </w:rPr>
            </w:pPr>
          </w:p>
          <w:p w14:paraId="15DB81CF" w14:textId="323A91D1" w:rsidR="00D87DDA" w:rsidRDefault="0093684D" w:rsidP="002B461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Predkladateľ ponechal dodatočný nárok na rozpočet verejnej správy (rozpočtovo nekrytý vplyv) a zároveň ponechal v návrhu uznesenia vlády úlohu pre ministra financií „zabezpečiť  v rozpočte verejnej správy na rok 2022 a nasledujúce roky rozpočtovo nekryté finančné prostriedky pre kapitolu MIRRI SR“</w:t>
            </w:r>
          </w:p>
          <w:p w14:paraId="255234A0" w14:textId="77777777" w:rsidR="0093684D" w:rsidRDefault="0093684D" w:rsidP="002B4614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14:paraId="5BBE55C2" w14:textId="3434934B" w:rsidR="0093684D" w:rsidRPr="00FE46DF" w:rsidRDefault="0093684D" w:rsidP="002B4614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Ostatné p</w:t>
            </w:r>
            <w:r w:rsidRPr="00FE46DF">
              <w:rPr>
                <w:rFonts w:ascii="Times New Roman" w:hAnsi="Times New Roman" w:cs="Times New Roman"/>
              </w:rPr>
              <w:t>ripomienk</w:t>
            </w:r>
            <w:r>
              <w:rPr>
                <w:rFonts w:ascii="Times New Roman" w:hAnsi="Times New Roman" w:cs="Times New Roman"/>
              </w:rPr>
              <w:t>y</w:t>
            </w:r>
            <w:r w:rsidRPr="00FE46DF">
              <w:rPr>
                <w:rFonts w:ascii="Times New Roman" w:hAnsi="Times New Roman" w:cs="Times New Roman"/>
              </w:rPr>
              <w:t xml:space="preserve"> bol</w:t>
            </w:r>
            <w:r>
              <w:rPr>
                <w:rFonts w:ascii="Times New Roman" w:hAnsi="Times New Roman" w:cs="Times New Roman"/>
              </w:rPr>
              <w:t>i</w:t>
            </w:r>
            <w:r w:rsidRPr="00FE46DF">
              <w:rPr>
                <w:rFonts w:ascii="Times New Roman" w:hAnsi="Times New Roman" w:cs="Times New Roman"/>
              </w:rPr>
              <w:t xml:space="preserve"> zapracovan</w:t>
            </w:r>
            <w:r>
              <w:rPr>
                <w:rFonts w:ascii="Times New Roman" w:hAnsi="Times New Roman" w:cs="Times New Roman"/>
              </w:rPr>
              <w:t>é</w:t>
            </w:r>
            <w:r w:rsidRPr="00FE46DF">
              <w:rPr>
                <w:rFonts w:ascii="Times New Roman" w:hAnsi="Times New Roman" w:cs="Times New Roman"/>
              </w:rPr>
              <w:t>.</w:t>
            </w:r>
          </w:p>
          <w:p w14:paraId="2FA9C5A9" w14:textId="6E6BB158" w:rsidR="00D87DDA" w:rsidRPr="0077163B" w:rsidRDefault="00D87DDA" w:rsidP="00D87DDA"/>
        </w:tc>
      </w:tr>
    </w:tbl>
    <w:p w14:paraId="5C0387A5" w14:textId="77777777" w:rsidR="003501A1" w:rsidRDefault="003501A1" w:rsidP="00E65BE8">
      <w:pPr>
        <w:rPr>
          <w:b/>
        </w:rPr>
      </w:pPr>
    </w:p>
    <w:sectPr w:rsidR="003501A1" w:rsidSect="004C60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9D39" w14:textId="77777777" w:rsidR="00DD660D" w:rsidRDefault="00DD660D" w:rsidP="003501A1">
      <w:r>
        <w:separator/>
      </w:r>
    </w:p>
  </w:endnote>
  <w:endnote w:type="continuationSeparator" w:id="0">
    <w:p w14:paraId="702715A3" w14:textId="77777777" w:rsidR="00DD660D" w:rsidRDefault="00DD660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B77E" w14:textId="77777777" w:rsidR="00DD660D" w:rsidRDefault="00DD660D" w:rsidP="003501A1">
      <w:r>
        <w:separator/>
      </w:r>
    </w:p>
  </w:footnote>
  <w:footnote w:type="continuationSeparator" w:id="0">
    <w:p w14:paraId="21EDDCD8" w14:textId="77777777" w:rsidR="00DD660D" w:rsidRDefault="00DD660D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1DD0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5D3E870F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30"/>
    <w:multiLevelType w:val="hybridMultilevel"/>
    <w:tmpl w:val="28220C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23D64"/>
    <w:multiLevelType w:val="hybridMultilevel"/>
    <w:tmpl w:val="EDCE7F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638A9"/>
    <w:multiLevelType w:val="hybridMultilevel"/>
    <w:tmpl w:val="FCC47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0858"/>
    <w:multiLevelType w:val="hybridMultilevel"/>
    <w:tmpl w:val="242AC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0E02"/>
    <w:rsid w:val="00000EC0"/>
    <w:rsid w:val="00026C95"/>
    <w:rsid w:val="00036A60"/>
    <w:rsid w:val="00064BE6"/>
    <w:rsid w:val="00074FF9"/>
    <w:rsid w:val="000A0B4B"/>
    <w:rsid w:val="000C6B16"/>
    <w:rsid w:val="000D1800"/>
    <w:rsid w:val="000D40AB"/>
    <w:rsid w:val="000E22D6"/>
    <w:rsid w:val="000F0B14"/>
    <w:rsid w:val="000F4F2A"/>
    <w:rsid w:val="000F7670"/>
    <w:rsid w:val="000F7949"/>
    <w:rsid w:val="0010057F"/>
    <w:rsid w:val="00105AB6"/>
    <w:rsid w:val="0011693A"/>
    <w:rsid w:val="00120320"/>
    <w:rsid w:val="001362DC"/>
    <w:rsid w:val="00175FD8"/>
    <w:rsid w:val="00194C69"/>
    <w:rsid w:val="001A1559"/>
    <w:rsid w:val="001A286E"/>
    <w:rsid w:val="001B4DCC"/>
    <w:rsid w:val="001C5D9A"/>
    <w:rsid w:val="001F3231"/>
    <w:rsid w:val="001F65CF"/>
    <w:rsid w:val="00203383"/>
    <w:rsid w:val="00223B3B"/>
    <w:rsid w:val="00262599"/>
    <w:rsid w:val="002732F2"/>
    <w:rsid w:val="00294D74"/>
    <w:rsid w:val="00297C0A"/>
    <w:rsid w:val="002A761D"/>
    <w:rsid w:val="002B4614"/>
    <w:rsid w:val="002C7EF9"/>
    <w:rsid w:val="002F1A77"/>
    <w:rsid w:val="00314B7F"/>
    <w:rsid w:val="003154B3"/>
    <w:rsid w:val="00323B08"/>
    <w:rsid w:val="00325D4F"/>
    <w:rsid w:val="00346B3C"/>
    <w:rsid w:val="003501A1"/>
    <w:rsid w:val="00370F14"/>
    <w:rsid w:val="0038267A"/>
    <w:rsid w:val="00383250"/>
    <w:rsid w:val="00395098"/>
    <w:rsid w:val="003A6055"/>
    <w:rsid w:val="003A766A"/>
    <w:rsid w:val="003C0090"/>
    <w:rsid w:val="003C2A9E"/>
    <w:rsid w:val="003C69F6"/>
    <w:rsid w:val="003C6FD7"/>
    <w:rsid w:val="003C72FA"/>
    <w:rsid w:val="003D4D5C"/>
    <w:rsid w:val="003E110C"/>
    <w:rsid w:val="00406F63"/>
    <w:rsid w:val="00413AFD"/>
    <w:rsid w:val="00446CB4"/>
    <w:rsid w:val="0045465B"/>
    <w:rsid w:val="00460DBD"/>
    <w:rsid w:val="004841E7"/>
    <w:rsid w:val="004C40CC"/>
    <w:rsid w:val="004C60B8"/>
    <w:rsid w:val="004C794A"/>
    <w:rsid w:val="004F13E7"/>
    <w:rsid w:val="004F6F1F"/>
    <w:rsid w:val="004F7D6F"/>
    <w:rsid w:val="005460C2"/>
    <w:rsid w:val="00556061"/>
    <w:rsid w:val="00570B48"/>
    <w:rsid w:val="00574FD6"/>
    <w:rsid w:val="00597244"/>
    <w:rsid w:val="005A2D0E"/>
    <w:rsid w:val="005B1084"/>
    <w:rsid w:val="005B1449"/>
    <w:rsid w:val="005B1AEB"/>
    <w:rsid w:val="005B7A8D"/>
    <w:rsid w:val="005C3BB4"/>
    <w:rsid w:val="005D56E0"/>
    <w:rsid w:val="005E50C4"/>
    <w:rsid w:val="005F6C57"/>
    <w:rsid w:val="00604957"/>
    <w:rsid w:val="006138BD"/>
    <w:rsid w:val="00615589"/>
    <w:rsid w:val="00635D52"/>
    <w:rsid w:val="00671785"/>
    <w:rsid w:val="00693434"/>
    <w:rsid w:val="006A67BE"/>
    <w:rsid w:val="006B394B"/>
    <w:rsid w:val="006C3A67"/>
    <w:rsid w:val="006C3B7D"/>
    <w:rsid w:val="006F1712"/>
    <w:rsid w:val="00702944"/>
    <w:rsid w:val="00731195"/>
    <w:rsid w:val="00745B7E"/>
    <w:rsid w:val="0075773A"/>
    <w:rsid w:val="0077163B"/>
    <w:rsid w:val="00776944"/>
    <w:rsid w:val="00792436"/>
    <w:rsid w:val="00792AF0"/>
    <w:rsid w:val="007A15B7"/>
    <w:rsid w:val="007A50FD"/>
    <w:rsid w:val="007A60B7"/>
    <w:rsid w:val="007B5264"/>
    <w:rsid w:val="007D2088"/>
    <w:rsid w:val="007F3B3E"/>
    <w:rsid w:val="007F6DEF"/>
    <w:rsid w:val="00801CF0"/>
    <w:rsid w:val="00825342"/>
    <w:rsid w:val="00825B84"/>
    <w:rsid w:val="008553D6"/>
    <w:rsid w:val="008573C1"/>
    <w:rsid w:val="008A1B23"/>
    <w:rsid w:val="008B2865"/>
    <w:rsid w:val="008E61AE"/>
    <w:rsid w:val="0090573F"/>
    <w:rsid w:val="00910D7E"/>
    <w:rsid w:val="009209B1"/>
    <w:rsid w:val="0093684D"/>
    <w:rsid w:val="00942B32"/>
    <w:rsid w:val="0094571A"/>
    <w:rsid w:val="00947F41"/>
    <w:rsid w:val="00955945"/>
    <w:rsid w:val="0095750F"/>
    <w:rsid w:val="00963CEA"/>
    <w:rsid w:val="00976D7B"/>
    <w:rsid w:val="00981B68"/>
    <w:rsid w:val="009A63DB"/>
    <w:rsid w:val="009B2583"/>
    <w:rsid w:val="009F6AB5"/>
    <w:rsid w:val="009F7722"/>
    <w:rsid w:val="00A03C2E"/>
    <w:rsid w:val="00A21DC9"/>
    <w:rsid w:val="00A2490A"/>
    <w:rsid w:val="00A35BF8"/>
    <w:rsid w:val="00A42018"/>
    <w:rsid w:val="00A46FF8"/>
    <w:rsid w:val="00A611A0"/>
    <w:rsid w:val="00A6488B"/>
    <w:rsid w:val="00A673F7"/>
    <w:rsid w:val="00A76B18"/>
    <w:rsid w:val="00A9673A"/>
    <w:rsid w:val="00AC2477"/>
    <w:rsid w:val="00AF1B7D"/>
    <w:rsid w:val="00B2373E"/>
    <w:rsid w:val="00B23DD3"/>
    <w:rsid w:val="00B4617E"/>
    <w:rsid w:val="00B4762B"/>
    <w:rsid w:val="00B52863"/>
    <w:rsid w:val="00B65A86"/>
    <w:rsid w:val="00BB1056"/>
    <w:rsid w:val="00BB6B66"/>
    <w:rsid w:val="00BD2970"/>
    <w:rsid w:val="00BD595B"/>
    <w:rsid w:val="00BE42FB"/>
    <w:rsid w:val="00C06236"/>
    <w:rsid w:val="00C15AFE"/>
    <w:rsid w:val="00C255F1"/>
    <w:rsid w:val="00C61376"/>
    <w:rsid w:val="00C76D72"/>
    <w:rsid w:val="00CB3623"/>
    <w:rsid w:val="00CC5BD8"/>
    <w:rsid w:val="00CC6E3F"/>
    <w:rsid w:val="00CE01C7"/>
    <w:rsid w:val="00CE6A19"/>
    <w:rsid w:val="00D04CA4"/>
    <w:rsid w:val="00D13B6F"/>
    <w:rsid w:val="00D15A7D"/>
    <w:rsid w:val="00D36B10"/>
    <w:rsid w:val="00D51C00"/>
    <w:rsid w:val="00D75D35"/>
    <w:rsid w:val="00D857AD"/>
    <w:rsid w:val="00D87DDA"/>
    <w:rsid w:val="00DD660D"/>
    <w:rsid w:val="00DE2A12"/>
    <w:rsid w:val="00DE3C27"/>
    <w:rsid w:val="00DE7231"/>
    <w:rsid w:val="00DF249F"/>
    <w:rsid w:val="00DF43EC"/>
    <w:rsid w:val="00E119A1"/>
    <w:rsid w:val="00E133DF"/>
    <w:rsid w:val="00E3116C"/>
    <w:rsid w:val="00E43BE9"/>
    <w:rsid w:val="00E44A55"/>
    <w:rsid w:val="00E62AFE"/>
    <w:rsid w:val="00E637CE"/>
    <w:rsid w:val="00E65BE8"/>
    <w:rsid w:val="00E66EB3"/>
    <w:rsid w:val="00E77BA2"/>
    <w:rsid w:val="00E85ABA"/>
    <w:rsid w:val="00EB59E3"/>
    <w:rsid w:val="00EB655B"/>
    <w:rsid w:val="00EC3AFB"/>
    <w:rsid w:val="00ED60CC"/>
    <w:rsid w:val="00ED7FEE"/>
    <w:rsid w:val="00EF466C"/>
    <w:rsid w:val="00F16938"/>
    <w:rsid w:val="00F20E90"/>
    <w:rsid w:val="00F22831"/>
    <w:rsid w:val="00F22A4B"/>
    <w:rsid w:val="00F23241"/>
    <w:rsid w:val="00F25AF9"/>
    <w:rsid w:val="00F26D2C"/>
    <w:rsid w:val="00F448F9"/>
    <w:rsid w:val="00F62771"/>
    <w:rsid w:val="00F7314D"/>
    <w:rsid w:val="00F86B76"/>
    <w:rsid w:val="00FA5782"/>
    <w:rsid w:val="00FB62E1"/>
    <w:rsid w:val="00FB68DE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D19A"/>
  <w15:docId w15:val="{16CCCAC6-FBEA-4B46-89B3-D879D319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21DC9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745B7E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5B1AEB"/>
    <w:rPr>
      <w:rFonts w:ascii="Times New Roman" w:hAnsi="Times New Roman"/>
      <w:color w:val="808080"/>
    </w:rPr>
  </w:style>
  <w:style w:type="paragraph" w:customStyle="1" w:styleId="Default">
    <w:name w:val="Default"/>
    <w:rsid w:val="005B1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B5FC-4A1B-4CE1-814B-B7A6B904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CCE6F2-D90E-487B-9453-86D8E4C008E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3B2E53-D1BF-42D1-99D0-5F8A3C510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6F868-B8EF-476E-BEC0-4CC7189A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Michaela Janíková</cp:lastModifiedBy>
  <cp:revision>2</cp:revision>
  <cp:lastPrinted>2021-02-10T15:05:00Z</cp:lastPrinted>
  <dcterms:created xsi:type="dcterms:W3CDTF">2021-05-11T14:40:00Z</dcterms:created>
  <dcterms:modified xsi:type="dcterms:W3CDTF">2021-05-11T14:40:00Z</dcterms:modified>
</cp:coreProperties>
</file>