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66" w:rsidRPr="00D02B6C" w:rsidRDefault="00454C66" w:rsidP="00020DD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02B6C">
        <w:rPr>
          <w:b/>
          <w:bCs/>
          <w:sz w:val="28"/>
          <w:szCs w:val="28"/>
        </w:rPr>
        <w:t>Dôvodová správa</w:t>
      </w:r>
    </w:p>
    <w:p w:rsidR="00133624" w:rsidRPr="00D02B6C" w:rsidRDefault="00133624" w:rsidP="00020DD3">
      <w:pPr>
        <w:pStyle w:val="Default"/>
        <w:spacing w:line="276" w:lineRule="auto"/>
        <w:jc w:val="center"/>
        <w:rPr>
          <w:sz w:val="22"/>
          <w:szCs w:val="22"/>
        </w:rPr>
      </w:pPr>
    </w:p>
    <w:p w:rsidR="00A01174" w:rsidRPr="00A90A95" w:rsidRDefault="00454C66" w:rsidP="00020D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A95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A90A95">
        <w:rPr>
          <w:rFonts w:ascii="Times New Roman" w:hAnsi="Times New Roman" w:cs="Times New Roman"/>
          <w:b/>
          <w:bCs/>
          <w:sz w:val="24"/>
          <w:szCs w:val="24"/>
        </w:rPr>
        <w:tab/>
        <w:t>Všeobecná časť</w:t>
      </w:r>
    </w:p>
    <w:p w:rsidR="00A94B71" w:rsidRPr="00A90A95" w:rsidRDefault="00A94B71" w:rsidP="00A94B71">
      <w:pPr>
        <w:pStyle w:val="Default"/>
        <w:spacing w:line="276" w:lineRule="auto"/>
        <w:ind w:firstLine="708"/>
        <w:jc w:val="both"/>
      </w:pPr>
      <w:r w:rsidRPr="00A90A95">
        <w:t xml:space="preserve">Cieľom návrhu zákona je zefektívnenie poskytovania finančného príspevku na pomoc najmenej rozvinutým okresom, a to s ohľadom na jeho lepšiu adresnosť a transparentnosť. </w:t>
      </w:r>
    </w:p>
    <w:p w:rsidR="00A94B71" w:rsidRPr="00A90A95" w:rsidRDefault="005848BB" w:rsidP="00A94B71">
      <w:pPr>
        <w:pStyle w:val="Default"/>
        <w:spacing w:line="276" w:lineRule="auto"/>
        <w:ind w:firstLine="708"/>
        <w:jc w:val="both"/>
      </w:pPr>
      <w:r w:rsidRPr="00A90A95">
        <w:t>Návrh zákona rovnako reaguje na transformáciu úloh a mieru zodpovednosti, ktoré s účinnosťou od 1. júla 2020 prešli na novov</w:t>
      </w:r>
      <w:r w:rsidR="00664458" w:rsidRPr="00A90A95">
        <w:t>zniknuté Ministerstvo investícií</w:t>
      </w:r>
      <w:r w:rsidRPr="00A90A95">
        <w:t>, regionálneho rozvoja a informatizácie Slovenskej republiky, čo súvisí i s prechodom kompetencie rozhodovania o poskytnutí regionálneho príspevku</w:t>
      </w:r>
      <w:r w:rsidR="00A94B71" w:rsidRPr="00A90A95">
        <w:t>.</w:t>
      </w:r>
    </w:p>
    <w:p w:rsidR="00A020A4" w:rsidRPr="00A90A95" w:rsidRDefault="00A020A4" w:rsidP="00A020A4">
      <w:pPr>
        <w:pStyle w:val="Default"/>
        <w:spacing w:line="276" w:lineRule="auto"/>
        <w:ind w:firstLine="708"/>
        <w:jc w:val="both"/>
      </w:pPr>
      <w:r w:rsidRPr="00581904">
        <w:t xml:space="preserve">Návrh zákona prinesie urýchlenie a zefektívnenie procesov pri poskytovaní regionálneho príspevku a zároveň zohľadňuje odporúčania Najvyššieho kontrolného úradu Slovenskej republiky, ktoré vyplynuli z výsledkov kontroly zameranej na čerpanie regionálneho </w:t>
      </w:r>
      <w:r w:rsidRPr="00A90A95">
        <w:t>príspevku, príčiny a dopady nečerpania na plnenie úloh akčného plánu. Nahrádza sa pôvodný model prípravy a vyhodnocovania výziev na poskytnutie regionálneho príspevku založeného na odporúčaniach okresných úradov novým transparentným modelom Riadiacich výborov</w:t>
      </w:r>
      <w:r w:rsidR="00A52BFB" w:rsidRPr="00A90A95">
        <w:t xml:space="preserve"> zložených zo zástupcov </w:t>
      </w:r>
      <w:r w:rsidR="00B92CB3" w:rsidRPr="00A90A95">
        <w:t>Ministerstva investícií regionálneho rozvoja a informatizácie Slovenskej republiky, vyšších územných celkov, do ktor</w:t>
      </w:r>
      <w:r w:rsidR="004C43CB" w:rsidRPr="00A90A95">
        <w:t>ých</w:t>
      </w:r>
      <w:r w:rsidR="00B92CB3" w:rsidRPr="00A90A95">
        <w:t xml:space="preserve"> najmenej rozvinuté okresy patria,  okresných úradov najmenej rozvinutých okresov</w:t>
      </w:r>
      <w:r w:rsidR="00581904" w:rsidRPr="00A90A95">
        <w:t>, miest a obcí najmenej rozvinutých okresov</w:t>
      </w:r>
      <w:r w:rsidR="00B92CB3" w:rsidRPr="00A90A95">
        <w:t xml:space="preserve"> a </w:t>
      </w:r>
      <w:r w:rsidR="00A52BFB" w:rsidRPr="00A90A95">
        <w:t>sociálno-ekonomických partnerov.</w:t>
      </w:r>
      <w:r w:rsidRPr="00A90A95">
        <w:t xml:space="preserve"> Skúsenosti z minulosti totiž odhalili i prípady, kedy dochádzalo k zjavne neúčelnému nakladaniu s regionálnymi príspevkami bez priamej väzby na riešenie rozvojového problému v regióne.</w:t>
      </w:r>
    </w:p>
    <w:p w:rsidR="00A020A4" w:rsidRPr="00A90A95" w:rsidRDefault="00A020A4" w:rsidP="00A020A4">
      <w:pPr>
        <w:pStyle w:val="Default"/>
        <w:spacing w:line="276" w:lineRule="auto"/>
        <w:ind w:firstLine="708"/>
        <w:jc w:val="both"/>
      </w:pPr>
      <w:r w:rsidRPr="00A90A95">
        <w:t>Návrh zákona prinesie zjednodušenie procesu schvaľovania záväzných dokumentov týkajúcich sa poskytovania regionálneho príspevku. Nahrádzajú sa vládou schválené dva záväzné dokumenty, t.</w:t>
      </w:r>
      <w:r w:rsidR="00664458" w:rsidRPr="00A90A95">
        <w:t xml:space="preserve"> </w:t>
      </w:r>
      <w:r w:rsidRPr="00A90A95">
        <w:t xml:space="preserve">j. Akčný plán najmenej rozvinutého okresu a Ročné priority,  jedným záväzným dokumentom Plánom rozvoja, ktorý ako komplexný dokument pre poskytovanie podpory najmenej rozvinutému okresu bude obsahovať súbor konkrétnych aktivít na riešenie rozvojového problému v regióne. Návrh zákona zavádza i novú koncepciu najmenej rozvinutých území, ako území tvorených susediacimi najmenej rozvinutými okresmi s rovnakými či podobnými problémami, v rámci ktorých existuje potreba plánovania regionálneho rozvoja týchto území s ohľadom na širšie súvislosti prirodzeného regiónu.        </w:t>
      </w:r>
    </w:p>
    <w:p w:rsidR="00304373" w:rsidRPr="00581904" w:rsidRDefault="00A020A4" w:rsidP="00A020A4">
      <w:pPr>
        <w:pStyle w:val="Default"/>
        <w:spacing w:line="276" w:lineRule="auto"/>
        <w:ind w:firstLine="708"/>
        <w:jc w:val="both"/>
      </w:pPr>
      <w:r w:rsidRPr="00A90A95">
        <w:t>Návrh zákona prihliada aj na potrebu aktualizácie kritérií na posudzovanie</w:t>
      </w:r>
      <w:r w:rsidR="00664458" w:rsidRPr="00A90A95">
        <w:t xml:space="preserve"> okresu ako najmenej rozvinutého okresu, a</w:t>
      </w:r>
      <w:r w:rsidRPr="00A90A95">
        <w:t xml:space="preserve"> to o kritérium, ktoré medzi najmenej rozvinuté okresy radí i okresy kompletne obklopené najmenej rozvinutými okresmi. Z poznatkov z praxe totiž plynie, že pokiaľ sa takýto okres vyskytne</w:t>
      </w:r>
      <w:r w:rsidR="00664458" w:rsidRPr="00A90A95">
        <w:t>,</w:t>
      </w:r>
      <w:r w:rsidRPr="00A90A95">
        <w:t xml:space="preserve"> ide zväčša o okres, ktorý </w:t>
      </w:r>
      <w:r w:rsidR="00D77109" w:rsidRPr="00A90A95">
        <w:t>má</w:t>
      </w:r>
      <w:r w:rsidRPr="00A90A95">
        <w:t xml:space="preserve"> spravidla rovnaké rozvojové problémy ako sú v</w:t>
      </w:r>
      <w:r w:rsidR="00FC2838" w:rsidRPr="00A90A95">
        <w:t> </w:t>
      </w:r>
      <w:r w:rsidRPr="00A90A95">
        <w:t>okresoch</w:t>
      </w:r>
      <w:r w:rsidR="00FC2838" w:rsidRPr="00A90A95">
        <w:t xml:space="preserve"> spĺňajúcich podmienku najmenej rozvinutého okresu</w:t>
      </w:r>
      <w:r w:rsidRPr="00A90A95">
        <w:t>, ktoré ho obklopujú.</w:t>
      </w:r>
    </w:p>
    <w:p w:rsidR="00454C66" w:rsidRPr="00A90A95" w:rsidRDefault="00454C66" w:rsidP="00020D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</w:t>
      </w:r>
      <w:r w:rsidRPr="00A90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Osobitná časť </w:t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1174" w:rsidRPr="00581904" w:rsidRDefault="00A01174" w:rsidP="00020D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81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 čl. I</w:t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1174" w:rsidRPr="00581904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1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bodu 1 (§ 2 ods. 2) </w:t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Navrhovaná úprava reflektuje nahradenie akčného plánu</w:t>
      </w:r>
      <w:r w:rsidR="00C967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plánom rozvoja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1174" w:rsidRPr="00A90A95" w:rsidRDefault="00CB6AEF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bodom 2 a</w:t>
      </w:r>
      <w:r w:rsidR="007B57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01174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7B57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(§ 3 ods. 1 písm. a), b) a d)</w:t>
      </w:r>
      <w:r w:rsidR="00A01174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reflektuje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nahradenie akčného plánu plánom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967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upustenie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</w:t>
      </w:r>
      <w:r w:rsidR="0062252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tvorby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samostatného plánovacieho dokumentu v podobe ročných priorít.</w:t>
      </w:r>
      <w:r w:rsidR="00A13F3D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Zároveň úprava reflektuje zmenu kompetencie </w:t>
      </w:r>
      <w:r w:rsidR="003B61E0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schvaľovania plánu rozvoja ministerstvom investícií. Plány rozvoja vypracovávajú </w:t>
      </w:r>
      <w:r w:rsidR="00A13F3D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okresn</w:t>
      </w:r>
      <w:r w:rsidR="003B61E0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A13F3D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úrad</w:t>
      </w:r>
      <w:r w:rsidR="003B61E0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sídle najmenej rozvinutých okresov</w:t>
      </w:r>
      <w:r w:rsidR="00A13F3D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 </w:t>
      </w: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1174" w:rsidRPr="00A90A95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CB6AEF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3 ods. 3 písm. b</w:t>
      </w:r>
      <w:r w:rsidR="00CB6AEF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1E271C" w:rsidRPr="00A90A95" w:rsidRDefault="00C357E2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 skúseností a poznaní z území možno konštatovať, že v prípadoch v ktorých sa vyskytol okres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obklopený 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najmenej rozvinutými okresmi</w:t>
      </w:r>
      <w:r w:rsidR="00D02B6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02B6C" w:rsidRPr="00A90A95">
        <w:rPr>
          <w:rFonts w:ascii="Times New Roman" w:hAnsi="Times New Roman" w:cs="Times New Roman"/>
          <w:sz w:val="24"/>
          <w:szCs w:val="24"/>
        </w:rPr>
        <w:t>spĺňajúcich podmienku najmenej rozvinutého okresu</w:t>
      </w:r>
      <w:r w:rsidR="003F1C7A" w:rsidRPr="00581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išlo</w:t>
      </w:r>
      <w:r w:rsidRPr="00581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spravidla o</w:t>
      </w:r>
      <w:r w:rsidR="00DA0E33" w:rsidRPr="00581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okres s rovnakými problémami než sú v okresoch obklopujúcich ho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svojimi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abstraktnými hranicami 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okresu.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Rozvojové problémy v tomto území totiž 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spravi</w:t>
      </w:r>
      <w:r w:rsidR="003F1C7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dla predstavujú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problém regiónu, nie okresu. Pokiaľ sa takýto okres vyskytne ide zväčša o okres, ktorý prepadol cez nastavenú sieť pomoci najmenej rozvinutým okresom. N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strane druhej, je neoprávnené a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nelegitímne, aby sa pri nastavovaní klasifikačných kritérií pre určenie najmenej rozvinutého okresu objavovali 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ako najmenej rozvinuté okresy i 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okresy krajských miest. Okresy krajských miest 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totiž 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predstavujú historicky a dlhodobo cen</w:t>
      </w:r>
      <w:r w:rsidR="002747D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trá regiónov a tomu odpovedá 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 </w:t>
      </w:r>
      <w:r w:rsidR="002747D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koncentrácia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pracovných ponúk, škôl, potrebnej infraštruktúry a pod.</w:t>
      </w:r>
      <w:r w:rsidR="002747D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tomto okrese.</w:t>
      </w:r>
      <w:r w:rsidR="00DA0E3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B575E" w:rsidRDefault="007B575E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E271C" w:rsidRPr="00A90A95" w:rsidRDefault="001E271C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CB6AEF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a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B6AEF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(§ 3 ods. 4 písm. b)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B6AEF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a e)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B8188C" w:rsidRPr="00A90A95" w:rsidRDefault="001E271C" w:rsidP="00B818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Navrhovaná úprava reflektuje nahradenie akčného plánu 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plánom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ako 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upustenie od </w:t>
      </w:r>
      <w:r w:rsidR="0062252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tvorby 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samostatného plánovacieho dokumentu v podobe ročných priorít a transformácie úloh a významu Rady pre rozvoj najmenej rozvinutých okresov vzhľadom na vznik nového ministerstva – Ministerstva investícií</w:t>
      </w:r>
      <w:r w:rsidR="007D09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9F789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regionálneho rozvoja a informatizácie Slovenskej republiky.</w:t>
      </w:r>
      <w:r w:rsidR="00B818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Plány rozvoja vypracovávajú okresné úrady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sídle najmenej rozvinutých okresov</w:t>
      </w:r>
      <w:r w:rsidR="00B818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ich následne predkladajú </w:t>
      </w:r>
      <w:r w:rsidR="00604A5A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schválenie </w:t>
      </w:r>
      <w:r w:rsidR="00B818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ministerstvu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investícií</w:t>
      </w:r>
      <w:r w:rsidR="00B818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 </w:t>
      </w:r>
    </w:p>
    <w:p w:rsidR="00CB6AEF" w:rsidRPr="00A90A95" w:rsidRDefault="00CB6AEF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B6AEF" w:rsidRPr="00A90A95" w:rsidRDefault="00CB6AEF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6 (§ 3 ods. 4 písm. d) prvý bod)</w:t>
      </w:r>
    </w:p>
    <w:p w:rsidR="00CB6AEF" w:rsidRPr="00A90A95" w:rsidRDefault="00CB6AEF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Legislatívno-technická úprava - v súvislosti s vypustením § 3 ods. 4 písm. d) druhého bodu sa tiež vypustila spojka „a“, ktorá sa vkladá na koniec prvého bodu.</w:t>
      </w:r>
    </w:p>
    <w:p w:rsidR="00CB6AEF" w:rsidRPr="00A90A95" w:rsidRDefault="00CB6AEF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F789A" w:rsidRPr="00A90A95" w:rsidRDefault="009F789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394C51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CB6AEF" w:rsidRPr="00A90A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3 ods. 4 písm. d)</w:t>
      </w:r>
      <w:r w:rsidRPr="00A90A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9F789A" w:rsidRPr="00A90A95" w:rsidRDefault="009F789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 o úpravu spojenú s transformáciou úloh a významu Rady pre rozvoj najmenej rozvinutých okresov vzhľadom na vznik nového ministerstva – Ministerstva investícií</w:t>
      </w:r>
      <w:r w:rsidR="007D09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regionálneho rozvoja a informatizácie Slovenskej republiky.</w:t>
      </w:r>
    </w:p>
    <w:p w:rsidR="001E271C" w:rsidRPr="00A90A95" w:rsidRDefault="001E271C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71CC5" w:rsidRPr="00A90A95" w:rsidRDefault="00A71CC5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3A03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4)</w:t>
      </w:r>
    </w:p>
    <w:p w:rsidR="003A03B3" w:rsidRPr="00A90A95" w:rsidRDefault="003A03B3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Navrhovaná úprava terminologicky 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nahrádza akčný plán plánom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Aktivita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predstavuje označenie pre súbor konkrétnych a špecifikovaných aktivít na riešenie problému pretrvávajúcom v danom území. V prípade p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otreby môže byť jeden plán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vypracovaný pre viacero najmenej rozvinutých okresov ako ich spoločný </w:t>
      </w:r>
      <w:r w:rsidR="002937A2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lán rozvoja</w:t>
      </w:r>
      <w:r w:rsidR="00747FE5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celého územia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Do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procesu jeho tvorby sa vnáša </w:t>
      </w:r>
      <w:r w:rsidR="00747FE5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vyšší územný celok, ktorý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súlade s</w:t>
      </w:r>
      <w:r w:rsidR="00747FE5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rozvojovými dokumentami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samosprávneho kraja navrhuje okru</w:t>
      </w:r>
      <w:r w:rsidR="002747D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</w:t>
      </w:r>
      <w:r w:rsidR="007F541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aktivít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potrebných pre príslušné územie.</w:t>
      </w:r>
    </w:p>
    <w:p w:rsidR="003A03B3" w:rsidRPr="00A90A95" w:rsidRDefault="003A03B3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27EFC" w:rsidRPr="00A90A95" w:rsidRDefault="00B27EFC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bodu 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4a)</w:t>
      </w:r>
    </w:p>
    <w:p w:rsidR="00B27EFC" w:rsidRPr="00A90A95" w:rsidRDefault="00B27EFC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skutočnosť, že plán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obsahovať súbor špecifikovaných a konkretizovaných akcií i s ohľadom na jednotlivé roky plánovania, nie je potrebným tvoriť a prijímať duplicitne osobitný dokument v podobe ročných priorít.</w:t>
      </w:r>
    </w:p>
    <w:p w:rsidR="00B27EFC" w:rsidRPr="00A90A95" w:rsidRDefault="00B27EFC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31C6" w:rsidRPr="00A90A95" w:rsidRDefault="005731C6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1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5)</w:t>
      </w:r>
    </w:p>
    <w:p w:rsidR="009E588D" w:rsidRPr="00A90A95" w:rsidRDefault="001F4237" w:rsidP="00020DD3">
      <w:pPr>
        <w:jc w:val="both"/>
        <w:rPr>
          <w:rFonts w:ascii="Times New Roman" w:hAnsi="Times New Roman" w:cs="Times New Roman"/>
          <w:sz w:val="24"/>
          <w:szCs w:val="24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Navrhovaná úprava reflektuje na vznik nového ministerstva – Ministerstva investícií, regionálneho rozvoja a informatizácie Slovenskej republiky. V jednotlivých najmenej rozvinutých okresoch dochádza k vytvoreniu poradných orgánov Ministerstva investícií, regionálneho rozvoja a informatizácie Slovenskej republiky 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zložených zo zástupcov Ministerstva investícií regionálneho rozvoja a informatizácie Slovenskej republiky, vyšších územných celkov, do ktor</w:t>
      </w:r>
      <w:r w:rsidR="004C43C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najmenej rozvinuté okresy patria,  okresných úradov </w:t>
      </w:r>
      <w:r w:rsidR="004C43C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B92CB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jmenej rozvinutých okresov</w:t>
      </w:r>
      <w:r w:rsidR="00581904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581904" w:rsidRPr="00A90A95">
        <w:rPr>
          <w:rFonts w:ascii="Times New Roman" w:hAnsi="Times New Roman" w:cs="Times New Roman"/>
          <w:sz w:val="24"/>
          <w:szCs w:val="24"/>
        </w:rPr>
        <w:t>miest a obcí najmenej rozvinutých okresov</w:t>
      </w:r>
      <w:r w:rsidR="00B92CB3" w:rsidRPr="00581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sociálno-ekonomických partnerov,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ktorí sa podieľajú na príprave výzvy na predkladanie žiadosti o poskytnutie regionálneho príspevku a na jej vyhodnocovaní. Ak tak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rozvoja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určí, v určených </w:t>
      </w:r>
      <w:r w:rsidRPr="00A90A95">
        <w:rPr>
          <w:rFonts w:ascii="Times New Roman" w:hAnsi="Times New Roman" w:cs="Times New Roman"/>
          <w:sz w:val="24"/>
          <w:szCs w:val="24"/>
        </w:rPr>
        <w:t xml:space="preserve">najmenej rozvinutých okresoch spolupôsobia viaceré riadiace výbory týchto okresov </w:t>
      </w:r>
      <w:r w:rsidR="00B92CB3" w:rsidRPr="00A90A95">
        <w:rPr>
          <w:rFonts w:ascii="Times New Roman" w:hAnsi="Times New Roman" w:cs="Times New Roman"/>
          <w:sz w:val="24"/>
          <w:szCs w:val="24"/>
        </w:rPr>
        <w:t>spoločne</w:t>
      </w:r>
      <w:r w:rsidRPr="00A90A95">
        <w:rPr>
          <w:rFonts w:ascii="Times New Roman" w:hAnsi="Times New Roman" w:cs="Times New Roman"/>
          <w:sz w:val="24"/>
          <w:szCs w:val="24"/>
        </w:rPr>
        <w:t xml:space="preserve"> ako jeden spoločný riadiaci výbor</w:t>
      </w:r>
      <w:r w:rsidR="009E588D" w:rsidRPr="00A90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52A" w:rsidRPr="00A90A95" w:rsidRDefault="00747FE5" w:rsidP="000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A95">
        <w:rPr>
          <w:rFonts w:ascii="Times New Roman" w:hAnsi="Times New Roman" w:cs="Times New Roman"/>
          <w:sz w:val="24"/>
          <w:szCs w:val="24"/>
        </w:rPr>
        <w:t>K bodu 1</w:t>
      </w:r>
      <w:r w:rsidR="008A53BE" w:rsidRPr="00A90A95">
        <w:rPr>
          <w:rFonts w:ascii="Times New Roman" w:hAnsi="Times New Roman" w:cs="Times New Roman"/>
          <w:sz w:val="24"/>
          <w:szCs w:val="24"/>
        </w:rPr>
        <w:t>2</w:t>
      </w:r>
      <w:r w:rsidRPr="00A90A95">
        <w:rPr>
          <w:rFonts w:ascii="Times New Roman" w:hAnsi="Times New Roman" w:cs="Times New Roman"/>
          <w:sz w:val="24"/>
          <w:szCs w:val="24"/>
        </w:rPr>
        <w:t xml:space="preserve"> (§ 6</w:t>
      </w:r>
      <w:r w:rsidR="0062252A" w:rsidRPr="00A90A95">
        <w:rPr>
          <w:rFonts w:ascii="Times New Roman" w:hAnsi="Times New Roman" w:cs="Times New Roman"/>
          <w:sz w:val="24"/>
          <w:szCs w:val="24"/>
        </w:rPr>
        <w:t>)</w:t>
      </w:r>
    </w:p>
    <w:p w:rsidR="0062252A" w:rsidRPr="00A90A95" w:rsidRDefault="0062252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 úprava reflektuje nahradenie akčného plánu plánom</w:t>
      </w:r>
      <w:r w:rsidR="002937A2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i na upustenie od tvorby samostatného plánovacieho dokumentu v podobe ročných priorít.</w:t>
      </w:r>
    </w:p>
    <w:p w:rsidR="00FF3BA5" w:rsidRPr="00A90A95" w:rsidRDefault="00FF3BA5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F3BA5" w:rsidRPr="00A90A95" w:rsidRDefault="00FF3BA5" w:rsidP="00020DD3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1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7)</w:t>
      </w:r>
      <w:r w:rsidR="00020DD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F3BA5" w:rsidRPr="00A90A95" w:rsidRDefault="00AE4982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Vypúšťa sa ustanovenie, ktoré je vzhľadom </w:t>
      </w:r>
      <w:r w:rsidR="00915C42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legálne zakotvenie kompetencií Ministerstva investícií</w:t>
      </w:r>
      <w:r w:rsidR="007D09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915C42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regionálneho rozvoja a informatizácie Slovenskej republiky v § 3 zákona duplicitné</w:t>
      </w:r>
      <w:r w:rsidR="00FF3BA5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017DA" w:rsidRPr="00A90A95" w:rsidRDefault="002017D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17DA" w:rsidRPr="00A90A95" w:rsidRDefault="002017D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1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8)</w:t>
      </w:r>
    </w:p>
    <w:p w:rsidR="002017DA" w:rsidRPr="00A90A95" w:rsidRDefault="002017D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 o úpravu spojenú s transformáciou úloh a významu Rady pre rozvoj najmenej rozvinutých okresov vzhľadom na vznik nového ministerstva – Ministerstva investícií</w:t>
      </w:r>
      <w:r w:rsidR="007D098C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regionálneho rozvoja a informatizácie Slovenskej republiky </w:t>
      </w:r>
      <w:r w:rsidR="002747D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 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 zreteľom na výšku poskytovanej finančnej podpory, ktorá nedosahuje osobitne kvalifikovanú výšku.</w:t>
      </w:r>
      <w:r w:rsidR="002153F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Súčasne dochádza k precizovaniu náležitost</w:t>
      </w:r>
      <w:r w:rsidR="0015464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2153F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žiadosti o poskytnutie regionálneho príspevku ako i úprave požadovanej dĺžky trvania vlastníckeho alebo iného práva k pozemku v prípade poskytovania príspevku poskytovaného na výstavbu z </w:t>
      </w:r>
      <w:r w:rsidR="005848B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desať</w:t>
      </w:r>
      <w:r w:rsidR="002153F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="005848B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päť</w:t>
      </w:r>
      <w:r w:rsidR="002153F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rokov, nakoľko pôvodná lehota bola neprimerane dlhá.</w:t>
      </w:r>
      <w:r w:rsidR="000E3E48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Zároveň sa </w:t>
      </w:r>
      <w:r w:rsidR="00235009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ustanoviť povinnosť pre prijímateľa</w:t>
      </w:r>
      <w:r w:rsidR="000E3E48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poskytovať Ministerstvu investícií, regionálneho rozvoja a informatizácie Slovenskej republiky údaje na účely transparentného riadenia a kontroly poskytovania regionálneho príspevku. Rozsah požadovaných údajov bude uvedený v záväznej metodickej dokumentácii Ministerstva investícií, regionálneho rozvoja a informatizácie Slovenskej republiky.</w:t>
      </w:r>
    </w:p>
    <w:p w:rsidR="002017DA" w:rsidRPr="00A90A95" w:rsidRDefault="002017D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17DA" w:rsidRPr="00A90A95" w:rsidRDefault="002017D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bodu 1</w:t>
      </w:r>
      <w:r w:rsidR="008A53BE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(§ 12)</w:t>
      </w:r>
    </w:p>
    <w:p w:rsidR="002017DA" w:rsidRPr="00A90A95" w:rsidRDefault="002017DA" w:rsidP="00020D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Navrhovaná úprava </w:t>
      </w:r>
      <w:r w:rsidR="00C04E93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zohľadňuje dôsledky predkladanej novely </w:t>
      </w:r>
      <w:r w:rsidR="002D1BE1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zakotvuje povinnosť transformovať pôvodne schv</w:t>
      </w:r>
      <w:r w:rsidR="00647145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ále</w:t>
      </w:r>
      <w:r w:rsidR="008B5EE7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né akčné plány na plány rozvoja</w:t>
      </w:r>
      <w:r w:rsidR="002D1BE1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153FB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Vzhľadom na termín účinnosti predkladanej novely nie je účelné takto transformovať akčné plány končiace v roku 2021. </w:t>
      </w:r>
      <w:r w:rsidR="002D1BE1" w:rsidRPr="00A90A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62252A" w:rsidRPr="00A90A95" w:rsidRDefault="0062252A" w:rsidP="0002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EE5" w:rsidRPr="00A90A95" w:rsidRDefault="003E0653" w:rsidP="00CB4E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90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 čl. II</w:t>
      </w:r>
    </w:p>
    <w:p w:rsidR="009D7449" w:rsidRPr="00A90A95" w:rsidRDefault="007062B4" w:rsidP="00235009">
      <w:pPr>
        <w:jc w:val="both"/>
        <w:rPr>
          <w:rFonts w:ascii="Times New Roman" w:hAnsi="Times New Roman" w:cs="Times New Roman"/>
          <w:sz w:val="24"/>
          <w:szCs w:val="24"/>
        </w:rPr>
      </w:pPr>
      <w:r w:rsidRPr="00A90A95">
        <w:rPr>
          <w:rFonts w:ascii="Times New Roman" w:hAnsi="Times New Roman" w:cs="Times New Roman"/>
          <w:sz w:val="24"/>
          <w:szCs w:val="24"/>
        </w:rPr>
        <w:t xml:space="preserve">Navrhované zmeny nadobudnú účinnosť 1. </w:t>
      </w:r>
      <w:r w:rsidR="009F55BC" w:rsidRPr="00A90A95">
        <w:rPr>
          <w:rFonts w:ascii="Times New Roman" w:hAnsi="Times New Roman" w:cs="Times New Roman"/>
          <w:sz w:val="24"/>
          <w:szCs w:val="24"/>
        </w:rPr>
        <w:t>novembra</w:t>
      </w:r>
      <w:r w:rsidRPr="00A90A95">
        <w:rPr>
          <w:rFonts w:ascii="Times New Roman" w:hAnsi="Times New Roman" w:cs="Times New Roman"/>
          <w:sz w:val="24"/>
          <w:szCs w:val="24"/>
        </w:rPr>
        <w:t xml:space="preserve"> 2021.</w:t>
      </w:r>
      <w:bookmarkStart w:id="0" w:name="_GoBack"/>
      <w:bookmarkEnd w:id="0"/>
    </w:p>
    <w:sectPr w:rsidR="009D7449" w:rsidRPr="00A9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728"/>
    <w:multiLevelType w:val="hybridMultilevel"/>
    <w:tmpl w:val="45B8373E"/>
    <w:lvl w:ilvl="0" w:tplc="BF78CEC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4"/>
    <w:rsid w:val="000169E3"/>
    <w:rsid w:val="00020DD3"/>
    <w:rsid w:val="00046379"/>
    <w:rsid w:val="000E3E48"/>
    <w:rsid w:val="0011434C"/>
    <w:rsid w:val="0012237E"/>
    <w:rsid w:val="00133624"/>
    <w:rsid w:val="00137699"/>
    <w:rsid w:val="00140261"/>
    <w:rsid w:val="00154649"/>
    <w:rsid w:val="001E271C"/>
    <w:rsid w:val="001F4237"/>
    <w:rsid w:val="002017DA"/>
    <w:rsid w:val="002153FB"/>
    <w:rsid w:val="00235009"/>
    <w:rsid w:val="00253D78"/>
    <w:rsid w:val="002747DE"/>
    <w:rsid w:val="00282F52"/>
    <w:rsid w:val="002937A2"/>
    <w:rsid w:val="002A3178"/>
    <w:rsid w:val="002D1BE1"/>
    <w:rsid w:val="002D6C73"/>
    <w:rsid w:val="002D6F38"/>
    <w:rsid w:val="00304373"/>
    <w:rsid w:val="00314F9A"/>
    <w:rsid w:val="0038406A"/>
    <w:rsid w:val="00394C51"/>
    <w:rsid w:val="003A03B3"/>
    <w:rsid w:val="003B61E0"/>
    <w:rsid w:val="003E0653"/>
    <w:rsid w:val="003F1C7A"/>
    <w:rsid w:val="00454C66"/>
    <w:rsid w:val="00461C20"/>
    <w:rsid w:val="004C43CB"/>
    <w:rsid w:val="00536989"/>
    <w:rsid w:val="005731C6"/>
    <w:rsid w:val="00581904"/>
    <w:rsid w:val="00582620"/>
    <w:rsid w:val="005848BB"/>
    <w:rsid w:val="005E4A6B"/>
    <w:rsid w:val="00604A5A"/>
    <w:rsid w:val="0061712F"/>
    <w:rsid w:val="0062252A"/>
    <w:rsid w:val="00647145"/>
    <w:rsid w:val="00664458"/>
    <w:rsid w:val="00702730"/>
    <w:rsid w:val="007062B4"/>
    <w:rsid w:val="00745D2C"/>
    <w:rsid w:val="00747FE5"/>
    <w:rsid w:val="007905D1"/>
    <w:rsid w:val="007B575E"/>
    <w:rsid w:val="007D098C"/>
    <w:rsid w:val="007F5419"/>
    <w:rsid w:val="008474DE"/>
    <w:rsid w:val="008A53BE"/>
    <w:rsid w:val="008B3896"/>
    <w:rsid w:val="008B5EE7"/>
    <w:rsid w:val="008B748E"/>
    <w:rsid w:val="00915C42"/>
    <w:rsid w:val="00957CB2"/>
    <w:rsid w:val="009A1820"/>
    <w:rsid w:val="009D7449"/>
    <w:rsid w:val="009E588D"/>
    <w:rsid w:val="009F55BC"/>
    <w:rsid w:val="009F6435"/>
    <w:rsid w:val="009F789A"/>
    <w:rsid w:val="00A01174"/>
    <w:rsid w:val="00A01653"/>
    <w:rsid w:val="00A020A4"/>
    <w:rsid w:val="00A13F3D"/>
    <w:rsid w:val="00A52BFB"/>
    <w:rsid w:val="00A554DB"/>
    <w:rsid w:val="00A71CC5"/>
    <w:rsid w:val="00A90A95"/>
    <w:rsid w:val="00A94B71"/>
    <w:rsid w:val="00AB4B9A"/>
    <w:rsid w:val="00AE4982"/>
    <w:rsid w:val="00B27EFC"/>
    <w:rsid w:val="00B34C4A"/>
    <w:rsid w:val="00B8188C"/>
    <w:rsid w:val="00B92CB3"/>
    <w:rsid w:val="00BD104F"/>
    <w:rsid w:val="00C04E93"/>
    <w:rsid w:val="00C357E2"/>
    <w:rsid w:val="00C4387B"/>
    <w:rsid w:val="00C506B9"/>
    <w:rsid w:val="00C967BE"/>
    <w:rsid w:val="00CB4EE5"/>
    <w:rsid w:val="00CB6AEF"/>
    <w:rsid w:val="00D02B6C"/>
    <w:rsid w:val="00D642B9"/>
    <w:rsid w:val="00D77109"/>
    <w:rsid w:val="00D92B56"/>
    <w:rsid w:val="00DA0E33"/>
    <w:rsid w:val="00E124FE"/>
    <w:rsid w:val="00F2148D"/>
    <w:rsid w:val="00F324FD"/>
    <w:rsid w:val="00FC283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A9CE"/>
  <w15:docId w15:val="{EA470622-43D8-4756-9AB5-FEC9927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D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01174"/>
  </w:style>
  <w:style w:type="paragraph" w:styleId="Odsekzoznamu">
    <w:name w:val="List Paragraph"/>
    <w:basedOn w:val="Normlny"/>
    <w:uiPriority w:val="1"/>
    <w:qFormat/>
    <w:rsid w:val="009E588D"/>
    <w:pPr>
      <w:widowControl w:val="0"/>
      <w:autoSpaceDE w:val="0"/>
      <w:autoSpaceDN w:val="0"/>
      <w:spacing w:before="100" w:after="0" w:line="240" w:lineRule="auto"/>
      <w:ind w:left="388" w:right="103" w:hanging="284"/>
    </w:pPr>
    <w:rPr>
      <w:rFonts w:ascii="TeX Gyre Bonum" w:eastAsia="TeX Gyre Bonum" w:hAnsi="TeX Gyre Bonum" w:cs="TeX Gyre Bonum"/>
    </w:rPr>
  </w:style>
  <w:style w:type="paragraph" w:customStyle="1" w:styleId="Default">
    <w:name w:val="Default"/>
    <w:rsid w:val="0045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-Dôvodová-správa"/>
    <f:field ref="objsubject" par="" edit="true" text=""/>
    <f:field ref="objcreatedby" par="" text="Janíková, Michaela, Mgr."/>
    <f:field ref="objcreatedat" par="" text="4.3.2021 17:04:12"/>
    <f:field ref="objchangedby" par="" text="Administrator, System"/>
    <f:field ref="objmodifiedat" par="" text="4.3.2021 17:04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224FE6-857D-4251-9E2F-75603E88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Michaela Janíková</cp:lastModifiedBy>
  <cp:revision>2</cp:revision>
  <dcterms:created xsi:type="dcterms:W3CDTF">2021-05-11T14:38:00Z</dcterms:created>
  <dcterms:modified xsi:type="dcterms:W3CDTF">2021-05-11T14:38:00Z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z uznesenia vlády Slovenskej republiky č. 547 z 9. septembra 2020</vt:lpwstr>
  </property>
  <property fmtid="{D5CDD505-2E9C-101B-9397-08002B2CF9AE}" pid="23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008513/2021/OL-1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4. 3. 2021</vt:lpwstr>
  </property>
  <property fmtid="{D5CDD505-2E9C-101B-9397-08002B2CF9AE}" pid="151" name="FSC#COOSYSTEM@1.1:Container">
    <vt:lpwstr>COO.2145.1000.3.4278405</vt:lpwstr>
  </property>
  <property fmtid="{D5CDD505-2E9C-101B-9397-08002B2CF9AE}" pid="152" name="FSC#FSCFOLIO@1.1001:docpropproject">
    <vt:lpwstr/>
  </property>
</Properties>
</file>