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C964" w14:textId="77777777" w:rsidR="005F71F4" w:rsidRPr="003C1E66" w:rsidRDefault="005F71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12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5F71F4" w:rsidRPr="003C1E66" w14:paraId="1F7F242E" w14:textId="77777777">
        <w:trPr>
          <w:trHeight w:val="560"/>
        </w:trPr>
        <w:tc>
          <w:tcPr>
            <w:tcW w:w="9212" w:type="dxa"/>
            <w:shd w:val="clear" w:color="auto" w:fill="D9D9D9"/>
          </w:tcPr>
          <w:p w14:paraId="7CD2F9BC" w14:textId="77777777" w:rsidR="005F71F4" w:rsidRPr="003C1E66" w:rsidRDefault="00A530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8"/>
                <w:szCs w:val="28"/>
              </w:rPr>
              <w:t xml:space="preserve">Analýza vplyvov na podnikateľské prostredie </w:t>
            </w:r>
          </w:p>
          <w:p w14:paraId="44C39D87" w14:textId="77777777" w:rsidR="005F71F4" w:rsidRPr="003C1E66" w:rsidRDefault="00A53032">
            <w:pPr>
              <w:jc w:val="center"/>
              <w:rPr>
                <w:rFonts w:ascii="Arial" w:hAnsi="Arial" w:cs="Arial"/>
                <w:b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t>(vrátane testu MSP)</w:t>
            </w:r>
          </w:p>
        </w:tc>
      </w:tr>
      <w:tr w:rsidR="005F71F4" w:rsidRPr="003C1E66" w14:paraId="4E6B9C22" w14:textId="77777777">
        <w:trPr>
          <w:trHeight w:val="560"/>
        </w:trPr>
        <w:tc>
          <w:tcPr>
            <w:tcW w:w="9212" w:type="dxa"/>
            <w:shd w:val="clear" w:color="auto" w:fill="D9D9D9"/>
          </w:tcPr>
          <w:p w14:paraId="6B9BADE8" w14:textId="77777777" w:rsidR="005F71F4" w:rsidRPr="003C1E66" w:rsidRDefault="00A5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5F71F4" w:rsidRPr="003C1E66" w14:paraId="776C41D3" w14:textId="77777777">
        <w:trPr>
          <w:trHeight w:val="560"/>
        </w:trPr>
        <w:tc>
          <w:tcPr>
            <w:tcW w:w="9212" w:type="dxa"/>
            <w:shd w:val="clear" w:color="auto" w:fill="auto"/>
          </w:tcPr>
          <w:p w14:paraId="1151B220" w14:textId="77777777" w:rsidR="005F71F4" w:rsidRPr="003C1E66" w:rsidRDefault="005F7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a0"/>
              <w:tblW w:w="89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"/>
              <w:gridCol w:w="8545"/>
            </w:tblGrid>
            <w:tr w:rsidR="005F71F4" w:rsidRPr="003C1E66" w14:paraId="0C09F07F" w14:textId="77777777">
              <w:tc>
                <w:tcPr>
                  <w:tcW w:w="436" w:type="dxa"/>
                </w:tcPr>
                <w:p w14:paraId="062B2D13" w14:textId="77777777" w:rsidR="005F71F4" w:rsidRPr="003C1E66" w:rsidRDefault="00A53032">
                  <w:pPr>
                    <w:jc w:val="center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14:paraId="416CF543" w14:textId="77777777" w:rsidR="005F71F4" w:rsidRPr="003C1E66" w:rsidRDefault="00A53032">
                  <w:pPr>
                    <w:rPr>
                      <w:rFonts w:ascii="Arial" w:hAnsi="Arial" w:cs="Arial"/>
                      <w:b/>
                    </w:rPr>
                  </w:pPr>
                  <w:r w:rsidRPr="003C1E66">
                    <w:rPr>
                      <w:rFonts w:ascii="Arial" w:hAnsi="Arial" w:cs="Arial"/>
                      <w:b/>
                    </w:rPr>
                    <w:t xml:space="preserve">iba na MSP (0 - 249 zamestnancov) </w:t>
                  </w:r>
                </w:p>
              </w:tc>
            </w:tr>
            <w:tr w:rsidR="005F71F4" w:rsidRPr="003C1E66" w14:paraId="4C57F41E" w14:textId="77777777">
              <w:tc>
                <w:tcPr>
                  <w:tcW w:w="436" w:type="dxa"/>
                </w:tcPr>
                <w:p w14:paraId="745BF3DA" w14:textId="77777777" w:rsidR="005F71F4" w:rsidRPr="003C1E66" w:rsidRDefault="00A53032">
                  <w:pPr>
                    <w:jc w:val="center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14:paraId="06A6E97C" w14:textId="77777777" w:rsidR="005F71F4" w:rsidRPr="003C1E66" w:rsidRDefault="00A53032">
                  <w:pPr>
                    <w:rPr>
                      <w:rFonts w:ascii="Arial" w:hAnsi="Arial" w:cs="Arial"/>
                      <w:b/>
                    </w:rPr>
                  </w:pPr>
                  <w:r w:rsidRPr="003C1E66">
                    <w:rPr>
                      <w:rFonts w:ascii="Arial" w:hAnsi="Arial" w:cs="Arial"/>
                      <w:b/>
                    </w:rPr>
                    <w:t>iba na veľké podniky (250 a viac zamestnancov)</w:t>
                  </w:r>
                </w:p>
              </w:tc>
            </w:tr>
            <w:tr w:rsidR="005F71F4" w:rsidRPr="003C1E66" w14:paraId="35232110" w14:textId="77777777">
              <w:tc>
                <w:tcPr>
                  <w:tcW w:w="436" w:type="dxa"/>
                </w:tcPr>
                <w:p w14:paraId="653CF3F8" w14:textId="77777777" w:rsidR="005F71F4" w:rsidRPr="003C1E66" w:rsidRDefault="00A53032">
                  <w:pPr>
                    <w:jc w:val="center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Segoe UI Symbol" w:eastAsia="MS Gothic" w:hAnsi="Segoe UI Symbol" w:cs="Segoe UI Symbol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14:paraId="6E685F76" w14:textId="77777777" w:rsidR="005F71F4" w:rsidRPr="003C1E66" w:rsidRDefault="00A53032">
                  <w:pPr>
                    <w:rPr>
                      <w:rFonts w:ascii="Arial" w:hAnsi="Arial" w:cs="Arial"/>
                      <w:b/>
                    </w:rPr>
                  </w:pPr>
                  <w:r w:rsidRPr="003C1E66">
                    <w:rPr>
                      <w:rFonts w:ascii="Arial" w:hAnsi="Arial" w:cs="Arial"/>
                      <w:b/>
                    </w:rPr>
                    <w:t>na všetky kategórie podnikov</w:t>
                  </w:r>
                </w:p>
              </w:tc>
            </w:tr>
          </w:tbl>
          <w:p w14:paraId="1FB82B92" w14:textId="77777777" w:rsidR="005F71F4" w:rsidRPr="003C1E66" w:rsidRDefault="005F71F4">
            <w:pPr>
              <w:rPr>
                <w:rFonts w:ascii="Arial" w:hAnsi="Arial" w:cs="Arial"/>
                <w:b/>
              </w:rPr>
            </w:pPr>
          </w:p>
        </w:tc>
      </w:tr>
      <w:tr w:rsidR="005F71F4" w:rsidRPr="003C1E66" w14:paraId="4F4813C7" w14:textId="77777777">
        <w:tc>
          <w:tcPr>
            <w:tcW w:w="9212" w:type="dxa"/>
            <w:shd w:val="clear" w:color="auto" w:fill="D9D9D9"/>
          </w:tcPr>
          <w:p w14:paraId="0F2627ED" w14:textId="77777777" w:rsidR="005F71F4" w:rsidRPr="003C1E66" w:rsidRDefault="00A5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t>3.1 Dotknuté podnikateľské subjekty</w:t>
            </w:r>
          </w:p>
          <w:p w14:paraId="45D674B5" w14:textId="77777777" w:rsidR="005F71F4" w:rsidRPr="003C1E66" w:rsidRDefault="00A53032">
            <w:pPr>
              <w:ind w:left="284"/>
              <w:rPr>
                <w:rFonts w:ascii="Arial" w:hAnsi="Arial" w:cs="Arial"/>
                <w:b/>
              </w:rPr>
            </w:pPr>
            <w:r w:rsidRPr="003C1E66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C1E66">
              <w:rPr>
                <w:rFonts w:ascii="Arial" w:hAnsi="Arial" w:cs="Arial"/>
                <w:b/>
                <w:sz w:val="24"/>
                <w:szCs w:val="24"/>
              </w:rPr>
              <w:t>z toho MSP</w:t>
            </w:r>
          </w:p>
        </w:tc>
      </w:tr>
      <w:tr w:rsidR="005F71F4" w:rsidRPr="003C1E66" w14:paraId="0DEF8503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1B2B92D6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Uveďte, aké podnikateľské subjekty budú predkladaným návrhom ovplyvnené.</w:t>
            </w:r>
          </w:p>
          <w:p w14:paraId="71ACD18A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Aký je ich počet?</w:t>
            </w:r>
          </w:p>
        </w:tc>
      </w:tr>
      <w:tr w:rsidR="005F71F4" w:rsidRPr="003C1E66" w14:paraId="21BCE439" w14:textId="77777777">
        <w:trPr>
          <w:trHeight w:val="5440"/>
        </w:trPr>
        <w:tc>
          <w:tcPr>
            <w:tcW w:w="9212" w:type="dxa"/>
            <w:tcBorders>
              <w:bottom w:val="single" w:sz="4" w:space="0" w:color="000000"/>
            </w:tcBorders>
          </w:tcPr>
          <w:p w14:paraId="38CE6A87" w14:textId="77777777" w:rsidR="005F71F4" w:rsidRPr="003C1E66" w:rsidRDefault="00A53032">
            <w:pPr>
              <w:rPr>
                <w:rFonts w:ascii="Arial" w:hAnsi="Arial" w:cs="Arial"/>
              </w:rPr>
            </w:pPr>
            <w:r w:rsidRPr="003C1E66">
              <w:rPr>
                <w:rFonts w:ascii="Arial" w:hAnsi="Arial" w:cs="Arial"/>
              </w:rPr>
              <w:t>Budú dotknuté všetky kategórie podnikateľských subjektov, ktorých sa týka povinnosť predkladania potvrdení a výpisov definovaných v tabuľke č.2</w:t>
            </w:r>
            <w:r w:rsidR="004536BB">
              <w:rPr>
                <w:rFonts w:ascii="Arial" w:hAnsi="Arial" w:cs="Arial"/>
              </w:rPr>
              <w:t xml:space="preserve"> nižšie.</w:t>
            </w:r>
          </w:p>
          <w:p w14:paraId="61D99DD9" w14:textId="77777777" w:rsidR="005F71F4" w:rsidRPr="003C1E66" w:rsidRDefault="005F71F4">
            <w:pPr>
              <w:rPr>
                <w:rFonts w:ascii="Arial" w:hAnsi="Arial" w:cs="Arial"/>
              </w:rPr>
            </w:pPr>
          </w:p>
          <w:p w14:paraId="748981BE" w14:textId="77777777" w:rsidR="005F71F4" w:rsidRPr="003C1E66" w:rsidRDefault="00A53032">
            <w:pPr>
              <w:rPr>
                <w:rFonts w:ascii="Arial" w:hAnsi="Arial" w:cs="Arial"/>
                <w:b/>
                <w:i/>
                <w:color w:val="4F81BD"/>
              </w:rPr>
            </w:pPr>
            <w:r w:rsidRPr="003C1E66">
              <w:rPr>
                <w:rFonts w:ascii="Arial" w:hAnsi="Arial" w:cs="Arial"/>
                <w:b/>
              </w:rPr>
              <w:t>Tabuľka č.1</w:t>
            </w:r>
          </w:p>
          <w:tbl>
            <w:tblPr>
              <w:tblStyle w:val="a1"/>
              <w:tblW w:w="892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20"/>
              <w:gridCol w:w="3403"/>
            </w:tblGrid>
            <w:tr w:rsidR="005F71F4" w:rsidRPr="003C1E66" w14:paraId="74616843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bottom w:val="single" w:sz="8" w:space="0" w:color="000000"/>
                  </w:tcBorders>
                  <w:shd w:val="clear" w:color="auto" w:fill="BFBFBF"/>
                  <w:vAlign w:val="bottom"/>
                </w:tcPr>
                <w:p w14:paraId="5A435626" w14:textId="77777777" w:rsidR="005F71F4" w:rsidRPr="003C1E66" w:rsidRDefault="00A53032">
                  <w:pPr>
                    <w:ind w:left="108"/>
                    <w:jc w:val="both"/>
                    <w:rPr>
                      <w:rFonts w:ascii="Arial" w:hAnsi="Arial" w:cs="Arial"/>
                      <w:b/>
                    </w:rPr>
                  </w:pPr>
                  <w:r w:rsidRPr="003C1E66">
                    <w:rPr>
                      <w:rFonts w:ascii="Arial" w:hAnsi="Arial" w:cs="Arial"/>
                      <w:b/>
                    </w:rPr>
                    <w:t>Právna forma</w:t>
                  </w:r>
                </w:p>
              </w:tc>
              <w:tc>
                <w:tcPr>
                  <w:tcW w:w="3403" w:type="dxa"/>
                  <w:tcBorders>
                    <w:bottom w:val="single" w:sz="8" w:space="0" w:color="000000"/>
                  </w:tcBorders>
                  <w:shd w:val="clear" w:color="auto" w:fill="BFBFBF"/>
                  <w:vAlign w:val="bottom"/>
                </w:tcPr>
                <w:p w14:paraId="644CE105" w14:textId="77777777" w:rsidR="005F71F4" w:rsidRPr="003C1E66" w:rsidRDefault="00A53032">
                  <w:pPr>
                    <w:ind w:left="108"/>
                    <w:jc w:val="right"/>
                    <w:rPr>
                      <w:rFonts w:ascii="Arial" w:hAnsi="Arial" w:cs="Arial"/>
                      <w:b/>
                    </w:rPr>
                  </w:pPr>
                  <w:r w:rsidRPr="003C1E66">
                    <w:rPr>
                      <w:rFonts w:ascii="Arial" w:hAnsi="Arial" w:cs="Arial"/>
                      <w:b/>
                    </w:rPr>
                    <w:t xml:space="preserve">Počet </w:t>
                  </w:r>
                </w:p>
              </w:tc>
            </w:tr>
            <w:tr w:rsidR="005F71F4" w:rsidRPr="003C1E66" w14:paraId="7B4FAC66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E9BE4F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Akciové spoločnosti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36D329" w14:textId="318AD977" w:rsidR="005F71F4" w:rsidRPr="004536BB" w:rsidRDefault="004536BB" w:rsidP="0028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8</w:t>
                  </w:r>
                  <w:r w:rsidR="00A53032" w:rsidRPr="004536BB">
                    <w:rPr>
                      <w:rFonts w:ascii="Arial" w:hAnsi="Arial" w:cs="Arial"/>
                    </w:rPr>
                    <w:t xml:space="preserve"> </w:t>
                  </w:r>
                  <w:r w:rsidR="00280F9C">
                    <w:rPr>
                      <w:rFonts w:ascii="Arial" w:hAnsi="Arial" w:cs="Arial"/>
                    </w:rPr>
                    <w:t>616</w:t>
                  </w:r>
                </w:p>
              </w:tc>
            </w:tr>
            <w:tr w:rsidR="005F71F4" w:rsidRPr="003C1E66" w14:paraId="07B51A31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95C376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Spoločnosti s ručením obmedzeným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7849D4" w14:textId="0524C145" w:rsidR="005F71F4" w:rsidRPr="004536BB" w:rsidRDefault="00280F9C" w:rsidP="0028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342</w:t>
                  </w:r>
                  <w:r w:rsidR="004536BB" w:rsidRPr="004536B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190</w:t>
                  </w:r>
                </w:p>
              </w:tc>
            </w:tr>
            <w:tr w:rsidR="005F71F4" w:rsidRPr="003C1E66" w14:paraId="28C69CB9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BA8AEA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Ostatné obchodné spoločnosti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7006EE" w14:textId="78103301" w:rsidR="005F71F4" w:rsidRPr="004536BB" w:rsidRDefault="00A53032" w:rsidP="0028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 xml:space="preserve">1 </w:t>
                  </w:r>
                  <w:r w:rsidR="004536BB" w:rsidRPr="004536BB">
                    <w:rPr>
                      <w:rFonts w:ascii="Arial" w:hAnsi="Arial" w:cs="Arial"/>
                    </w:rPr>
                    <w:t>7</w:t>
                  </w:r>
                  <w:r w:rsidR="00280F9C">
                    <w:rPr>
                      <w:rFonts w:ascii="Arial" w:hAnsi="Arial" w:cs="Arial"/>
                    </w:rPr>
                    <w:t>60</w:t>
                  </w:r>
                </w:p>
              </w:tc>
            </w:tr>
            <w:tr w:rsidR="005F71F4" w:rsidRPr="003C1E66" w14:paraId="38F7A4B5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772AE3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Družstvá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B543D3" w14:textId="15F7DFEB" w:rsidR="005F71F4" w:rsidRPr="004536BB" w:rsidRDefault="004536BB" w:rsidP="0028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2 3</w:t>
                  </w:r>
                  <w:r w:rsidR="00280F9C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5F71F4" w:rsidRPr="003C1E66" w14:paraId="1EC1D549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76904B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Štátne podniky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8A4D3C" w14:textId="77777777" w:rsidR="005F71F4" w:rsidRPr="004536BB" w:rsidRDefault="004536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24</w:t>
                  </w:r>
                </w:p>
              </w:tc>
            </w:tr>
            <w:tr w:rsidR="005F71F4" w:rsidRPr="003C1E66" w14:paraId="41CA135B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2006DF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Príspevkové organizácie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B45914" w14:textId="3E869ECA" w:rsidR="005F71F4" w:rsidRPr="004536BB" w:rsidRDefault="004536BB" w:rsidP="0028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1 3</w:t>
                  </w:r>
                  <w:r w:rsidR="00280F9C">
                    <w:rPr>
                      <w:rFonts w:ascii="Arial" w:hAnsi="Arial" w:cs="Arial"/>
                    </w:rPr>
                    <w:t>20</w:t>
                  </w:r>
                </w:p>
              </w:tc>
            </w:tr>
            <w:tr w:rsidR="005F71F4" w:rsidRPr="003C1E66" w14:paraId="3DFA61BE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5561A7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Rozpočtové organizácie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90041B" w14:textId="47FCB728" w:rsidR="005F71F4" w:rsidRPr="004536BB" w:rsidRDefault="004536BB" w:rsidP="0028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 xml:space="preserve">12 </w:t>
                  </w:r>
                  <w:r w:rsidR="00280F9C">
                    <w:rPr>
                      <w:rFonts w:ascii="Arial" w:hAnsi="Arial" w:cs="Arial"/>
                    </w:rPr>
                    <w:t>689</w:t>
                  </w:r>
                </w:p>
              </w:tc>
            </w:tr>
            <w:tr w:rsidR="005F71F4" w:rsidRPr="003C1E66" w14:paraId="66EDECBF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848765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Živnostníci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4B1191" w14:textId="0A61A1C1" w:rsidR="005F71F4" w:rsidRPr="004536BB" w:rsidRDefault="00280F9C" w:rsidP="0028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506</w:t>
                  </w:r>
                  <w:r w:rsidR="004536BB" w:rsidRPr="004536B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199</w:t>
                  </w:r>
                </w:p>
              </w:tc>
            </w:tr>
            <w:tr w:rsidR="005F71F4" w:rsidRPr="003C1E66" w14:paraId="36CDE82D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A04C01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Ostatné právne formy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909C6E" w14:textId="47E25DCE" w:rsidR="005F71F4" w:rsidRPr="004536BB" w:rsidRDefault="00280F9C" w:rsidP="0028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</w:t>
                  </w:r>
                  <w:r w:rsidR="004536BB" w:rsidRPr="004536B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801</w:t>
                  </w:r>
                </w:p>
              </w:tc>
            </w:tr>
            <w:tr w:rsidR="005F71F4" w:rsidRPr="003C1E66" w14:paraId="099F4743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</w:tcBorders>
                  <w:shd w:val="clear" w:color="auto" w:fill="FFF9A4"/>
                  <w:vAlign w:val="center"/>
                </w:tcPr>
                <w:p w14:paraId="1450D360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  <w:b/>
                    </w:rPr>
                    <w:t>Spolu subjekty podľa právnej formy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</w:tcBorders>
                  <w:shd w:val="clear" w:color="auto" w:fill="FFF9A4"/>
                  <w:vAlign w:val="center"/>
                </w:tcPr>
                <w:p w14:paraId="7BC9D939" w14:textId="7A371A75" w:rsidR="005F71F4" w:rsidRPr="004536BB" w:rsidRDefault="007E7101" w:rsidP="007E7101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927</w:t>
                  </w:r>
                  <w:r w:rsidR="004536BB" w:rsidRPr="004536BB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949</w:t>
                  </w:r>
                </w:p>
              </w:tc>
            </w:tr>
          </w:tbl>
          <w:p w14:paraId="3E7D8A04" w14:textId="4F7D3E6F" w:rsidR="005F71F4" w:rsidRPr="004536BB" w:rsidRDefault="00A53032">
            <w:pPr>
              <w:rPr>
                <w:rFonts w:ascii="Arial" w:hAnsi="Arial" w:cs="Arial"/>
              </w:rPr>
            </w:pPr>
            <w:r w:rsidRPr="004536BB">
              <w:rPr>
                <w:rFonts w:ascii="Arial" w:hAnsi="Arial" w:cs="Arial"/>
              </w:rPr>
              <w:t>Zdroj: Štatistický úrad za rok 201</w:t>
            </w:r>
            <w:r w:rsidR="00280F9C">
              <w:rPr>
                <w:rFonts w:ascii="Arial" w:hAnsi="Arial" w:cs="Arial"/>
              </w:rPr>
              <w:t>9</w:t>
            </w:r>
          </w:p>
          <w:p w14:paraId="71248987" w14:textId="77777777" w:rsidR="004536BB" w:rsidRPr="003C1E66" w:rsidRDefault="004536BB">
            <w:pPr>
              <w:rPr>
                <w:rFonts w:ascii="Arial" w:hAnsi="Arial" w:cs="Arial"/>
                <w:i/>
                <w:color w:val="4F81BD"/>
              </w:rPr>
            </w:pPr>
          </w:p>
        </w:tc>
      </w:tr>
      <w:tr w:rsidR="005F71F4" w:rsidRPr="003C1E66" w14:paraId="6BC5B2E2" w14:textId="77777777">
        <w:trPr>
          <w:trHeight w:val="320"/>
        </w:trPr>
        <w:tc>
          <w:tcPr>
            <w:tcW w:w="9212" w:type="dxa"/>
            <w:tcBorders>
              <w:bottom w:val="single" w:sz="4" w:space="0" w:color="000000"/>
            </w:tcBorders>
            <w:shd w:val="clear" w:color="auto" w:fill="D9D9D9"/>
          </w:tcPr>
          <w:p w14:paraId="668C3300" w14:textId="77777777" w:rsidR="005F71F4" w:rsidRPr="003C1E66" w:rsidRDefault="00A5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t>3.2 Vyhodnotenie konzultácií</w:t>
            </w:r>
          </w:p>
          <w:p w14:paraId="2B8D6E1A" w14:textId="77777777" w:rsidR="005F71F4" w:rsidRPr="003C1E66" w:rsidRDefault="00A53032">
            <w:pPr>
              <w:rPr>
                <w:rFonts w:ascii="Arial" w:hAnsi="Arial" w:cs="Arial"/>
                <w:b/>
              </w:rPr>
            </w:pPr>
            <w:r w:rsidRPr="003C1E66">
              <w:rPr>
                <w:rFonts w:ascii="Arial" w:hAnsi="Arial" w:cs="Arial"/>
                <w:sz w:val="24"/>
                <w:szCs w:val="24"/>
              </w:rPr>
              <w:t xml:space="preserve">       - </w:t>
            </w:r>
            <w:r w:rsidRPr="003C1E66">
              <w:rPr>
                <w:rFonts w:ascii="Arial" w:hAnsi="Arial" w:cs="Arial"/>
                <w:b/>
                <w:sz w:val="24"/>
                <w:szCs w:val="24"/>
              </w:rPr>
              <w:t>z toho MSP</w:t>
            </w:r>
          </w:p>
        </w:tc>
      </w:tr>
      <w:tr w:rsidR="005F71F4" w:rsidRPr="003C1E66" w14:paraId="56BF9645" w14:textId="77777777">
        <w:trPr>
          <w:trHeight w:val="540"/>
        </w:trPr>
        <w:tc>
          <w:tcPr>
            <w:tcW w:w="9212" w:type="dxa"/>
            <w:tcBorders>
              <w:bottom w:val="single" w:sz="4" w:space="0" w:color="000000"/>
            </w:tcBorders>
          </w:tcPr>
          <w:p w14:paraId="1A6C8755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Uveďte, akou formou (verejné alebo cielené konzultácie a prečo) a s kým bol návrh konzultovaný.</w:t>
            </w:r>
          </w:p>
          <w:p w14:paraId="50908BD7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Ako dlho trvali konzultácie?</w:t>
            </w:r>
          </w:p>
          <w:p w14:paraId="54518747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 xml:space="preserve">Uveďte hlavné body konzultácií a výsledky konzultácií. </w:t>
            </w:r>
          </w:p>
        </w:tc>
      </w:tr>
      <w:tr w:rsidR="005F71F4" w:rsidRPr="003C1E66" w14:paraId="6BD4FAD1" w14:textId="77777777">
        <w:trPr>
          <w:trHeight w:val="1440"/>
        </w:trPr>
        <w:tc>
          <w:tcPr>
            <w:tcW w:w="9212" w:type="dxa"/>
            <w:tcBorders>
              <w:bottom w:val="single" w:sz="4" w:space="0" w:color="000000"/>
            </w:tcBorders>
          </w:tcPr>
          <w:p w14:paraId="0EF4A8FD" w14:textId="4CFA9A5E" w:rsidR="005F71F4" w:rsidRPr="0023581A" w:rsidRDefault="00A53032">
            <w:pPr>
              <w:rPr>
                <w:rFonts w:ascii="Arial" w:hAnsi="Arial" w:cs="Arial"/>
              </w:rPr>
            </w:pPr>
            <w:r w:rsidRPr="0023581A">
              <w:rPr>
                <w:rFonts w:ascii="Arial" w:hAnsi="Arial" w:cs="Arial"/>
              </w:rPr>
              <w:t xml:space="preserve">Návrh bol </w:t>
            </w:r>
            <w:r w:rsidR="008E3A0F" w:rsidRPr="0023581A">
              <w:rPr>
                <w:rFonts w:ascii="Arial" w:hAnsi="Arial" w:cs="Arial"/>
              </w:rPr>
              <w:t xml:space="preserve">počas uplynulých mesiacov </w:t>
            </w:r>
            <w:r w:rsidRPr="0023581A">
              <w:rPr>
                <w:rFonts w:ascii="Arial" w:hAnsi="Arial" w:cs="Arial"/>
              </w:rPr>
              <w:t xml:space="preserve">konzultovaný s jednotlivými zástupcami </w:t>
            </w:r>
            <w:r w:rsidR="008E3A0F">
              <w:rPr>
                <w:rFonts w:ascii="Arial" w:hAnsi="Arial" w:cs="Arial"/>
              </w:rPr>
              <w:t xml:space="preserve">orgánov verejnej moci ako správcov </w:t>
            </w:r>
            <w:r w:rsidRPr="0023581A">
              <w:rPr>
                <w:rFonts w:ascii="Arial" w:hAnsi="Arial" w:cs="Arial"/>
              </w:rPr>
              <w:t>zdrojových registrov</w:t>
            </w:r>
            <w:r w:rsidR="008E3A0F">
              <w:rPr>
                <w:rFonts w:ascii="Arial" w:hAnsi="Arial" w:cs="Arial"/>
              </w:rPr>
              <w:t xml:space="preserve"> (poskytovateľov údajov) a</w:t>
            </w:r>
            <w:r w:rsidRPr="0023581A">
              <w:rPr>
                <w:rFonts w:ascii="Arial" w:hAnsi="Arial" w:cs="Arial"/>
              </w:rPr>
              <w:t xml:space="preserve"> partner</w:t>
            </w:r>
            <w:r w:rsidR="0023581A" w:rsidRPr="0023581A">
              <w:rPr>
                <w:rFonts w:ascii="Arial" w:hAnsi="Arial" w:cs="Arial"/>
              </w:rPr>
              <w:t>ov</w:t>
            </w:r>
            <w:r w:rsidRPr="0023581A">
              <w:rPr>
                <w:rFonts w:ascii="Arial" w:hAnsi="Arial" w:cs="Arial"/>
              </w:rPr>
              <w:t xml:space="preserve"> projektu</w:t>
            </w:r>
            <w:r w:rsidR="008E3A0F">
              <w:rPr>
                <w:rFonts w:ascii="Arial" w:hAnsi="Arial" w:cs="Arial"/>
              </w:rPr>
              <w:t xml:space="preserve"> (DEUS sprístupňujúceho údaje obciam, NCZI konsolidujúceho údaje za zdravotnícke zariadenia)</w:t>
            </w:r>
            <w:r w:rsidRPr="0023581A">
              <w:rPr>
                <w:rFonts w:ascii="Arial" w:hAnsi="Arial" w:cs="Arial"/>
              </w:rPr>
              <w:t>, bankov</w:t>
            </w:r>
            <w:r w:rsidR="0023581A" w:rsidRPr="0023581A">
              <w:rPr>
                <w:rFonts w:ascii="Arial" w:hAnsi="Arial" w:cs="Arial"/>
              </w:rPr>
              <w:t>ého</w:t>
            </w:r>
            <w:r w:rsidRPr="0023581A">
              <w:rPr>
                <w:rFonts w:ascii="Arial" w:hAnsi="Arial" w:cs="Arial"/>
              </w:rPr>
              <w:t xml:space="preserve"> sektor</w:t>
            </w:r>
            <w:r w:rsidR="0023581A" w:rsidRPr="0023581A">
              <w:rPr>
                <w:rFonts w:ascii="Arial" w:hAnsi="Arial" w:cs="Arial"/>
              </w:rPr>
              <w:t>u</w:t>
            </w:r>
            <w:r w:rsidR="008E3A0F">
              <w:rPr>
                <w:rFonts w:ascii="Arial" w:hAnsi="Arial" w:cs="Arial"/>
              </w:rPr>
              <w:t xml:space="preserve">, Notárskou komorou, </w:t>
            </w:r>
            <w:r w:rsidR="00611C9F">
              <w:rPr>
                <w:rFonts w:ascii="Arial" w:hAnsi="Arial" w:cs="Arial"/>
              </w:rPr>
              <w:t>Slovenskou advokátskou komorou</w:t>
            </w:r>
            <w:r w:rsidR="008E3A0F">
              <w:rPr>
                <w:rFonts w:ascii="Arial" w:hAnsi="Arial" w:cs="Arial"/>
              </w:rPr>
              <w:t>,</w:t>
            </w:r>
            <w:r w:rsidR="00F94EB8" w:rsidRPr="0023581A">
              <w:rPr>
                <w:rFonts w:ascii="Arial" w:hAnsi="Arial" w:cs="Arial"/>
              </w:rPr>
              <w:t xml:space="preserve"> a zástupcami</w:t>
            </w:r>
            <w:r w:rsidRPr="0023581A">
              <w:rPr>
                <w:rFonts w:ascii="Arial" w:hAnsi="Arial" w:cs="Arial"/>
              </w:rPr>
              <w:t xml:space="preserve"> IT asociáci</w:t>
            </w:r>
            <w:r w:rsidR="00F94EB8" w:rsidRPr="0023581A">
              <w:rPr>
                <w:rFonts w:ascii="Arial" w:hAnsi="Arial" w:cs="Arial"/>
              </w:rPr>
              <w:t>e</w:t>
            </w:r>
            <w:r w:rsidRPr="0023581A">
              <w:rPr>
                <w:rFonts w:ascii="Arial" w:hAnsi="Arial" w:cs="Arial"/>
              </w:rPr>
              <w:t>. Konzultácie boli uskutočnené osobne</w:t>
            </w:r>
            <w:r w:rsidR="008E3A0F">
              <w:rPr>
                <w:rFonts w:ascii="Arial" w:hAnsi="Arial" w:cs="Arial"/>
              </w:rPr>
              <w:t xml:space="preserve"> a tiež písomne formou neoficiálneho predbežného pripomienkového konania</w:t>
            </w:r>
            <w:r w:rsidRPr="0023581A">
              <w:rPr>
                <w:rFonts w:ascii="Arial" w:hAnsi="Arial" w:cs="Arial"/>
              </w:rPr>
              <w:t>.</w:t>
            </w:r>
            <w:r w:rsidR="008E3A0F">
              <w:rPr>
                <w:rFonts w:ascii="Arial" w:hAnsi="Arial" w:cs="Arial"/>
              </w:rPr>
              <w:t xml:space="preserve"> K legislatívnemu zámeru sa tiež vyjadril Klub 500 a Republiková únia zamestnávateľov v rámci konzultácií s podnikateľskými subjektami.</w:t>
            </w:r>
          </w:p>
          <w:p w14:paraId="5B03B62B" w14:textId="77777777" w:rsidR="003C1E66" w:rsidRDefault="003C1E66">
            <w:pPr>
              <w:rPr>
                <w:rFonts w:ascii="Arial" w:hAnsi="Arial" w:cs="Arial"/>
              </w:rPr>
            </w:pPr>
          </w:p>
          <w:p w14:paraId="38707BAB" w14:textId="77777777" w:rsidR="003C1E66" w:rsidRDefault="003C1E66">
            <w:pPr>
              <w:rPr>
                <w:rFonts w:ascii="Arial" w:hAnsi="Arial" w:cs="Arial"/>
              </w:rPr>
            </w:pPr>
          </w:p>
          <w:p w14:paraId="4E45261D" w14:textId="77777777" w:rsidR="003C1E66" w:rsidRDefault="003C1E66">
            <w:pPr>
              <w:rPr>
                <w:rFonts w:ascii="Arial" w:hAnsi="Arial" w:cs="Arial"/>
              </w:rPr>
            </w:pPr>
          </w:p>
          <w:p w14:paraId="4DD3FBF4" w14:textId="77777777" w:rsidR="003C1E66" w:rsidRDefault="003C1E66">
            <w:pPr>
              <w:rPr>
                <w:rFonts w:ascii="Arial" w:hAnsi="Arial" w:cs="Arial"/>
              </w:rPr>
            </w:pPr>
          </w:p>
          <w:p w14:paraId="58759C2D" w14:textId="77777777" w:rsidR="003C1E66" w:rsidRDefault="003C1E66">
            <w:pPr>
              <w:rPr>
                <w:rFonts w:ascii="Arial" w:hAnsi="Arial" w:cs="Arial"/>
              </w:rPr>
            </w:pPr>
          </w:p>
          <w:p w14:paraId="32F550B3" w14:textId="77777777" w:rsidR="003C1E66" w:rsidRDefault="003C1E66">
            <w:pPr>
              <w:rPr>
                <w:rFonts w:ascii="Arial" w:hAnsi="Arial" w:cs="Arial"/>
              </w:rPr>
            </w:pPr>
          </w:p>
          <w:p w14:paraId="0825C184" w14:textId="77777777" w:rsidR="003C1E66" w:rsidRDefault="003C1E66">
            <w:pPr>
              <w:rPr>
                <w:rFonts w:ascii="Arial" w:hAnsi="Arial" w:cs="Arial"/>
              </w:rPr>
            </w:pPr>
          </w:p>
          <w:p w14:paraId="2B7D9A4E" w14:textId="77777777" w:rsidR="003C1E66" w:rsidRDefault="003C1E66">
            <w:pPr>
              <w:rPr>
                <w:rFonts w:ascii="Arial" w:hAnsi="Arial" w:cs="Arial"/>
              </w:rPr>
            </w:pPr>
          </w:p>
          <w:p w14:paraId="0C956267" w14:textId="77777777" w:rsidR="00F94EB8" w:rsidRDefault="00F94EB8">
            <w:pPr>
              <w:rPr>
                <w:rFonts w:ascii="Arial" w:hAnsi="Arial" w:cs="Arial"/>
              </w:rPr>
            </w:pPr>
          </w:p>
          <w:p w14:paraId="59ECC882" w14:textId="77777777" w:rsidR="003C1E66" w:rsidRPr="003C1E66" w:rsidRDefault="003C1E66">
            <w:pPr>
              <w:rPr>
                <w:rFonts w:ascii="Arial" w:hAnsi="Arial" w:cs="Arial"/>
                <w:i/>
                <w:color w:val="4F81BD"/>
              </w:rPr>
            </w:pPr>
          </w:p>
        </w:tc>
      </w:tr>
      <w:tr w:rsidR="005F71F4" w:rsidRPr="003C1E66" w14:paraId="551D0ED9" w14:textId="77777777">
        <w:tc>
          <w:tcPr>
            <w:tcW w:w="9212" w:type="dxa"/>
            <w:shd w:val="clear" w:color="auto" w:fill="D9D9D9"/>
          </w:tcPr>
          <w:p w14:paraId="64A70ABA" w14:textId="77777777" w:rsidR="005F71F4" w:rsidRPr="003C1E66" w:rsidRDefault="00A5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lastRenderedPageBreak/>
              <w:t>3.3 Náklady regulácie</w:t>
            </w:r>
          </w:p>
          <w:p w14:paraId="77536380" w14:textId="77777777" w:rsidR="005F71F4" w:rsidRPr="003C1E66" w:rsidRDefault="00A53032">
            <w:pPr>
              <w:rPr>
                <w:rFonts w:ascii="Arial" w:hAnsi="Arial" w:cs="Arial"/>
                <w:b/>
              </w:rPr>
            </w:pPr>
            <w:r w:rsidRPr="003C1E66">
              <w:rPr>
                <w:rFonts w:ascii="Arial" w:hAnsi="Arial" w:cs="Arial"/>
                <w:sz w:val="24"/>
                <w:szCs w:val="24"/>
              </w:rPr>
              <w:t xml:space="preserve">      - </w:t>
            </w:r>
            <w:r w:rsidRPr="003C1E66">
              <w:rPr>
                <w:rFonts w:ascii="Arial" w:hAnsi="Arial" w:cs="Arial"/>
                <w:b/>
                <w:sz w:val="24"/>
                <w:szCs w:val="24"/>
              </w:rPr>
              <w:t>z toho MSP</w:t>
            </w:r>
          </w:p>
        </w:tc>
      </w:tr>
      <w:tr w:rsidR="005F71F4" w:rsidRPr="003C1E66" w14:paraId="3730DE0E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56CF83A8" w14:textId="77777777" w:rsidR="005F71F4" w:rsidRPr="003C1E66" w:rsidRDefault="00A53032">
            <w:pPr>
              <w:rPr>
                <w:rFonts w:ascii="Arial" w:hAnsi="Arial" w:cs="Arial"/>
                <w:b/>
                <w:i/>
              </w:rPr>
            </w:pPr>
            <w:r w:rsidRPr="003C1E66">
              <w:rPr>
                <w:rFonts w:ascii="Arial" w:hAnsi="Arial" w:cs="Arial"/>
                <w:b/>
                <w:i/>
              </w:rPr>
              <w:t>3.3.1 Priame finančné náklady</w:t>
            </w:r>
          </w:p>
          <w:p w14:paraId="71FAA24A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5F71F4" w:rsidRPr="003C1E66" w14:paraId="273C5818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68C38B96" w14:textId="77777777" w:rsidR="005F71F4" w:rsidRPr="003C1E66" w:rsidRDefault="005F71F4" w:rsidP="00395AD2">
            <w:pPr>
              <w:jc w:val="both"/>
              <w:rPr>
                <w:rFonts w:ascii="Arial" w:hAnsi="Arial" w:cs="Arial"/>
                <w:i/>
                <w:color w:val="4F80BD"/>
              </w:rPr>
            </w:pPr>
          </w:p>
          <w:p w14:paraId="30CEE4CA" w14:textId="7B825302" w:rsidR="005F71F4" w:rsidRPr="003C1E66" w:rsidRDefault="00A53032" w:rsidP="00395AD2">
            <w:pPr>
              <w:jc w:val="both"/>
              <w:rPr>
                <w:rFonts w:ascii="Arial" w:hAnsi="Arial" w:cs="Arial"/>
                <w:i/>
                <w:color w:val="4F80BD"/>
              </w:rPr>
            </w:pPr>
            <w:r w:rsidRPr="003C1E66">
              <w:rPr>
                <w:rFonts w:ascii="Arial" w:hAnsi="Arial" w:cs="Arial"/>
              </w:rPr>
              <w:t xml:space="preserve">Návrhom </w:t>
            </w:r>
            <w:r w:rsidR="0023581A">
              <w:rPr>
                <w:rFonts w:ascii="Arial" w:hAnsi="Arial" w:cs="Arial"/>
              </w:rPr>
              <w:t>sa predpokladá</w:t>
            </w:r>
            <w:r w:rsidRPr="003C1E66">
              <w:rPr>
                <w:rFonts w:ascii="Arial" w:hAnsi="Arial" w:cs="Arial"/>
              </w:rPr>
              <w:t xml:space="preserve"> zníženi</w:t>
            </w:r>
            <w:r w:rsidR="0023581A">
              <w:rPr>
                <w:rFonts w:ascii="Arial" w:hAnsi="Arial" w:cs="Arial"/>
              </w:rPr>
              <w:t>e</w:t>
            </w:r>
            <w:r w:rsidRPr="003C1E66">
              <w:rPr>
                <w:rFonts w:ascii="Arial" w:hAnsi="Arial" w:cs="Arial"/>
              </w:rPr>
              <w:t xml:space="preserve"> finančných nákladov na správn</w:t>
            </w:r>
            <w:r w:rsidR="0023581A">
              <w:rPr>
                <w:rFonts w:ascii="Arial" w:hAnsi="Arial" w:cs="Arial"/>
              </w:rPr>
              <w:t>e</w:t>
            </w:r>
            <w:r w:rsidRPr="003C1E66">
              <w:rPr>
                <w:rFonts w:ascii="Arial" w:hAnsi="Arial" w:cs="Arial"/>
              </w:rPr>
              <w:t xml:space="preserve"> </w:t>
            </w:r>
            <w:r w:rsidR="00F63780">
              <w:rPr>
                <w:rFonts w:ascii="Arial" w:hAnsi="Arial" w:cs="Arial"/>
              </w:rPr>
              <w:t xml:space="preserve">a súdne </w:t>
            </w:r>
            <w:r w:rsidRPr="003C1E66">
              <w:rPr>
                <w:rFonts w:ascii="Arial" w:hAnsi="Arial" w:cs="Arial"/>
              </w:rPr>
              <w:t>poplatk</w:t>
            </w:r>
            <w:r w:rsidR="0023581A">
              <w:rPr>
                <w:rFonts w:ascii="Arial" w:hAnsi="Arial" w:cs="Arial"/>
              </w:rPr>
              <w:t>y</w:t>
            </w:r>
            <w:r w:rsidRPr="003C1E66">
              <w:rPr>
                <w:rFonts w:ascii="Arial" w:hAnsi="Arial" w:cs="Arial"/>
              </w:rPr>
              <w:t xml:space="preserve"> za získavané a následne predkladané výpisy definované v tabuľke č.2. Pri </w:t>
            </w:r>
            <w:r w:rsidR="0023581A">
              <w:rPr>
                <w:rFonts w:ascii="Arial" w:hAnsi="Arial" w:cs="Arial"/>
              </w:rPr>
              <w:t>viacerých</w:t>
            </w:r>
            <w:r w:rsidR="00032D0D">
              <w:rPr>
                <w:rFonts w:ascii="Arial" w:hAnsi="Arial" w:cs="Arial"/>
              </w:rPr>
              <w:t xml:space="preserve"> </w:t>
            </w:r>
            <w:r w:rsidR="0023581A">
              <w:rPr>
                <w:rFonts w:ascii="Arial" w:hAnsi="Arial" w:cs="Arial"/>
              </w:rPr>
              <w:t xml:space="preserve">typov </w:t>
            </w:r>
            <w:r w:rsidR="00032D0D">
              <w:rPr>
                <w:rFonts w:ascii="Arial" w:hAnsi="Arial" w:cs="Arial"/>
              </w:rPr>
              <w:t>výpiso</w:t>
            </w:r>
            <w:r w:rsidR="0023581A">
              <w:rPr>
                <w:rFonts w:ascii="Arial" w:hAnsi="Arial" w:cs="Arial"/>
              </w:rPr>
              <w:t>v</w:t>
            </w:r>
            <w:r w:rsidR="00032D0D">
              <w:rPr>
                <w:rFonts w:ascii="Arial" w:hAnsi="Arial" w:cs="Arial"/>
              </w:rPr>
              <w:t xml:space="preserve"> a</w:t>
            </w:r>
            <w:r w:rsidR="0023581A">
              <w:rPr>
                <w:rFonts w:ascii="Arial" w:hAnsi="Arial" w:cs="Arial"/>
              </w:rPr>
              <w:t> </w:t>
            </w:r>
            <w:r w:rsidRPr="003C1E66">
              <w:rPr>
                <w:rFonts w:ascii="Arial" w:hAnsi="Arial" w:cs="Arial"/>
              </w:rPr>
              <w:t>potvrden</w:t>
            </w:r>
            <w:r w:rsidR="0023581A">
              <w:rPr>
                <w:rFonts w:ascii="Arial" w:hAnsi="Arial" w:cs="Arial"/>
              </w:rPr>
              <w:t>í buď</w:t>
            </w:r>
            <w:r w:rsidRPr="003C1E66">
              <w:rPr>
                <w:rFonts w:ascii="Arial" w:hAnsi="Arial" w:cs="Arial"/>
              </w:rPr>
              <w:t xml:space="preserve"> nie sú vyberané správne </w:t>
            </w:r>
            <w:r w:rsidR="00F63780">
              <w:rPr>
                <w:rFonts w:ascii="Arial" w:hAnsi="Arial" w:cs="Arial"/>
              </w:rPr>
              <w:t xml:space="preserve">a súdne </w:t>
            </w:r>
            <w:r w:rsidRPr="003C1E66">
              <w:rPr>
                <w:rFonts w:ascii="Arial" w:hAnsi="Arial" w:cs="Arial"/>
              </w:rPr>
              <w:t>poplatky</w:t>
            </w:r>
            <w:r w:rsidR="00032D0D">
              <w:rPr>
                <w:rFonts w:ascii="Arial" w:hAnsi="Arial" w:cs="Arial"/>
              </w:rPr>
              <w:t>, resp. nie je k dispozícii početnosť koľko takýchto potvrdení vystavia orgány verejnej moci ročne</w:t>
            </w:r>
            <w:r w:rsidRPr="003C1E66">
              <w:rPr>
                <w:rFonts w:ascii="Arial" w:hAnsi="Arial" w:cs="Arial"/>
              </w:rPr>
              <w:t xml:space="preserve">. Tieto potvrdenia a výpisy budú </w:t>
            </w:r>
            <w:r w:rsidR="0023581A">
              <w:rPr>
                <w:rFonts w:ascii="Arial" w:hAnsi="Arial" w:cs="Arial"/>
              </w:rPr>
              <w:t xml:space="preserve">po prijatí legislatívnej zmeny </w:t>
            </w:r>
            <w:r w:rsidRPr="003C1E66">
              <w:rPr>
                <w:rFonts w:ascii="Arial" w:hAnsi="Arial" w:cs="Arial"/>
              </w:rPr>
              <w:t xml:space="preserve">k nahliadnutiu </w:t>
            </w:r>
            <w:r w:rsidR="00C87612">
              <w:rPr>
                <w:rFonts w:ascii="Arial" w:hAnsi="Arial" w:cs="Arial"/>
              </w:rPr>
              <w:t xml:space="preserve">oprávneným </w:t>
            </w:r>
            <w:r w:rsidRPr="003C1E66">
              <w:rPr>
                <w:rFonts w:ascii="Arial" w:hAnsi="Arial" w:cs="Arial"/>
              </w:rPr>
              <w:t xml:space="preserve">zamestnancom </w:t>
            </w:r>
            <w:r w:rsidR="00395AD2">
              <w:rPr>
                <w:rFonts w:ascii="Arial" w:hAnsi="Arial" w:cs="Arial"/>
              </w:rPr>
              <w:t>orgánov verejnej moci</w:t>
            </w:r>
            <w:r w:rsidR="00C87612">
              <w:rPr>
                <w:rFonts w:ascii="Arial" w:hAnsi="Arial" w:cs="Arial"/>
              </w:rPr>
              <w:t xml:space="preserve"> vo forme použiteľnej</w:t>
            </w:r>
            <w:r w:rsidRPr="003C1E66">
              <w:rPr>
                <w:rFonts w:ascii="Arial" w:hAnsi="Arial" w:cs="Arial"/>
              </w:rPr>
              <w:t xml:space="preserve"> na právne účely, bezodplatne, za právnickú osobu, elektronicky. </w:t>
            </w:r>
            <w:r w:rsidR="0023581A">
              <w:rPr>
                <w:rFonts w:ascii="Arial" w:hAnsi="Arial" w:cs="Arial"/>
              </w:rPr>
              <w:t xml:space="preserve">Úspora podnikateľov bola preto kvantifikovaná v oblasti nepriamych finančných nákladov. </w:t>
            </w:r>
            <w:r w:rsidRPr="003C1E66">
              <w:rPr>
                <w:rFonts w:ascii="Arial" w:hAnsi="Arial" w:cs="Arial"/>
              </w:rPr>
              <w:t xml:space="preserve">  </w:t>
            </w:r>
          </w:p>
          <w:p w14:paraId="0C2BF76C" w14:textId="77777777" w:rsidR="005F71F4" w:rsidRPr="003C1E66" w:rsidRDefault="005F71F4">
            <w:pPr>
              <w:rPr>
                <w:rFonts w:ascii="Arial" w:hAnsi="Arial" w:cs="Arial"/>
                <w:i/>
                <w:color w:val="4F81BD"/>
              </w:rPr>
            </w:pPr>
          </w:p>
          <w:p w14:paraId="0DBF9C24" w14:textId="77777777" w:rsidR="005F71F4" w:rsidRPr="003C1E66" w:rsidRDefault="00A53032">
            <w:pPr>
              <w:rPr>
                <w:rFonts w:ascii="Arial" w:hAnsi="Arial" w:cs="Arial"/>
                <w:i/>
                <w:color w:val="4F81BD"/>
              </w:rPr>
            </w:pPr>
            <w:r w:rsidRPr="003C1E66">
              <w:rPr>
                <w:rFonts w:ascii="Arial" w:hAnsi="Arial" w:cs="Arial"/>
                <w:b/>
              </w:rPr>
              <w:t>Tabuľka č.2</w:t>
            </w:r>
          </w:p>
          <w:tbl>
            <w:tblPr>
              <w:tblStyle w:val="a2"/>
              <w:tblW w:w="9075" w:type="dxa"/>
              <w:tblInd w:w="0" w:type="dxa"/>
              <w:tblBorders>
                <w:top w:val="single" w:sz="4" w:space="0" w:color="B8CCE4"/>
                <w:left w:val="single" w:sz="4" w:space="0" w:color="B8CCE4"/>
                <w:bottom w:val="single" w:sz="4" w:space="0" w:color="B8CCE4"/>
                <w:right w:val="single" w:sz="4" w:space="0" w:color="B8CCE4"/>
                <w:insideH w:val="single" w:sz="4" w:space="0" w:color="B8CCE4"/>
                <w:insideV w:val="single" w:sz="4" w:space="0" w:color="B8CCE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5"/>
              <w:gridCol w:w="1140"/>
              <w:gridCol w:w="1500"/>
              <w:gridCol w:w="1710"/>
            </w:tblGrid>
            <w:tr w:rsidR="005F71F4" w:rsidRPr="003C1E66" w14:paraId="46E32176" w14:textId="77777777" w:rsidTr="007642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shd w:val="clear" w:color="auto" w:fill="B3B3B3"/>
                </w:tcPr>
                <w:p w14:paraId="0AD5C382" w14:textId="4609BEE6" w:rsidR="005F71F4" w:rsidRPr="003C1E66" w:rsidRDefault="00A53032">
                  <w:pPr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 xml:space="preserve">Správne </w:t>
                  </w:r>
                  <w:r w:rsidR="00F63780">
                    <w:rPr>
                      <w:rFonts w:ascii="Arial" w:hAnsi="Arial" w:cs="Arial"/>
                    </w:rPr>
                    <w:t xml:space="preserve">a súdne </w:t>
                  </w:r>
                  <w:r w:rsidRPr="003C1E66">
                    <w:rPr>
                      <w:rFonts w:ascii="Arial" w:hAnsi="Arial" w:cs="Arial"/>
                    </w:rPr>
                    <w:t>poplatky nasledovne</w:t>
                  </w:r>
                </w:p>
              </w:tc>
              <w:tc>
                <w:tcPr>
                  <w:tcW w:w="1140" w:type="dxa"/>
                  <w:shd w:val="clear" w:color="auto" w:fill="B3B3B3"/>
                </w:tcPr>
                <w:p w14:paraId="45BA0F11" w14:textId="7ABCEBAE" w:rsidR="005F71F4" w:rsidRPr="003C1E66" w:rsidRDefault="00A53032" w:rsidP="00395AD2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Správne</w:t>
                  </w:r>
                  <w:r w:rsidR="00F63780">
                    <w:rPr>
                      <w:rFonts w:ascii="Arial" w:hAnsi="Arial" w:cs="Arial"/>
                    </w:rPr>
                    <w:t xml:space="preserve"> a súdne</w:t>
                  </w:r>
                  <w:r w:rsidRPr="003C1E66">
                    <w:rPr>
                      <w:rFonts w:ascii="Arial" w:hAnsi="Arial" w:cs="Arial"/>
                    </w:rPr>
                    <w:t xml:space="preserve"> poplatky/</w:t>
                  </w:r>
                  <w:r w:rsidRPr="003C1E66">
                    <w:rPr>
                      <w:rFonts w:ascii="Arial" w:hAnsi="Arial" w:cs="Arial"/>
                    </w:rPr>
                    <w:br/>
                    <w:t>Rok 201</w:t>
                  </w:r>
                  <w:r w:rsidR="00395AD2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500" w:type="dxa"/>
                  <w:shd w:val="clear" w:color="auto" w:fill="B3B3B3"/>
                </w:tcPr>
                <w:p w14:paraId="0DE0EBE6" w14:textId="77777777" w:rsidR="005F71F4" w:rsidRPr="003C1E66" w:rsidRDefault="00A53032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Početnosť výpisov/</w:t>
                  </w:r>
                  <w:r w:rsidRPr="003C1E66">
                    <w:rPr>
                      <w:rFonts w:ascii="Arial" w:hAnsi="Arial" w:cs="Arial"/>
                    </w:rPr>
                    <w:br/>
                    <w:t>12 mes.</w:t>
                  </w:r>
                </w:p>
              </w:tc>
              <w:tc>
                <w:tcPr>
                  <w:tcW w:w="1710" w:type="dxa"/>
                  <w:shd w:val="clear" w:color="auto" w:fill="B3B3B3"/>
                </w:tcPr>
                <w:p w14:paraId="08C69F8A" w14:textId="77777777" w:rsidR="005F71F4" w:rsidRPr="003C1E66" w:rsidRDefault="00A53032">
                  <w:pPr>
                    <w:ind w:left="108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Celkom EUR</w:t>
                  </w:r>
                </w:p>
              </w:tc>
            </w:tr>
            <w:tr w:rsidR="00F70287" w:rsidRPr="003C1E66" w14:paraId="314D9AC3" w14:textId="77777777" w:rsidTr="007642C6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DFA746B" w14:textId="53F377FB" w:rsidR="00F70287" w:rsidRPr="00013E73" w:rsidRDefault="00013E73" w:rsidP="00F70287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013E73">
                    <w:rPr>
                      <w:rFonts w:ascii="Arial" w:eastAsia="Arial" w:hAnsi="Arial" w:cs="Arial"/>
                      <w:b w:val="0"/>
                    </w:rPr>
                    <w:t>Kópia dokladu</w:t>
                  </w:r>
                  <w:r w:rsidR="00F70287" w:rsidRPr="00013E73">
                    <w:rPr>
                      <w:rFonts w:ascii="Arial" w:eastAsia="Arial" w:hAnsi="Arial" w:cs="Arial"/>
                      <w:b w:val="0"/>
                    </w:rPr>
                    <w:t xml:space="preserve"> o pridelení IČO</w:t>
                  </w:r>
                </w:p>
              </w:tc>
              <w:tc>
                <w:tcPr>
                  <w:tcW w:w="1140" w:type="dxa"/>
                </w:tcPr>
                <w:p w14:paraId="6C510BCE" w14:textId="77777777" w:rsidR="00F70287" w:rsidRPr="00013E73" w:rsidRDefault="00F70287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0</w:t>
                  </w:r>
                  <w:r w:rsidR="00607638" w:rsidRPr="00013E73">
                    <w:rPr>
                      <w:rFonts w:ascii="Arial" w:hAnsi="Arial" w:cs="Arial"/>
                    </w:rPr>
                    <w:t xml:space="preserve"> eur</w:t>
                  </w:r>
                </w:p>
              </w:tc>
              <w:tc>
                <w:tcPr>
                  <w:tcW w:w="1500" w:type="dxa"/>
                </w:tcPr>
                <w:p w14:paraId="7C3EBCFE" w14:textId="77777777" w:rsidR="00F70287" w:rsidRPr="00013E73" w:rsidRDefault="00607638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710" w:type="dxa"/>
                </w:tcPr>
                <w:p w14:paraId="0DE5507E" w14:textId="77777777" w:rsidR="00F70287" w:rsidRPr="00013E73" w:rsidRDefault="00F70287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F70287" w:rsidRPr="003C1E66" w14:paraId="012C5A5B" w14:textId="77777777" w:rsidTr="007642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936EC08" w14:textId="77777777" w:rsidR="00F70287" w:rsidRPr="00013E73" w:rsidRDefault="00F70287" w:rsidP="00F70287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013E73">
                    <w:rPr>
                      <w:rFonts w:ascii="Arial" w:eastAsia="Arial" w:hAnsi="Arial" w:cs="Arial"/>
                      <w:b w:val="0"/>
                    </w:rPr>
                    <w:t>Výpis z centrálneho registra hospodárskych zvierat</w:t>
                  </w:r>
                </w:p>
              </w:tc>
              <w:tc>
                <w:tcPr>
                  <w:tcW w:w="1140" w:type="dxa"/>
                </w:tcPr>
                <w:p w14:paraId="1B09A36F" w14:textId="77777777" w:rsidR="00F70287" w:rsidRPr="00013E73" w:rsidRDefault="00F70287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0</w:t>
                  </w:r>
                  <w:r w:rsidR="00607638" w:rsidRPr="00013E73">
                    <w:rPr>
                      <w:rFonts w:ascii="Arial" w:hAnsi="Arial" w:cs="Arial"/>
                    </w:rPr>
                    <w:t xml:space="preserve"> eur</w:t>
                  </w:r>
                </w:p>
              </w:tc>
              <w:tc>
                <w:tcPr>
                  <w:tcW w:w="1500" w:type="dxa"/>
                </w:tcPr>
                <w:p w14:paraId="5BCF9976" w14:textId="77777777" w:rsidR="00F70287" w:rsidRPr="00013E73" w:rsidRDefault="00607638" w:rsidP="00607638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64 800</w:t>
                  </w:r>
                </w:p>
              </w:tc>
              <w:tc>
                <w:tcPr>
                  <w:tcW w:w="1710" w:type="dxa"/>
                </w:tcPr>
                <w:p w14:paraId="463F304A" w14:textId="77777777" w:rsidR="00F70287" w:rsidRPr="00013E73" w:rsidRDefault="00F70287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F70287" w:rsidRPr="003C1E66" w14:paraId="567BA368" w14:textId="77777777" w:rsidTr="007642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D9315E0" w14:textId="77777777" w:rsidR="00F70287" w:rsidRPr="00013E73" w:rsidRDefault="00F70287" w:rsidP="00F70287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013E73">
                    <w:rPr>
                      <w:rFonts w:ascii="Arial" w:eastAsia="Arial" w:hAnsi="Arial" w:cs="Arial"/>
                      <w:b w:val="0"/>
                    </w:rPr>
                    <w:t>Potvrdenie súdu, že subjekt nie je v konkurze, reštrukturalizácii, likvidácii a nie je na neho vyhlásený konkurz</w:t>
                  </w:r>
                </w:p>
              </w:tc>
              <w:tc>
                <w:tcPr>
                  <w:tcW w:w="1140" w:type="dxa"/>
                </w:tcPr>
                <w:p w14:paraId="2EBAEA6D" w14:textId="77777777" w:rsidR="00F70287" w:rsidRPr="00013E73" w:rsidRDefault="00607638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2,5 eur</w:t>
                  </w:r>
                </w:p>
              </w:tc>
              <w:tc>
                <w:tcPr>
                  <w:tcW w:w="1500" w:type="dxa"/>
                </w:tcPr>
                <w:p w14:paraId="53C0117B" w14:textId="3B435A1D" w:rsidR="00F70287" w:rsidRPr="00013E73" w:rsidRDefault="00013E73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40 000</w:t>
                  </w:r>
                </w:p>
              </w:tc>
              <w:tc>
                <w:tcPr>
                  <w:tcW w:w="17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6B6E85" w14:textId="58D88969" w:rsidR="00F70287" w:rsidRPr="00013E73" w:rsidRDefault="00013E73" w:rsidP="0023581A">
                  <w:pPr>
                    <w:ind w:left="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 xml:space="preserve">               90 000</w:t>
                  </w:r>
                  <w:r w:rsidR="0023581A" w:rsidRPr="00013E73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F70287" w:rsidRPr="003C1E66" w14:paraId="3E27F24F" w14:textId="77777777" w:rsidTr="007642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038A45F" w14:textId="77777777" w:rsidR="00F70287" w:rsidRPr="00013E73" w:rsidRDefault="00F70287" w:rsidP="00F70287">
                  <w:pPr>
                    <w:spacing w:line="276" w:lineRule="auto"/>
                    <w:rPr>
                      <w:rFonts w:ascii="Arial" w:eastAsia="Arial" w:hAnsi="Arial" w:cs="Arial"/>
                      <w:b w:val="0"/>
                    </w:rPr>
                  </w:pPr>
                  <w:r w:rsidRPr="00013E73">
                    <w:rPr>
                      <w:rFonts w:ascii="Arial" w:eastAsia="Arial" w:hAnsi="Arial" w:cs="Arial"/>
                      <w:b w:val="0"/>
                    </w:rPr>
                    <w:t>Potvrdenie o neporušení zákazu nelegálneho zamestnávania</w:t>
                  </w:r>
                </w:p>
              </w:tc>
              <w:tc>
                <w:tcPr>
                  <w:tcW w:w="1140" w:type="dxa"/>
                </w:tcPr>
                <w:p w14:paraId="7806B74F" w14:textId="77777777" w:rsidR="00F70287" w:rsidRPr="00013E73" w:rsidRDefault="00607638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0 eur</w:t>
                  </w:r>
                </w:p>
              </w:tc>
              <w:tc>
                <w:tcPr>
                  <w:tcW w:w="1500" w:type="dxa"/>
                </w:tcPr>
                <w:p w14:paraId="34B359FF" w14:textId="77777777" w:rsidR="00F70287" w:rsidRPr="00013E73" w:rsidRDefault="00607638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10 000</w:t>
                  </w:r>
                </w:p>
              </w:tc>
              <w:tc>
                <w:tcPr>
                  <w:tcW w:w="17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904EB2" w14:textId="7C95B85D" w:rsidR="00F70287" w:rsidRPr="00013E73" w:rsidRDefault="0023581A" w:rsidP="0023581A">
                  <w:pPr>
                    <w:ind w:left="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 xml:space="preserve">                       </w:t>
                  </w:r>
                  <w:r w:rsidR="00607638" w:rsidRPr="00013E7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611C9F" w:rsidRPr="00611C9F" w14:paraId="55F27A33" w14:textId="77777777" w:rsidTr="007642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3DC86EA" w14:textId="421A78B0" w:rsidR="00611C9F" w:rsidRPr="00611C9F" w:rsidRDefault="00611C9F" w:rsidP="00F70287">
                  <w:pPr>
                    <w:spacing w:line="276" w:lineRule="auto"/>
                    <w:rPr>
                      <w:rFonts w:ascii="Arial" w:eastAsia="Arial" w:hAnsi="Arial" w:cs="Arial"/>
                      <w:b w:val="0"/>
                    </w:rPr>
                  </w:pPr>
                  <w:r w:rsidRPr="00611C9F">
                    <w:rPr>
                      <w:rFonts w:ascii="Arial" w:eastAsia="Arial" w:hAnsi="Arial" w:cs="Arial"/>
                      <w:b w:val="0"/>
                    </w:rPr>
                    <w:t>Potvrdenia</w:t>
                  </w:r>
                  <w:r>
                    <w:rPr>
                      <w:rFonts w:ascii="Arial" w:eastAsia="Arial" w:hAnsi="Arial" w:cs="Arial"/>
                      <w:b w:val="0"/>
                    </w:rPr>
                    <w:t xml:space="preserve"> pre Notársku komoru o vedení účtu v banke a Osvedčenia z registra prijímateľov podielu zo zaplatenej dane </w:t>
                  </w:r>
                </w:p>
              </w:tc>
              <w:tc>
                <w:tcPr>
                  <w:tcW w:w="1140" w:type="dxa"/>
                </w:tcPr>
                <w:p w14:paraId="0E308AEA" w14:textId="789248E6" w:rsidR="00611C9F" w:rsidRPr="00611C9F" w:rsidRDefault="00611C9F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 eur</w:t>
                  </w:r>
                </w:p>
              </w:tc>
              <w:tc>
                <w:tcPr>
                  <w:tcW w:w="1500" w:type="dxa"/>
                </w:tcPr>
                <w:p w14:paraId="774DE68E" w14:textId="0F1AE4D2" w:rsidR="00611C9F" w:rsidRPr="00611C9F" w:rsidRDefault="00611C9F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30 970</w:t>
                  </w:r>
                </w:p>
              </w:tc>
              <w:tc>
                <w:tcPr>
                  <w:tcW w:w="17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92D498" w14:textId="379FD194" w:rsidR="00611C9F" w:rsidRPr="00611C9F" w:rsidRDefault="00611C9F" w:rsidP="007642C6">
                  <w:pPr>
                    <w:ind w:left="108" w:right="94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7642C6" w:rsidRPr="003C1E66" w14:paraId="43C393ED" w14:textId="77777777" w:rsidTr="007642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1B11E80" w14:textId="193CFAE0" w:rsidR="007642C6" w:rsidRPr="00013E73" w:rsidRDefault="007642C6" w:rsidP="00F70287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C87612">
                    <w:rPr>
                      <w:rFonts w:ascii="Arial" w:eastAsia="Arial" w:hAnsi="Arial" w:cs="Arial"/>
                      <w:b w:val="0"/>
                    </w:rPr>
                    <w:t>V</w:t>
                  </w:r>
                  <w:r>
                    <w:rPr>
                      <w:rFonts w:ascii="Arial" w:eastAsia="Arial" w:hAnsi="Arial" w:cs="Arial"/>
                      <w:b w:val="0"/>
                    </w:rPr>
                    <w:t>ýpis z registra sociálnych podnikov</w:t>
                  </w:r>
                </w:p>
              </w:tc>
              <w:tc>
                <w:tcPr>
                  <w:tcW w:w="1140" w:type="dxa"/>
                </w:tcPr>
                <w:p w14:paraId="52EBD3F7" w14:textId="0092F8FF" w:rsidR="007642C6" w:rsidRPr="00013E73" w:rsidRDefault="007642C6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 eur</w:t>
                  </w:r>
                </w:p>
              </w:tc>
              <w:tc>
                <w:tcPr>
                  <w:tcW w:w="1500" w:type="dxa"/>
                </w:tcPr>
                <w:p w14:paraId="3C2F7ECD" w14:textId="106A41C5" w:rsidR="007642C6" w:rsidRPr="00013E73" w:rsidRDefault="007642C6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165</w:t>
                  </w:r>
                </w:p>
              </w:tc>
              <w:tc>
                <w:tcPr>
                  <w:tcW w:w="17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2050AC" w14:textId="51283583" w:rsidR="007642C6" w:rsidRPr="00013E73" w:rsidRDefault="007642C6" w:rsidP="007642C6">
                  <w:pPr>
                    <w:ind w:left="108" w:right="94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  </w:t>
                  </w:r>
                </w:p>
              </w:tc>
            </w:tr>
            <w:tr w:rsidR="007642C6" w:rsidRPr="003C1E66" w14:paraId="791340DD" w14:textId="77777777" w:rsidTr="007642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B50FC5" w14:textId="35DF6B59" w:rsidR="007642C6" w:rsidRPr="00C87612" w:rsidRDefault="007642C6" w:rsidP="00F70287">
                  <w:pPr>
                    <w:spacing w:line="276" w:lineRule="auto"/>
                    <w:rPr>
                      <w:rFonts w:ascii="Arial" w:eastAsia="Arial" w:hAnsi="Arial" w:cs="Arial"/>
                      <w:b w:val="0"/>
                    </w:rPr>
                  </w:pPr>
                  <w:r w:rsidRPr="00013E73">
                    <w:rPr>
                      <w:rFonts w:ascii="Arial" w:hAnsi="Arial" w:cs="Arial"/>
                    </w:rPr>
                    <w:t>SPOLU</w:t>
                  </w:r>
                </w:p>
              </w:tc>
              <w:tc>
                <w:tcPr>
                  <w:tcW w:w="1140" w:type="dxa"/>
                </w:tcPr>
                <w:p w14:paraId="2D2AB842" w14:textId="572612EB" w:rsidR="007642C6" w:rsidRPr="00C87612" w:rsidRDefault="007642C6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500" w:type="dxa"/>
                </w:tcPr>
                <w:p w14:paraId="5AEB7E96" w14:textId="3E1AEE1D" w:rsidR="007642C6" w:rsidRPr="00C87612" w:rsidRDefault="007642C6" w:rsidP="00611C9F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  <w:b/>
                    </w:rPr>
                    <w:t>14</w:t>
                  </w:r>
                  <w:r w:rsidR="00611C9F">
                    <w:rPr>
                      <w:rFonts w:ascii="Arial" w:hAnsi="Arial" w:cs="Arial"/>
                      <w:b/>
                    </w:rPr>
                    <w:t>5</w:t>
                  </w:r>
                  <w:r w:rsidRPr="00013E73">
                    <w:rPr>
                      <w:rFonts w:ascii="Arial" w:hAnsi="Arial" w:cs="Arial"/>
                      <w:b/>
                    </w:rPr>
                    <w:t> </w:t>
                  </w:r>
                  <w:r w:rsidR="00611C9F">
                    <w:rPr>
                      <w:rFonts w:ascii="Arial" w:hAnsi="Arial" w:cs="Arial"/>
                      <w:b/>
                    </w:rPr>
                    <w:t>935</w:t>
                  </w:r>
                </w:p>
              </w:tc>
              <w:tc>
                <w:tcPr>
                  <w:tcW w:w="17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642CB1" w14:textId="137EA0F5" w:rsidR="007642C6" w:rsidRPr="00C87612" w:rsidRDefault="007642C6" w:rsidP="007642C6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  <w:b/>
                    </w:rPr>
                    <w:t>90 000</w:t>
                  </w:r>
                </w:p>
              </w:tc>
            </w:tr>
          </w:tbl>
          <w:p w14:paraId="52C237AE" w14:textId="77777777" w:rsidR="005F71F4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 xml:space="preserve"> Zdroj: </w:t>
            </w:r>
            <w:r w:rsidR="00395AD2">
              <w:rPr>
                <w:rFonts w:ascii="Arial" w:hAnsi="Arial" w:cs="Arial"/>
                <w:i/>
              </w:rPr>
              <w:t xml:space="preserve">Správcovia </w:t>
            </w:r>
            <w:r w:rsidRPr="003C1E66">
              <w:rPr>
                <w:rFonts w:ascii="Arial" w:hAnsi="Arial" w:cs="Arial"/>
                <w:i/>
              </w:rPr>
              <w:t>jednotliv</w:t>
            </w:r>
            <w:r w:rsidR="00395AD2">
              <w:rPr>
                <w:rFonts w:ascii="Arial" w:hAnsi="Arial" w:cs="Arial"/>
                <w:i/>
              </w:rPr>
              <w:t>ých</w:t>
            </w:r>
            <w:r w:rsidRPr="003C1E66">
              <w:rPr>
                <w:rFonts w:ascii="Arial" w:hAnsi="Arial" w:cs="Arial"/>
                <w:i/>
              </w:rPr>
              <w:t xml:space="preserve"> registr</w:t>
            </w:r>
            <w:r w:rsidR="00395AD2">
              <w:rPr>
                <w:rFonts w:ascii="Arial" w:hAnsi="Arial" w:cs="Arial"/>
                <w:i/>
              </w:rPr>
              <w:t>ov</w:t>
            </w:r>
          </w:p>
          <w:p w14:paraId="7FDEF3CF" w14:textId="77777777" w:rsidR="00395AD2" w:rsidRPr="003C1E66" w:rsidRDefault="00395AD2">
            <w:pPr>
              <w:rPr>
                <w:rFonts w:ascii="Arial" w:hAnsi="Arial" w:cs="Arial"/>
                <w:b/>
                <w:i/>
                <w:color w:val="E36C09"/>
              </w:rPr>
            </w:pPr>
          </w:p>
        </w:tc>
      </w:tr>
      <w:tr w:rsidR="005F71F4" w:rsidRPr="003C1E66" w14:paraId="73B77B22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510C48FD" w14:textId="77777777" w:rsidR="005F71F4" w:rsidRPr="003C1E66" w:rsidRDefault="00A53032">
            <w:pPr>
              <w:rPr>
                <w:rFonts w:ascii="Arial" w:hAnsi="Arial" w:cs="Arial"/>
                <w:b/>
                <w:i/>
              </w:rPr>
            </w:pPr>
            <w:r w:rsidRPr="003C1E66">
              <w:rPr>
                <w:rFonts w:ascii="Arial" w:hAnsi="Arial" w:cs="Arial"/>
                <w:b/>
                <w:i/>
              </w:rPr>
              <w:t>3.3.2 Nepriame finančné náklady</w:t>
            </w:r>
          </w:p>
          <w:p w14:paraId="5F58FB8F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5F71F4" w:rsidRPr="003C1E66" w14:paraId="10BEC5BF" w14:textId="77777777">
        <w:trPr>
          <w:trHeight w:val="3200"/>
        </w:trPr>
        <w:tc>
          <w:tcPr>
            <w:tcW w:w="9212" w:type="dxa"/>
            <w:tcBorders>
              <w:bottom w:val="single" w:sz="4" w:space="0" w:color="000000"/>
            </w:tcBorders>
          </w:tcPr>
          <w:p w14:paraId="60FBAD8D" w14:textId="77777777" w:rsidR="005F71F4" w:rsidRPr="003C1E66" w:rsidRDefault="00A53032">
            <w:pPr>
              <w:rPr>
                <w:rFonts w:ascii="Arial" w:hAnsi="Arial" w:cs="Arial"/>
              </w:rPr>
            </w:pPr>
            <w:r w:rsidRPr="003C1E66">
              <w:rPr>
                <w:rFonts w:ascii="Arial" w:hAnsi="Arial" w:cs="Arial"/>
              </w:rPr>
              <w:lastRenderedPageBreak/>
              <w:t xml:space="preserve">Zníženie nákladov na dopravu k miestu poskytovania služby. Vo výpočtoch dopravných nákladov sme vychádzali z kvalifikovaného odhadu priemerovaného nákladmi na prepravu pomocou osobného dopravného prostriedku (ODP) a nákladmi na prepravu verejným dopravným prostriedkom (VDP). </w:t>
            </w:r>
          </w:p>
          <w:p w14:paraId="323DF123" w14:textId="77777777" w:rsidR="005F71F4" w:rsidRPr="003C1E66" w:rsidRDefault="005F71F4">
            <w:pPr>
              <w:rPr>
                <w:rFonts w:ascii="Arial" w:hAnsi="Arial" w:cs="Arial"/>
                <w:i/>
                <w:color w:val="4F81BD"/>
              </w:rPr>
            </w:pPr>
          </w:p>
          <w:p w14:paraId="0D58894F" w14:textId="77777777" w:rsidR="005F71F4" w:rsidRPr="003C1E66" w:rsidRDefault="00A53032">
            <w:pPr>
              <w:rPr>
                <w:rFonts w:ascii="Arial" w:hAnsi="Arial" w:cs="Arial"/>
                <w:i/>
                <w:color w:val="4F81BD"/>
              </w:rPr>
            </w:pPr>
            <w:r w:rsidRPr="003C1E66">
              <w:rPr>
                <w:rFonts w:ascii="Arial" w:hAnsi="Arial" w:cs="Arial"/>
                <w:b/>
              </w:rPr>
              <w:t>Tabuľka č.3</w:t>
            </w:r>
          </w:p>
          <w:tbl>
            <w:tblPr>
              <w:tblStyle w:val="a3"/>
              <w:tblW w:w="8955" w:type="dxa"/>
              <w:tblInd w:w="0" w:type="dxa"/>
              <w:tblBorders>
                <w:top w:val="single" w:sz="4" w:space="0" w:color="B8CCE4"/>
                <w:left w:val="single" w:sz="4" w:space="0" w:color="B8CCE4"/>
                <w:bottom w:val="single" w:sz="4" w:space="0" w:color="B8CCE4"/>
                <w:right w:val="single" w:sz="4" w:space="0" w:color="B8CCE4"/>
                <w:insideH w:val="single" w:sz="4" w:space="0" w:color="B8CCE4"/>
                <w:insideV w:val="single" w:sz="4" w:space="0" w:color="B8CCE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0"/>
              <w:gridCol w:w="1590"/>
              <w:gridCol w:w="1605"/>
              <w:gridCol w:w="1710"/>
            </w:tblGrid>
            <w:tr w:rsidR="005F71F4" w:rsidRPr="003C1E66" w14:paraId="47ECF9BD" w14:textId="77777777" w:rsidTr="005F7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0" w:type="dxa"/>
                  <w:shd w:val="clear" w:color="auto" w:fill="B3B3B3"/>
                </w:tcPr>
                <w:p w14:paraId="18985B04" w14:textId="77777777" w:rsidR="005F71F4" w:rsidRPr="003C1E66" w:rsidRDefault="00A53032">
                  <w:pPr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Názov nákladu</w:t>
                  </w:r>
                </w:p>
              </w:tc>
              <w:tc>
                <w:tcPr>
                  <w:tcW w:w="1590" w:type="dxa"/>
                  <w:shd w:val="clear" w:color="auto" w:fill="B3B3B3"/>
                </w:tcPr>
                <w:p w14:paraId="27E86E96" w14:textId="77777777" w:rsidR="005F71F4" w:rsidRPr="003C1E66" w:rsidRDefault="00A53032">
                  <w:pPr>
                    <w:ind w:left="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Priemerná cena VDP a ODP</w:t>
                  </w:r>
                </w:p>
              </w:tc>
              <w:tc>
                <w:tcPr>
                  <w:tcW w:w="1605" w:type="dxa"/>
                  <w:shd w:val="clear" w:color="auto" w:fill="B3B3B3"/>
                </w:tcPr>
                <w:p w14:paraId="1AE74AEF" w14:textId="77777777" w:rsidR="005F71F4" w:rsidRPr="003C1E66" w:rsidRDefault="00A53032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 xml:space="preserve">Početnosť </w:t>
                  </w:r>
                </w:p>
              </w:tc>
              <w:tc>
                <w:tcPr>
                  <w:tcW w:w="1710" w:type="dxa"/>
                  <w:shd w:val="clear" w:color="auto" w:fill="B3B3B3"/>
                </w:tcPr>
                <w:p w14:paraId="36326F84" w14:textId="77777777" w:rsidR="005F71F4" w:rsidRPr="003C1E66" w:rsidRDefault="00A53032">
                  <w:pPr>
                    <w:ind w:left="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Celkom v EUR</w:t>
                  </w:r>
                </w:p>
              </w:tc>
            </w:tr>
            <w:tr w:rsidR="005F71F4" w:rsidRPr="003C1E66" w14:paraId="0ED6E8D7" w14:textId="77777777" w:rsidTr="005F71F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0" w:type="dxa"/>
                </w:tcPr>
                <w:p w14:paraId="693598E1" w14:textId="77777777" w:rsidR="005F71F4" w:rsidRPr="003C1E66" w:rsidRDefault="00A53032">
                  <w:pPr>
                    <w:ind w:left="81"/>
                    <w:jc w:val="both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Náklad na dopravu k miestu poskytovania služby</w:t>
                  </w:r>
                </w:p>
              </w:tc>
              <w:tc>
                <w:tcPr>
                  <w:tcW w:w="1590" w:type="dxa"/>
                </w:tcPr>
                <w:p w14:paraId="4836EC0B" w14:textId="25AC2DF6" w:rsidR="005F71F4" w:rsidRPr="0023581A" w:rsidRDefault="00A53032" w:rsidP="00E84FA5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23581A">
                    <w:rPr>
                      <w:rFonts w:ascii="Arial" w:hAnsi="Arial" w:cs="Arial"/>
                    </w:rPr>
                    <w:t>2,</w:t>
                  </w:r>
                  <w:r w:rsidR="00E84FA5">
                    <w:rPr>
                      <w:rFonts w:ascii="Arial" w:hAnsi="Arial" w:cs="Arial"/>
                    </w:rPr>
                    <w:t>04</w:t>
                  </w:r>
                  <w:r w:rsidRPr="0023581A">
                    <w:rPr>
                      <w:rFonts w:ascii="Arial" w:hAnsi="Arial" w:cs="Arial"/>
                    </w:rPr>
                    <w:t xml:space="preserve"> eur</w:t>
                  </w:r>
                </w:p>
              </w:tc>
              <w:tc>
                <w:tcPr>
                  <w:tcW w:w="1605" w:type="dxa"/>
                </w:tcPr>
                <w:p w14:paraId="7E0A48F2" w14:textId="18102426" w:rsidR="005F71F4" w:rsidRPr="0023581A" w:rsidRDefault="00013E73" w:rsidP="00611C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11C9F">
                    <w:rPr>
                      <w:rFonts w:ascii="Arial" w:hAnsi="Arial" w:cs="Arial"/>
                    </w:rPr>
                    <w:t>45</w:t>
                  </w:r>
                  <w:r w:rsidR="00D01EB7" w:rsidRPr="0023581A">
                    <w:rPr>
                      <w:rFonts w:ascii="Arial" w:hAnsi="Arial" w:cs="Arial"/>
                    </w:rPr>
                    <w:t xml:space="preserve"> </w:t>
                  </w:r>
                  <w:r w:rsidR="00611C9F">
                    <w:rPr>
                      <w:rFonts w:ascii="Arial" w:hAnsi="Arial" w:cs="Arial"/>
                    </w:rPr>
                    <w:t>935</w:t>
                  </w:r>
                </w:p>
              </w:tc>
              <w:tc>
                <w:tcPr>
                  <w:tcW w:w="1710" w:type="dxa"/>
                </w:tcPr>
                <w:p w14:paraId="6B9D5BC8" w14:textId="26438F24" w:rsidR="005F71F4" w:rsidRPr="0023581A" w:rsidRDefault="00A53032" w:rsidP="00E84FA5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</w:rPr>
                  </w:pPr>
                  <w:r w:rsidRPr="0023581A">
                    <w:rPr>
                      <w:rFonts w:ascii="Arial" w:hAnsi="Arial" w:cs="Arial"/>
                      <w:b/>
                    </w:rPr>
                    <w:t xml:space="preserve">- </w:t>
                  </w:r>
                  <w:r w:rsidR="00E84FA5">
                    <w:rPr>
                      <w:rFonts w:ascii="Arial" w:hAnsi="Arial" w:cs="Arial"/>
                      <w:b/>
                    </w:rPr>
                    <w:t>297 707,4</w:t>
                  </w:r>
                </w:p>
              </w:tc>
            </w:tr>
          </w:tbl>
          <w:p w14:paraId="024C57DF" w14:textId="5F942FA7" w:rsidR="005F71F4" w:rsidRPr="00E84FA5" w:rsidRDefault="00E84FA5" w:rsidP="00E84FA5">
            <w:pPr>
              <w:spacing w:after="1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0BD1">
              <w:rPr>
                <w:rFonts w:ascii="Arial" w:hAnsi="Arial" w:cs="Arial"/>
                <w:i/>
                <w:sz w:val="18"/>
                <w:szCs w:val="18"/>
              </w:rPr>
              <w:t xml:space="preserve">Pozn. </w:t>
            </w:r>
            <w:r>
              <w:rPr>
                <w:rFonts w:ascii="Arial" w:hAnsi="Arial" w:cs="Arial"/>
                <w:i/>
                <w:sz w:val="18"/>
                <w:szCs w:val="18"/>
              </w:rPr>
              <w:t>Vstupy v tab3 a 4: náklad na dopravu, c</w:t>
            </w:r>
            <w:r w:rsidRPr="009E0BD1">
              <w:rPr>
                <w:rFonts w:ascii="Arial" w:hAnsi="Arial" w:cs="Arial"/>
                <w:i/>
                <w:sz w:val="18"/>
                <w:szCs w:val="18"/>
              </w:rPr>
              <w:t>ena práce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...</w:t>
            </w:r>
            <w:r w:rsidRPr="009E0BD1">
              <w:rPr>
                <w:rFonts w:ascii="Arial" w:hAnsi="Arial" w:cs="Arial"/>
                <w:i/>
                <w:sz w:val="18"/>
                <w:szCs w:val="18"/>
              </w:rPr>
              <w:t xml:space="preserve"> a priemerná doba na získanie a predloženie listinných výpisov bola prevzatá z analýzy prínosov služieb portálu OverSi vypracovaná Inštitútom digitálnych a rozvojových politík MIRRI SR v spolupráci s UHP MF SR, ISA ÚV SR a slovensko.digital.</w:t>
            </w:r>
          </w:p>
          <w:p w14:paraId="65AF4A35" w14:textId="7743E245" w:rsidR="00E84FA5" w:rsidRPr="003C1E66" w:rsidRDefault="00E84FA5">
            <w:pPr>
              <w:rPr>
                <w:rFonts w:ascii="Arial" w:hAnsi="Arial" w:cs="Arial"/>
                <w:b/>
                <w:i/>
              </w:rPr>
            </w:pPr>
          </w:p>
        </w:tc>
      </w:tr>
      <w:tr w:rsidR="005F71F4" w:rsidRPr="003C1E66" w14:paraId="28FC6FC8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01B4F8D9" w14:textId="77777777" w:rsidR="005F71F4" w:rsidRPr="003C1E66" w:rsidRDefault="00A53032">
            <w:pPr>
              <w:rPr>
                <w:rFonts w:ascii="Arial" w:hAnsi="Arial" w:cs="Arial"/>
                <w:b/>
                <w:i/>
              </w:rPr>
            </w:pPr>
            <w:r w:rsidRPr="003C1E66">
              <w:rPr>
                <w:rFonts w:ascii="Arial" w:hAnsi="Arial" w:cs="Arial"/>
                <w:b/>
                <w:i/>
              </w:rPr>
              <w:t>3.3.3 Administratívne náklady</w:t>
            </w:r>
          </w:p>
          <w:p w14:paraId="16BB42C0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5F71F4" w:rsidRPr="003C1E66" w14:paraId="6C15049A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775926B1" w14:textId="77777777" w:rsidR="005F71F4" w:rsidRPr="003C1E66" w:rsidRDefault="005F71F4">
            <w:pPr>
              <w:rPr>
                <w:rFonts w:ascii="Arial" w:hAnsi="Arial" w:cs="Arial"/>
                <w:b/>
                <w:i/>
              </w:rPr>
            </w:pPr>
          </w:p>
          <w:p w14:paraId="322E48BE" w14:textId="4AC324FE" w:rsidR="005F71F4" w:rsidRPr="0023581A" w:rsidRDefault="00A53032" w:rsidP="0023581A">
            <w:pPr>
              <w:jc w:val="both"/>
              <w:rPr>
                <w:rFonts w:ascii="Arial" w:hAnsi="Arial" w:cs="Arial"/>
              </w:rPr>
            </w:pPr>
            <w:r w:rsidRPr="0023581A">
              <w:rPr>
                <w:rFonts w:ascii="Arial" w:hAnsi="Arial" w:cs="Arial"/>
              </w:rPr>
              <w:t xml:space="preserve">Návrhom dochádza k zmene formy predkladania potvrdení a výpisov definovaných v tabuľke č.2. </w:t>
            </w:r>
            <w:r w:rsidR="00F70287" w:rsidRPr="0023581A">
              <w:rPr>
                <w:rFonts w:ascii="Arial" w:hAnsi="Arial" w:cs="Arial"/>
              </w:rPr>
              <w:br/>
            </w:r>
            <w:r w:rsidRPr="0023581A">
              <w:rPr>
                <w:rFonts w:ascii="Arial" w:hAnsi="Arial" w:cs="Arial"/>
              </w:rPr>
              <w:t xml:space="preserve">V priemere trvá podnikateľovi získanie </w:t>
            </w:r>
            <w:r w:rsidR="0023581A" w:rsidRPr="0023581A">
              <w:rPr>
                <w:rFonts w:ascii="Arial" w:hAnsi="Arial" w:cs="Arial"/>
              </w:rPr>
              <w:t xml:space="preserve">a predloženie </w:t>
            </w:r>
            <w:r w:rsidRPr="0023581A">
              <w:rPr>
                <w:rFonts w:ascii="Arial" w:hAnsi="Arial" w:cs="Arial"/>
              </w:rPr>
              <w:t>jedného výpisu</w:t>
            </w:r>
            <w:r w:rsidR="0023581A" w:rsidRPr="0023581A">
              <w:rPr>
                <w:rFonts w:ascii="Arial" w:hAnsi="Arial" w:cs="Arial"/>
              </w:rPr>
              <w:t xml:space="preserve"> orgánu verejnej moci</w:t>
            </w:r>
            <w:r w:rsidRPr="0023581A">
              <w:rPr>
                <w:rFonts w:ascii="Arial" w:hAnsi="Arial" w:cs="Arial"/>
              </w:rPr>
              <w:t xml:space="preserve"> </w:t>
            </w:r>
            <w:r w:rsidR="00D90071">
              <w:rPr>
                <w:rFonts w:ascii="Arial" w:hAnsi="Arial" w:cs="Arial"/>
              </w:rPr>
              <w:t>56,4</w:t>
            </w:r>
            <w:r w:rsidRPr="0023581A">
              <w:rPr>
                <w:rFonts w:ascii="Arial" w:hAnsi="Arial" w:cs="Arial"/>
              </w:rPr>
              <w:t xml:space="preserve"> </w:t>
            </w:r>
            <w:r w:rsidR="00D90071">
              <w:rPr>
                <w:rFonts w:ascii="Arial" w:hAnsi="Arial" w:cs="Arial"/>
              </w:rPr>
              <w:t>minúty</w:t>
            </w:r>
            <w:r w:rsidRPr="0023581A">
              <w:rPr>
                <w:rFonts w:ascii="Arial" w:hAnsi="Arial" w:cs="Arial"/>
              </w:rPr>
              <w:t xml:space="preserve">. Priemerná cena 1 hodiny práce podnikateľa v národnom hospodárstve sa pohybuje na úrovni </w:t>
            </w:r>
            <w:r w:rsidR="00D90071">
              <w:rPr>
                <w:rFonts w:ascii="Arial" w:hAnsi="Arial" w:cs="Arial"/>
              </w:rPr>
              <w:t>8</w:t>
            </w:r>
            <w:r w:rsidRPr="0023581A">
              <w:rPr>
                <w:rFonts w:ascii="Arial" w:hAnsi="Arial" w:cs="Arial"/>
              </w:rPr>
              <w:t>,</w:t>
            </w:r>
            <w:r w:rsidR="00D90071">
              <w:rPr>
                <w:rFonts w:ascii="Arial" w:hAnsi="Arial" w:cs="Arial"/>
              </w:rPr>
              <w:t>48</w:t>
            </w:r>
            <w:r w:rsidRPr="0023581A">
              <w:rPr>
                <w:rFonts w:ascii="Arial" w:hAnsi="Arial" w:cs="Arial"/>
              </w:rPr>
              <w:t xml:space="preserve"> eur. Počas analyzovaného obdobia (12 mesiacov) si podnikatelia vyžiadali spomínané potvrdenia a výpisy </w:t>
            </w:r>
            <w:r w:rsidR="0023581A">
              <w:rPr>
                <w:rFonts w:ascii="Arial" w:hAnsi="Arial" w:cs="Arial"/>
              </w:rPr>
              <w:t xml:space="preserve">minimálne </w:t>
            </w:r>
            <w:r w:rsidR="00013E73">
              <w:rPr>
                <w:rFonts w:ascii="Arial" w:hAnsi="Arial" w:cs="Arial"/>
              </w:rPr>
              <w:t>1</w:t>
            </w:r>
            <w:r w:rsidR="00D90071">
              <w:rPr>
                <w:rFonts w:ascii="Arial" w:hAnsi="Arial" w:cs="Arial"/>
              </w:rPr>
              <w:t>45</w:t>
            </w:r>
            <w:r w:rsidR="00755A70" w:rsidRPr="0023581A">
              <w:rPr>
                <w:rFonts w:ascii="Arial" w:hAnsi="Arial" w:cs="Arial"/>
              </w:rPr>
              <w:t xml:space="preserve"> </w:t>
            </w:r>
            <w:r w:rsidR="00D90071">
              <w:rPr>
                <w:rFonts w:ascii="Arial" w:hAnsi="Arial" w:cs="Arial"/>
              </w:rPr>
              <w:t>935</w:t>
            </w:r>
            <w:r w:rsidRPr="0023581A">
              <w:rPr>
                <w:rFonts w:ascii="Arial" w:hAnsi="Arial" w:cs="Arial"/>
              </w:rPr>
              <w:t xml:space="preserve"> krát</w:t>
            </w:r>
            <w:r w:rsidR="00095782" w:rsidRPr="0023581A">
              <w:rPr>
                <w:rFonts w:ascii="Arial" w:hAnsi="Arial" w:cs="Arial"/>
              </w:rPr>
              <w:t>.</w:t>
            </w:r>
            <w:r w:rsidRPr="0023581A">
              <w:rPr>
                <w:rFonts w:ascii="Arial" w:hAnsi="Arial" w:cs="Arial"/>
              </w:rPr>
              <w:t xml:space="preserve"> </w:t>
            </w:r>
          </w:p>
          <w:p w14:paraId="34A95EFD" w14:textId="77777777" w:rsidR="005F71F4" w:rsidRPr="003C1E66" w:rsidRDefault="005F71F4">
            <w:pPr>
              <w:rPr>
                <w:rFonts w:ascii="Arial" w:hAnsi="Arial" w:cs="Arial"/>
              </w:rPr>
            </w:pPr>
          </w:p>
          <w:p w14:paraId="60ADF211" w14:textId="77777777" w:rsidR="005F71F4" w:rsidRPr="003C1E66" w:rsidRDefault="00A53032">
            <w:pPr>
              <w:rPr>
                <w:rFonts w:ascii="Arial" w:hAnsi="Arial" w:cs="Arial"/>
                <w:b/>
              </w:rPr>
            </w:pPr>
            <w:r w:rsidRPr="003C1E66">
              <w:rPr>
                <w:rFonts w:ascii="Arial" w:hAnsi="Arial" w:cs="Arial"/>
                <w:b/>
              </w:rPr>
              <w:t>Úspora administratívnych nákladov na strane podnikateľov výpočet (Tabuľka č.4):</w:t>
            </w:r>
          </w:p>
          <w:p w14:paraId="0C2C4E12" w14:textId="77777777" w:rsidR="005F71F4" w:rsidRPr="003C1E66" w:rsidRDefault="005F71F4">
            <w:pPr>
              <w:rPr>
                <w:rFonts w:ascii="Arial" w:hAnsi="Arial" w:cs="Arial"/>
                <w:b/>
              </w:rPr>
            </w:pPr>
          </w:p>
          <w:tbl>
            <w:tblPr>
              <w:tblStyle w:val="a4"/>
              <w:tblW w:w="8955" w:type="dxa"/>
              <w:tblInd w:w="0" w:type="dxa"/>
              <w:tblBorders>
                <w:top w:val="single" w:sz="4" w:space="0" w:color="B8CCE4"/>
                <w:left w:val="single" w:sz="4" w:space="0" w:color="B8CCE4"/>
                <w:bottom w:val="single" w:sz="4" w:space="0" w:color="B8CCE4"/>
                <w:right w:val="single" w:sz="4" w:space="0" w:color="B8CCE4"/>
                <w:insideH w:val="single" w:sz="4" w:space="0" w:color="B8CCE4"/>
                <w:insideV w:val="single" w:sz="4" w:space="0" w:color="B8CCE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0"/>
              <w:gridCol w:w="1575"/>
              <w:gridCol w:w="1752"/>
              <w:gridCol w:w="1698"/>
            </w:tblGrid>
            <w:tr w:rsidR="005F71F4" w:rsidRPr="003C1E66" w14:paraId="397A2D37" w14:textId="77777777" w:rsidTr="00D900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0" w:type="dxa"/>
                  <w:shd w:val="clear" w:color="auto" w:fill="B3B3B3"/>
                </w:tcPr>
                <w:p w14:paraId="1ABBBE7D" w14:textId="204AD209" w:rsidR="005F71F4" w:rsidRPr="003C1E66" w:rsidRDefault="00F63780">
                  <w:pPr>
                    <w:ind w:left="1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Administratívne náklady</w:t>
                  </w:r>
                  <w:r w:rsidR="00A53032" w:rsidRPr="003C1E66">
                    <w:rPr>
                      <w:rFonts w:ascii="Arial" w:hAnsi="Arial" w:cs="Arial"/>
                    </w:rPr>
                    <w:t xml:space="preserve"> nasledovne</w:t>
                  </w:r>
                </w:p>
              </w:tc>
              <w:tc>
                <w:tcPr>
                  <w:tcW w:w="1575" w:type="dxa"/>
                  <w:shd w:val="clear" w:color="auto" w:fill="B3B3B3"/>
                </w:tcPr>
                <w:p w14:paraId="2F8792DC" w14:textId="77777777" w:rsidR="005F71F4" w:rsidRPr="003C1E66" w:rsidRDefault="00A53032">
                  <w:pPr>
                    <w:ind w:left="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Celková cena práce / priemerná mzda v NH prepočítaná na 1 hod.</w:t>
                  </w:r>
                </w:p>
              </w:tc>
              <w:tc>
                <w:tcPr>
                  <w:tcW w:w="1752" w:type="dxa"/>
                  <w:shd w:val="clear" w:color="auto" w:fill="B3B3B3"/>
                </w:tcPr>
                <w:p w14:paraId="7F19C667" w14:textId="2000B5F4" w:rsidR="005F71F4" w:rsidRPr="003C1E66" w:rsidRDefault="00D90071" w:rsidP="00D90071">
                  <w:pPr>
                    <w:ind w:left="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Počet</w:t>
                  </w:r>
                  <w:r w:rsidR="00A53032" w:rsidRPr="003C1E6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hodín strávených </w:t>
                  </w:r>
                  <w:r w:rsidR="00A53032" w:rsidRPr="003C1E66">
                    <w:rPr>
                      <w:rFonts w:ascii="Arial" w:hAnsi="Arial" w:cs="Arial"/>
                    </w:rPr>
                    <w:t>podnikate</w:t>
                  </w:r>
                  <w:r>
                    <w:rPr>
                      <w:rFonts w:ascii="Arial" w:hAnsi="Arial" w:cs="Arial"/>
                    </w:rPr>
                    <w:t>ľmi pri získavaní a predkladaní výpisov</w:t>
                  </w:r>
                </w:p>
              </w:tc>
              <w:tc>
                <w:tcPr>
                  <w:tcW w:w="1698" w:type="dxa"/>
                  <w:shd w:val="clear" w:color="auto" w:fill="B3B3B3"/>
                </w:tcPr>
                <w:p w14:paraId="1ADD5E5F" w14:textId="77777777" w:rsidR="005F71F4" w:rsidRPr="003C1E66" w:rsidRDefault="00A53032">
                  <w:pPr>
                    <w:ind w:left="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Celkom v EUR</w:t>
                  </w:r>
                </w:p>
              </w:tc>
            </w:tr>
            <w:tr w:rsidR="005F71F4" w:rsidRPr="003C1E66" w14:paraId="1658E0F8" w14:textId="77777777" w:rsidTr="00D900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0" w:type="dxa"/>
                </w:tcPr>
                <w:p w14:paraId="1F25747E" w14:textId="77777777" w:rsidR="005F71F4" w:rsidRPr="003C1E66" w:rsidRDefault="00A53032">
                  <w:pPr>
                    <w:ind w:left="81"/>
                    <w:jc w:val="both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Administratívne náklady za 1 hodinu práce</w:t>
                  </w:r>
                </w:p>
              </w:tc>
              <w:tc>
                <w:tcPr>
                  <w:tcW w:w="1575" w:type="dxa"/>
                </w:tcPr>
                <w:p w14:paraId="7AF2D39F" w14:textId="6B2E97F5" w:rsidR="005F71F4" w:rsidRPr="0023581A" w:rsidRDefault="00E84FA5" w:rsidP="00E84FA5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A53032" w:rsidRPr="0023581A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>48</w:t>
                  </w:r>
                  <w:r w:rsidR="00A53032" w:rsidRPr="0023581A">
                    <w:rPr>
                      <w:rFonts w:ascii="Arial" w:hAnsi="Arial" w:cs="Arial"/>
                    </w:rPr>
                    <w:t xml:space="preserve"> eur</w:t>
                  </w:r>
                </w:p>
              </w:tc>
              <w:tc>
                <w:tcPr>
                  <w:tcW w:w="1752" w:type="dxa"/>
                </w:tcPr>
                <w:p w14:paraId="50AD7066" w14:textId="55948FD8" w:rsidR="005F71F4" w:rsidRPr="0023581A" w:rsidRDefault="00013E73" w:rsidP="00D90071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D90071">
                    <w:rPr>
                      <w:rFonts w:ascii="Arial" w:hAnsi="Arial" w:cs="Arial"/>
                    </w:rPr>
                    <w:t>37 178,9</w:t>
                  </w:r>
                </w:p>
              </w:tc>
              <w:tc>
                <w:tcPr>
                  <w:tcW w:w="1698" w:type="dxa"/>
                </w:tcPr>
                <w:p w14:paraId="28BDD9CA" w14:textId="04CCECC7" w:rsidR="005F71F4" w:rsidRPr="0023581A" w:rsidRDefault="00611C9F" w:rsidP="00D90071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52" w:hanging="142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1 1</w:t>
                  </w:r>
                  <w:r w:rsidR="00D90071">
                    <w:rPr>
                      <w:rFonts w:ascii="Arial" w:hAnsi="Arial" w:cs="Arial"/>
                      <w:b/>
                    </w:rPr>
                    <w:t>63</w:t>
                  </w:r>
                  <w:r w:rsidR="009F73B9">
                    <w:rPr>
                      <w:rFonts w:ascii="Arial" w:hAnsi="Arial" w:cs="Arial"/>
                      <w:b/>
                    </w:rPr>
                    <w:t> </w:t>
                  </w:r>
                  <w:r w:rsidR="00D90071">
                    <w:rPr>
                      <w:rFonts w:ascii="Arial" w:hAnsi="Arial" w:cs="Arial"/>
                      <w:b/>
                    </w:rPr>
                    <w:t>277</w:t>
                  </w:r>
                  <w:r w:rsidR="009F73B9">
                    <w:rPr>
                      <w:rFonts w:ascii="Arial" w:hAnsi="Arial" w:cs="Arial"/>
                      <w:b/>
                    </w:rPr>
                    <w:t>,</w:t>
                  </w:r>
                  <w:r w:rsidR="00D90071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</w:tbl>
          <w:p w14:paraId="6ABB419D" w14:textId="77777777" w:rsidR="005F71F4" w:rsidRPr="003C1E66" w:rsidRDefault="005F71F4">
            <w:pPr>
              <w:rPr>
                <w:rFonts w:ascii="Arial" w:hAnsi="Arial" w:cs="Arial"/>
                <w:b/>
                <w:i/>
                <w:color w:val="E36C09"/>
              </w:rPr>
            </w:pPr>
          </w:p>
          <w:p w14:paraId="2CD114BB" w14:textId="77777777" w:rsidR="005F71F4" w:rsidRPr="003C1E66" w:rsidRDefault="005F71F4">
            <w:pPr>
              <w:rPr>
                <w:rFonts w:ascii="Arial" w:hAnsi="Arial" w:cs="Arial"/>
                <w:b/>
                <w:i/>
              </w:rPr>
            </w:pPr>
          </w:p>
        </w:tc>
      </w:tr>
      <w:tr w:rsidR="005F71F4" w:rsidRPr="003C1E66" w14:paraId="251AE143" w14:textId="77777777">
        <w:trPr>
          <w:trHeight w:val="2300"/>
        </w:trPr>
        <w:tc>
          <w:tcPr>
            <w:tcW w:w="9212" w:type="dxa"/>
            <w:tcBorders>
              <w:bottom w:val="single" w:sz="4" w:space="0" w:color="000000"/>
            </w:tcBorders>
          </w:tcPr>
          <w:p w14:paraId="7D5E6A66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b/>
                <w:i/>
              </w:rPr>
              <w:t>3.3.4 Súhrnná tabuľka nákladov regulácie</w:t>
            </w:r>
            <w:r w:rsidR="00AB558B">
              <w:rPr>
                <w:rFonts w:ascii="Arial" w:hAnsi="Arial" w:cs="Arial"/>
                <w:b/>
                <w:i/>
              </w:rPr>
              <w:t xml:space="preserve"> </w:t>
            </w:r>
          </w:p>
          <w:p w14:paraId="2A24BEF8" w14:textId="77777777" w:rsidR="005F71F4" w:rsidRPr="003C1E66" w:rsidRDefault="005F71F4">
            <w:pPr>
              <w:rPr>
                <w:rFonts w:ascii="Arial" w:hAnsi="Arial" w:cs="Arial"/>
                <w:i/>
              </w:rPr>
            </w:pPr>
          </w:p>
          <w:tbl>
            <w:tblPr>
              <w:tblStyle w:val="a5"/>
              <w:tblW w:w="8981" w:type="dxa"/>
              <w:tblInd w:w="0" w:type="dxa"/>
              <w:tblBorders>
                <w:top w:val="single" w:sz="4" w:space="0" w:color="B8CCE4"/>
                <w:left w:val="single" w:sz="4" w:space="0" w:color="B8CCE4"/>
                <w:bottom w:val="single" w:sz="4" w:space="0" w:color="B8CCE4"/>
                <w:right w:val="single" w:sz="4" w:space="0" w:color="B8CCE4"/>
                <w:insideH w:val="single" w:sz="4" w:space="0" w:color="B8CCE4"/>
                <w:insideV w:val="single" w:sz="4" w:space="0" w:color="B8CCE4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93"/>
              <w:gridCol w:w="2994"/>
              <w:gridCol w:w="2994"/>
            </w:tblGrid>
            <w:tr w:rsidR="005F71F4" w:rsidRPr="003C1E66" w14:paraId="53A82544" w14:textId="77777777">
              <w:tc>
                <w:tcPr>
                  <w:tcW w:w="2993" w:type="dxa"/>
                </w:tcPr>
                <w:p w14:paraId="5EBF09EE" w14:textId="77777777" w:rsidR="005F71F4" w:rsidRPr="003C1E66" w:rsidRDefault="005F71F4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61ECE77F" w14:textId="77777777" w:rsidR="005F71F4" w:rsidRPr="003C1E66" w:rsidRDefault="00A5303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3C1E66">
                    <w:rPr>
                      <w:rFonts w:ascii="Arial" w:hAnsi="Arial" w:cs="Arial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5879CC86" w14:textId="77777777" w:rsidR="005F71F4" w:rsidRPr="003C1E66" w:rsidRDefault="00A5303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3C1E66">
                    <w:rPr>
                      <w:rFonts w:ascii="Arial" w:hAnsi="Arial" w:cs="Arial"/>
                      <w:i/>
                    </w:rPr>
                    <w:t>Náklady na celé podnikateľské prostredie</w:t>
                  </w:r>
                </w:p>
              </w:tc>
            </w:tr>
            <w:tr w:rsidR="005F71F4" w:rsidRPr="003C1E66" w14:paraId="52327EC0" w14:textId="77777777">
              <w:tc>
                <w:tcPr>
                  <w:tcW w:w="2993" w:type="dxa"/>
                </w:tcPr>
                <w:p w14:paraId="74AA93D1" w14:textId="77777777" w:rsidR="005F71F4" w:rsidRPr="003C1E66" w:rsidRDefault="00A53032">
                  <w:pPr>
                    <w:rPr>
                      <w:rFonts w:ascii="Arial" w:hAnsi="Arial" w:cs="Arial"/>
                      <w:i/>
                    </w:rPr>
                  </w:pPr>
                  <w:r w:rsidRPr="003C1E66">
                    <w:rPr>
                      <w:rFonts w:ascii="Arial" w:hAnsi="Arial" w:cs="Arial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4EF5AB44" w14:textId="1C3F6FDF" w:rsidR="005F71F4" w:rsidRPr="0023581A" w:rsidRDefault="00E9378B" w:rsidP="00E9378B">
                  <w:pPr>
                    <w:ind w:left="360"/>
                    <w:rPr>
                      <w:rFonts w:ascii="Arial" w:hAnsi="Arial" w:cs="Arial"/>
                      <w:i/>
                    </w:rPr>
                  </w:pPr>
                  <w:r w:rsidRPr="0023581A">
                    <w:rPr>
                      <w:rFonts w:ascii="Arial" w:hAnsi="Arial" w:cs="Arial"/>
                      <w:i/>
                    </w:rPr>
                    <w:t xml:space="preserve">          </w:t>
                  </w:r>
                  <w:r w:rsidR="00013E73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23581A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A53032" w:rsidRPr="0023581A">
                    <w:rPr>
                      <w:rFonts w:ascii="Arial" w:hAnsi="Arial" w:cs="Arial"/>
                      <w:i/>
                    </w:rPr>
                    <w:t>-</w:t>
                  </w:r>
                  <w:r w:rsidR="00667F17" w:rsidRPr="0023581A">
                    <w:rPr>
                      <w:rFonts w:ascii="Arial" w:hAnsi="Arial" w:cs="Arial"/>
                      <w:i/>
                    </w:rPr>
                    <w:t xml:space="preserve"> 0</w:t>
                  </w:r>
                  <w:r w:rsidR="00137A6C">
                    <w:rPr>
                      <w:rFonts w:ascii="Arial" w:hAnsi="Arial" w:cs="Arial"/>
                      <w:i/>
                    </w:rPr>
                    <w:t>,10</w:t>
                  </w:r>
                  <w:r w:rsidR="00667F17" w:rsidRPr="0023581A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A53032" w:rsidRPr="0023581A">
                    <w:rPr>
                      <w:rFonts w:ascii="Arial" w:hAnsi="Arial" w:cs="Arial"/>
                      <w:i/>
                    </w:rPr>
                    <w:t>eur</w:t>
                  </w:r>
                </w:p>
              </w:tc>
              <w:tc>
                <w:tcPr>
                  <w:tcW w:w="2994" w:type="dxa"/>
                </w:tcPr>
                <w:p w14:paraId="41B830BC" w14:textId="1967084C" w:rsidR="005F71F4" w:rsidRPr="0023581A" w:rsidRDefault="00A53032" w:rsidP="00E9378B">
                  <w:pPr>
                    <w:ind w:left="720"/>
                    <w:jc w:val="right"/>
                    <w:rPr>
                      <w:rFonts w:ascii="Arial" w:hAnsi="Arial" w:cs="Arial"/>
                      <w:i/>
                    </w:rPr>
                  </w:pPr>
                  <w:r w:rsidRPr="0023581A">
                    <w:rPr>
                      <w:rFonts w:ascii="Arial" w:hAnsi="Arial" w:cs="Arial"/>
                      <w:i/>
                    </w:rPr>
                    <w:t xml:space="preserve">- </w:t>
                  </w:r>
                  <w:r w:rsidR="000111F8">
                    <w:rPr>
                      <w:rFonts w:ascii="Arial" w:hAnsi="Arial" w:cs="Arial"/>
                      <w:i/>
                    </w:rPr>
                    <w:t>9</w:t>
                  </w:r>
                  <w:r w:rsidR="00667F17" w:rsidRPr="0023581A">
                    <w:rPr>
                      <w:rFonts w:ascii="Arial" w:hAnsi="Arial" w:cs="Arial"/>
                      <w:i/>
                    </w:rPr>
                    <w:t>0</w:t>
                  </w:r>
                  <w:r w:rsidR="000111F8">
                    <w:rPr>
                      <w:rFonts w:ascii="Arial" w:hAnsi="Arial" w:cs="Arial"/>
                      <w:i/>
                    </w:rPr>
                    <w:t> 000,0</w:t>
                  </w:r>
                </w:p>
              </w:tc>
            </w:tr>
            <w:tr w:rsidR="005F71F4" w:rsidRPr="003C1E66" w14:paraId="212F95C9" w14:textId="77777777">
              <w:trPr>
                <w:trHeight w:val="220"/>
              </w:trPr>
              <w:tc>
                <w:tcPr>
                  <w:tcW w:w="2993" w:type="dxa"/>
                </w:tcPr>
                <w:p w14:paraId="76357F83" w14:textId="77777777" w:rsidR="005F71F4" w:rsidRPr="003C1E66" w:rsidRDefault="00A53032">
                  <w:pPr>
                    <w:rPr>
                      <w:rFonts w:ascii="Arial" w:hAnsi="Arial" w:cs="Arial"/>
                      <w:i/>
                    </w:rPr>
                  </w:pPr>
                  <w:r w:rsidRPr="003C1E66">
                    <w:rPr>
                      <w:rFonts w:ascii="Arial" w:hAnsi="Arial" w:cs="Arial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7D69B6C7" w14:textId="1C68C84B" w:rsidR="005F71F4" w:rsidRPr="0023581A" w:rsidRDefault="00E9378B" w:rsidP="008B4D6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23581A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A53032" w:rsidRPr="0023581A">
                    <w:rPr>
                      <w:rFonts w:ascii="Arial" w:hAnsi="Arial" w:cs="Arial"/>
                      <w:i/>
                    </w:rPr>
                    <w:t>-</w:t>
                  </w:r>
                  <w:r w:rsidR="00667F17" w:rsidRPr="0023581A">
                    <w:rPr>
                      <w:rFonts w:ascii="Arial" w:hAnsi="Arial" w:cs="Arial"/>
                      <w:i/>
                    </w:rPr>
                    <w:t xml:space="preserve"> 0,</w:t>
                  </w:r>
                  <w:r w:rsidR="00B21EFB">
                    <w:rPr>
                      <w:rFonts w:ascii="Arial" w:hAnsi="Arial" w:cs="Arial"/>
                      <w:i/>
                    </w:rPr>
                    <w:t>3</w:t>
                  </w:r>
                  <w:r w:rsidR="008B4D63">
                    <w:rPr>
                      <w:rFonts w:ascii="Arial" w:hAnsi="Arial" w:cs="Arial"/>
                      <w:i/>
                    </w:rPr>
                    <w:t>2</w:t>
                  </w:r>
                  <w:r w:rsidR="00A53032" w:rsidRPr="0023581A">
                    <w:rPr>
                      <w:rFonts w:ascii="Arial" w:hAnsi="Arial" w:cs="Arial"/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14:paraId="5B95E99A" w14:textId="60A54470" w:rsidR="005F71F4" w:rsidRPr="0023581A" w:rsidRDefault="00A53032" w:rsidP="00D90071">
                  <w:pPr>
                    <w:ind w:left="720"/>
                    <w:jc w:val="right"/>
                    <w:rPr>
                      <w:rFonts w:ascii="Arial" w:hAnsi="Arial" w:cs="Arial"/>
                      <w:i/>
                    </w:rPr>
                  </w:pPr>
                  <w:r w:rsidRPr="0023581A">
                    <w:rPr>
                      <w:rFonts w:ascii="Arial" w:hAnsi="Arial" w:cs="Arial"/>
                      <w:i/>
                    </w:rPr>
                    <w:t xml:space="preserve">- </w:t>
                  </w:r>
                  <w:r w:rsidR="00D90071">
                    <w:rPr>
                      <w:rFonts w:ascii="Arial" w:hAnsi="Arial" w:cs="Arial"/>
                      <w:i/>
                    </w:rPr>
                    <w:t>297</w:t>
                  </w:r>
                  <w:r w:rsidR="000111F8">
                    <w:rPr>
                      <w:rFonts w:ascii="Arial" w:hAnsi="Arial" w:cs="Arial"/>
                      <w:i/>
                    </w:rPr>
                    <w:t> </w:t>
                  </w:r>
                  <w:r w:rsidR="00D90071">
                    <w:rPr>
                      <w:rFonts w:ascii="Arial" w:hAnsi="Arial" w:cs="Arial"/>
                      <w:i/>
                    </w:rPr>
                    <w:t>707</w:t>
                  </w:r>
                  <w:r w:rsidR="000111F8">
                    <w:rPr>
                      <w:rFonts w:ascii="Arial" w:hAnsi="Arial" w:cs="Arial"/>
                      <w:i/>
                    </w:rPr>
                    <w:t>,</w:t>
                  </w:r>
                  <w:r w:rsidR="00D90071">
                    <w:rPr>
                      <w:rFonts w:ascii="Arial" w:hAnsi="Arial" w:cs="Arial"/>
                      <w:i/>
                    </w:rPr>
                    <w:t>4</w:t>
                  </w:r>
                </w:p>
              </w:tc>
            </w:tr>
            <w:tr w:rsidR="005F71F4" w:rsidRPr="003C1E66" w14:paraId="7AFBAA8D" w14:textId="77777777">
              <w:trPr>
                <w:trHeight w:val="240"/>
              </w:trPr>
              <w:tc>
                <w:tcPr>
                  <w:tcW w:w="2993" w:type="dxa"/>
                </w:tcPr>
                <w:p w14:paraId="3991F585" w14:textId="77777777" w:rsidR="005F71F4" w:rsidRPr="003C1E66" w:rsidRDefault="00A53032">
                  <w:pPr>
                    <w:rPr>
                      <w:rFonts w:ascii="Arial" w:hAnsi="Arial" w:cs="Arial"/>
                      <w:i/>
                    </w:rPr>
                  </w:pPr>
                  <w:r w:rsidRPr="003C1E66">
                    <w:rPr>
                      <w:rFonts w:ascii="Arial" w:hAnsi="Arial" w:cs="Arial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2F84BD51" w14:textId="06E42B70" w:rsidR="005F71F4" w:rsidRPr="0023581A" w:rsidRDefault="00A53032" w:rsidP="008B4D6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23581A">
                    <w:rPr>
                      <w:rFonts w:ascii="Arial" w:hAnsi="Arial" w:cs="Arial"/>
                      <w:i/>
                    </w:rPr>
                    <w:t>-</w:t>
                  </w:r>
                  <w:r w:rsidR="00B21EFB">
                    <w:rPr>
                      <w:rFonts w:ascii="Arial" w:hAnsi="Arial" w:cs="Arial"/>
                      <w:i/>
                    </w:rPr>
                    <w:t>1</w:t>
                  </w:r>
                  <w:r w:rsidR="00667F17" w:rsidRPr="0023581A">
                    <w:rPr>
                      <w:rFonts w:ascii="Arial" w:hAnsi="Arial" w:cs="Arial"/>
                      <w:i/>
                    </w:rPr>
                    <w:t>,</w:t>
                  </w:r>
                  <w:r w:rsidR="00B21EFB">
                    <w:rPr>
                      <w:rFonts w:ascii="Arial" w:hAnsi="Arial" w:cs="Arial"/>
                      <w:i/>
                    </w:rPr>
                    <w:t>2</w:t>
                  </w:r>
                  <w:r w:rsidR="008B4D63">
                    <w:rPr>
                      <w:rFonts w:ascii="Arial" w:hAnsi="Arial" w:cs="Arial"/>
                      <w:i/>
                    </w:rPr>
                    <w:t>5</w:t>
                  </w:r>
                  <w:r w:rsidRPr="0023581A">
                    <w:rPr>
                      <w:rFonts w:ascii="Arial" w:hAnsi="Arial" w:cs="Arial"/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14:paraId="125FA9A4" w14:textId="7FE08316" w:rsidR="005F71F4" w:rsidRPr="0023581A" w:rsidRDefault="00A53032" w:rsidP="00D90071">
                  <w:pPr>
                    <w:ind w:left="720"/>
                    <w:jc w:val="right"/>
                    <w:rPr>
                      <w:rFonts w:ascii="Arial" w:hAnsi="Arial" w:cs="Arial"/>
                      <w:i/>
                    </w:rPr>
                  </w:pPr>
                  <w:r w:rsidRPr="0023581A">
                    <w:rPr>
                      <w:rFonts w:ascii="Arial" w:hAnsi="Arial" w:cs="Arial"/>
                      <w:i/>
                    </w:rPr>
                    <w:t xml:space="preserve">- </w:t>
                  </w:r>
                  <w:r w:rsidR="00611C9F">
                    <w:rPr>
                      <w:rFonts w:ascii="Arial" w:hAnsi="Arial" w:cs="Arial"/>
                      <w:i/>
                    </w:rPr>
                    <w:t>1 1</w:t>
                  </w:r>
                  <w:r w:rsidR="00D90071">
                    <w:rPr>
                      <w:rFonts w:ascii="Arial" w:hAnsi="Arial" w:cs="Arial"/>
                      <w:i/>
                    </w:rPr>
                    <w:t>6</w:t>
                  </w:r>
                  <w:r w:rsidR="00611C9F">
                    <w:rPr>
                      <w:rFonts w:ascii="Arial" w:hAnsi="Arial" w:cs="Arial"/>
                      <w:i/>
                    </w:rPr>
                    <w:t>3</w:t>
                  </w:r>
                  <w:r w:rsidR="000111F8">
                    <w:rPr>
                      <w:rFonts w:ascii="Arial" w:hAnsi="Arial" w:cs="Arial"/>
                      <w:i/>
                    </w:rPr>
                    <w:t> </w:t>
                  </w:r>
                  <w:r w:rsidR="00D90071">
                    <w:rPr>
                      <w:rFonts w:ascii="Arial" w:hAnsi="Arial" w:cs="Arial"/>
                      <w:i/>
                    </w:rPr>
                    <w:t>277</w:t>
                  </w:r>
                  <w:r w:rsidR="000111F8">
                    <w:rPr>
                      <w:rFonts w:ascii="Arial" w:hAnsi="Arial" w:cs="Arial"/>
                      <w:i/>
                    </w:rPr>
                    <w:t>,</w:t>
                  </w:r>
                  <w:r w:rsidR="00D90071">
                    <w:rPr>
                      <w:rFonts w:ascii="Arial" w:hAnsi="Arial" w:cs="Arial"/>
                      <w:i/>
                    </w:rPr>
                    <w:t>1</w:t>
                  </w:r>
                </w:p>
              </w:tc>
            </w:tr>
            <w:tr w:rsidR="005F71F4" w:rsidRPr="003C1E66" w14:paraId="7AC16887" w14:textId="77777777">
              <w:trPr>
                <w:trHeight w:val="200"/>
              </w:trPr>
              <w:tc>
                <w:tcPr>
                  <w:tcW w:w="2993" w:type="dxa"/>
                </w:tcPr>
                <w:p w14:paraId="23CAE959" w14:textId="77777777" w:rsidR="005F71F4" w:rsidRPr="003C1E66" w:rsidRDefault="00A53032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3C1E66">
                    <w:rPr>
                      <w:rFonts w:ascii="Arial" w:hAnsi="Arial" w:cs="Arial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3A66B434" w14:textId="3962041C" w:rsidR="005F71F4" w:rsidRPr="0023581A" w:rsidRDefault="00A53032" w:rsidP="008B4D63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23581A">
                    <w:rPr>
                      <w:rFonts w:ascii="Arial" w:hAnsi="Arial" w:cs="Arial"/>
                      <w:b/>
                      <w:i/>
                    </w:rPr>
                    <w:t>-</w:t>
                  </w:r>
                  <w:r w:rsidR="00137A6C">
                    <w:rPr>
                      <w:rFonts w:ascii="Arial" w:hAnsi="Arial" w:cs="Arial"/>
                      <w:b/>
                      <w:i/>
                    </w:rPr>
                    <w:t>1</w:t>
                  </w:r>
                  <w:r w:rsidR="00667F17" w:rsidRPr="0023581A">
                    <w:rPr>
                      <w:rFonts w:ascii="Arial" w:hAnsi="Arial" w:cs="Arial"/>
                      <w:b/>
                      <w:i/>
                    </w:rPr>
                    <w:t>,</w:t>
                  </w:r>
                  <w:r w:rsidR="00B21EFB">
                    <w:rPr>
                      <w:rFonts w:ascii="Arial" w:hAnsi="Arial" w:cs="Arial"/>
                      <w:b/>
                      <w:i/>
                    </w:rPr>
                    <w:t>6</w:t>
                  </w:r>
                  <w:r w:rsidR="008B4D63">
                    <w:rPr>
                      <w:rFonts w:ascii="Arial" w:hAnsi="Arial" w:cs="Arial"/>
                      <w:b/>
                      <w:i/>
                    </w:rPr>
                    <w:t>7</w:t>
                  </w:r>
                  <w:r w:rsidRPr="0023581A">
                    <w:rPr>
                      <w:rFonts w:ascii="Arial" w:hAnsi="Arial" w:cs="Arial"/>
                      <w:b/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14:paraId="111C0390" w14:textId="7A999BEA" w:rsidR="005F71F4" w:rsidRPr="0023581A" w:rsidRDefault="00A53032" w:rsidP="00D90071">
                  <w:pPr>
                    <w:ind w:left="1440"/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bookmarkStart w:id="1" w:name="_gjdgxs" w:colFirst="0" w:colLast="0"/>
                  <w:bookmarkEnd w:id="1"/>
                  <w:r w:rsidRPr="0023581A">
                    <w:rPr>
                      <w:rFonts w:ascii="Arial" w:hAnsi="Arial" w:cs="Arial"/>
                      <w:b/>
                      <w:i/>
                    </w:rPr>
                    <w:t xml:space="preserve">- </w:t>
                  </w:r>
                  <w:r w:rsidR="00013E73">
                    <w:rPr>
                      <w:rFonts w:ascii="Arial" w:hAnsi="Arial" w:cs="Arial"/>
                      <w:b/>
                      <w:i/>
                    </w:rPr>
                    <w:t xml:space="preserve">1 </w:t>
                  </w:r>
                  <w:r w:rsidR="00611C9F">
                    <w:rPr>
                      <w:rFonts w:ascii="Arial" w:hAnsi="Arial" w:cs="Arial"/>
                      <w:b/>
                      <w:i/>
                    </w:rPr>
                    <w:t>5</w:t>
                  </w:r>
                  <w:r w:rsidR="00D90071">
                    <w:rPr>
                      <w:rFonts w:ascii="Arial" w:hAnsi="Arial" w:cs="Arial"/>
                      <w:b/>
                      <w:i/>
                    </w:rPr>
                    <w:t>50</w:t>
                  </w:r>
                  <w:r w:rsidR="00D901ED">
                    <w:rPr>
                      <w:rFonts w:ascii="Arial" w:hAnsi="Arial" w:cs="Arial"/>
                      <w:b/>
                      <w:i/>
                    </w:rPr>
                    <w:t> </w:t>
                  </w:r>
                  <w:r w:rsidR="00D90071">
                    <w:rPr>
                      <w:rFonts w:ascii="Arial" w:hAnsi="Arial" w:cs="Arial"/>
                      <w:b/>
                      <w:i/>
                    </w:rPr>
                    <w:t>984</w:t>
                  </w:r>
                  <w:r w:rsidR="00D901ED">
                    <w:rPr>
                      <w:rFonts w:ascii="Arial" w:hAnsi="Arial" w:cs="Arial"/>
                      <w:b/>
                      <w:i/>
                    </w:rPr>
                    <w:t>,5</w:t>
                  </w:r>
                </w:p>
              </w:tc>
            </w:tr>
          </w:tbl>
          <w:p w14:paraId="68D3EC3D" w14:textId="77777777" w:rsidR="005F71F4" w:rsidRPr="003C1E66" w:rsidRDefault="005F71F4">
            <w:pPr>
              <w:rPr>
                <w:rFonts w:ascii="Arial" w:hAnsi="Arial" w:cs="Arial"/>
                <w:i/>
              </w:rPr>
            </w:pPr>
          </w:p>
        </w:tc>
      </w:tr>
      <w:tr w:rsidR="005F71F4" w:rsidRPr="003C1E66" w14:paraId="7F3707D9" w14:textId="77777777">
        <w:tc>
          <w:tcPr>
            <w:tcW w:w="9212" w:type="dxa"/>
            <w:shd w:val="clear" w:color="auto" w:fill="D9D9D9"/>
          </w:tcPr>
          <w:p w14:paraId="13409FE8" w14:textId="77777777" w:rsidR="005F71F4" w:rsidRPr="003C1E66" w:rsidRDefault="00A5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t>3.4 Konkurencieschopnosť a správanie sa podnikov na trhu</w:t>
            </w:r>
          </w:p>
          <w:p w14:paraId="31435595" w14:textId="77777777" w:rsidR="005F71F4" w:rsidRPr="003C1E66" w:rsidRDefault="00A53032">
            <w:pPr>
              <w:rPr>
                <w:rFonts w:ascii="Arial" w:hAnsi="Arial" w:cs="Arial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3C1E6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C1E66">
              <w:rPr>
                <w:rFonts w:ascii="Arial" w:hAnsi="Arial" w:cs="Arial"/>
                <w:b/>
                <w:sz w:val="24"/>
                <w:szCs w:val="24"/>
              </w:rPr>
              <w:t>z toho MSP</w:t>
            </w:r>
          </w:p>
        </w:tc>
      </w:tr>
      <w:tr w:rsidR="005F71F4" w:rsidRPr="003C1E66" w14:paraId="4A85B673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7D34FE0C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75031A0D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lastRenderedPageBreak/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130B6321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Ako ovplyvní cenu alebo dostupnosť základných zdrojov (suroviny, mechanizmy, pracovná sila, energie atď.)?</w:t>
            </w:r>
          </w:p>
          <w:p w14:paraId="36E6ACF3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Ovplyvňuje prístup k financiám? Ak áno, ako?</w:t>
            </w:r>
          </w:p>
        </w:tc>
      </w:tr>
      <w:tr w:rsidR="005F71F4" w:rsidRPr="003C1E66" w14:paraId="72952E88" w14:textId="77777777">
        <w:trPr>
          <w:trHeight w:val="1280"/>
        </w:trPr>
        <w:tc>
          <w:tcPr>
            <w:tcW w:w="9212" w:type="dxa"/>
            <w:tcBorders>
              <w:bottom w:val="single" w:sz="4" w:space="0" w:color="000000"/>
            </w:tcBorders>
          </w:tcPr>
          <w:p w14:paraId="06B54142" w14:textId="77777777" w:rsidR="005F71F4" w:rsidRPr="003C1E66" w:rsidRDefault="00A53032">
            <w:pPr>
              <w:rPr>
                <w:rFonts w:ascii="Arial" w:hAnsi="Arial" w:cs="Arial"/>
              </w:rPr>
            </w:pPr>
            <w:r w:rsidRPr="003C1E66">
              <w:rPr>
                <w:rFonts w:ascii="Arial" w:hAnsi="Arial" w:cs="Arial"/>
              </w:rPr>
              <w:lastRenderedPageBreak/>
              <w:t>Návrh nemá vplyv na konkurencieschopnosť a správanie sa podnikov na trhu.</w:t>
            </w:r>
          </w:p>
        </w:tc>
      </w:tr>
      <w:tr w:rsidR="005F71F4" w:rsidRPr="003C1E66" w14:paraId="4B2401B8" w14:textId="77777777">
        <w:tc>
          <w:tcPr>
            <w:tcW w:w="9212" w:type="dxa"/>
            <w:shd w:val="clear" w:color="auto" w:fill="D9D9D9"/>
          </w:tcPr>
          <w:p w14:paraId="60270207" w14:textId="77777777" w:rsidR="005F71F4" w:rsidRPr="003C1E66" w:rsidRDefault="00A5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t xml:space="preserve">3.5 Inovácie </w:t>
            </w:r>
          </w:p>
          <w:p w14:paraId="5385B2AA" w14:textId="77777777" w:rsidR="005F71F4" w:rsidRPr="003C1E66" w:rsidRDefault="00A53032">
            <w:pPr>
              <w:rPr>
                <w:rFonts w:ascii="Arial" w:hAnsi="Arial" w:cs="Arial"/>
                <w:b/>
              </w:rPr>
            </w:pPr>
            <w:r w:rsidRPr="003C1E66">
              <w:rPr>
                <w:rFonts w:ascii="Arial" w:hAnsi="Arial" w:cs="Arial"/>
                <w:sz w:val="24"/>
                <w:szCs w:val="24"/>
              </w:rPr>
              <w:t xml:space="preserve">       - </w:t>
            </w:r>
            <w:r w:rsidRPr="003C1E66">
              <w:rPr>
                <w:rFonts w:ascii="Arial" w:hAnsi="Arial" w:cs="Arial"/>
                <w:b/>
                <w:sz w:val="24"/>
                <w:szCs w:val="24"/>
              </w:rPr>
              <w:t>z toho MSP</w:t>
            </w:r>
          </w:p>
        </w:tc>
      </w:tr>
      <w:tr w:rsidR="005F71F4" w:rsidRPr="003C1E66" w14:paraId="5E5564AE" w14:textId="77777777">
        <w:tc>
          <w:tcPr>
            <w:tcW w:w="9212" w:type="dxa"/>
          </w:tcPr>
          <w:p w14:paraId="3F62C124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Uveďte, ako podporuje navrhovaná zmena inovácie.</w:t>
            </w:r>
          </w:p>
          <w:p w14:paraId="4A985EFD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Zjednodušuje uvedenie alebo rozšírenie nových výrobných metód, technológií a výrobkov na trh?</w:t>
            </w:r>
          </w:p>
          <w:p w14:paraId="5280F2BD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14:paraId="37ED2CE7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Podporuje vyššiu efektivitu výroby/využívania zdrojov? Ak áno, ako?</w:t>
            </w:r>
          </w:p>
          <w:p w14:paraId="20E07781" w14:textId="77777777" w:rsidR="005F71F4" w:rsidRPr="003C1E66" w:rsidRDefault="00A53032">
            <w:pPr>
              <w:rPr>
                <w:rFonts w:ascii="Arial" w:hAnsi="Arial" w:cs="Arial"/>
              </w:rPr>
            </w:pPr>
            <w:r w:rsidRPr="003C1E66">
              <w:rPr>
                <w:rFonts w:ascii="Arial" w:hAnsi="Arial" w:cs="Arial"/>
                <w:i/>
              </w:rPr>
              <w:t>Vytvorí zmena nové pracovné miesta pre zamestnancov výskumu a vývoja v SR?</w:t>
            </w:r>
          </w:p>
        </w:tc>
      </w:tr>
      <w:tr w:rsidR="005F71F4" w:rsidRPr="003C1E66" w14:paraId="7ACCB886" w14:textId="77777777" w:rsidTr="003C1E66">
        <w:trPr>
          <w:trHeight w:val="1405"/>
        </w:trPr>
        <w:tc>
          <w:tcPr>
            <w:tcW w:w="9212" w:type="dxa"/>
          </w:tcPr>
          <w:p w14:paraId="0D0458BB" w14:textId="77777777" w:rsidR="005F71F4" w:rsidRPr="003C1E66" w:rsidRDefault="00A53032">
            <w:pPr>
              <w:rPr>
                <w:rFonts w:ascii="Arial" w:hAnsi="Arial" w:cs="Arial"/>
              </w:rPr>
            </w:pPr>
            <w:r w:rsidRPr="003C1E66">
              <w:rPr>
                <w:rFonts w:ascii="Arial" w:hAnsi="Arial" w:cs="Arial"/>
              </w:rPr>
              <w:t>Návrh nemá vplyv na inovácie.</w:t>
            </w:r>
          </w:p>
        </w:tc>
      </w:tr>
    </w:tbl>
    <w:p w14:paraId="1ACFEE88" w14:textId="77777777" w:rsidR="005F71F4" w:rsidRPr="003C1E66" w:rsidRDefault="005F71F4" w:rsidP="003C1E66">
      <w:pPr>
        <w:rPr>
          <w:rFonts w:ascii="Arial" w:hAnsi="Arial" w:cs="Arial"/>
          <w:b/>
          <w:sz w:val="24"/>
          <w:szCs w:val="24"/>
        </w:rPr>
      </w:pPr>
    </w:p>
    <w:sectPr w:rsidR="005F71F4" w:rsidRPr="003C1E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DE49C9" w16cid:durableId="213991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0784" w14:textId="77777777" w:rsidR="00D00F4C" w:rsidRDefault="00D00F4C">
      <w:r>
        <w:separator/>
      </w:r>
    </w:p>
  </w:endnote>
  <w:endnote w:type="continuationSeparator" w:id="0">
    <w:p w14:paraId="0525DD49" w14:textId="77777777" w:rsidR="00D00F4C" w:rsidRDefault="00D0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1A9C" w14:textId="14030F6E" w:rsidR="005F71F4" w:rsidRDefault="00A53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75DC">
      <w:rPr>
        <w:noProof/>
        <w:color w:val="000000"/>
      </w:rPr>
      <w:t>1</w:t>
    </w:r>
    <w:r>
      <w:rPr>
        <w:color w:val="000000"/>
      </w:rPr>
      <w:fldChar w:fldCharType="end"/>
    </w:r>
  </w:p>
  <w:p w14:paraId="39E28733" w14:textId="77777777" w:rsidR="005F71F4" w:rsidRDefault="005F71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DB713" w14:textId="77777777" w:rsidR="00D00F4C" w:rsidRDefault="00D00F4C">
      <w:r>
        <w:separator/>
      </w:r>
    </w:p>
  </w:footnote>
  <w:footnote w:type="continuationSeparator" w:id="0">
    <w:p w14:paraId="515FC1DE" w14:textId="77777777" w:rsidR="00D00F4C" w:rsidRDefault="00D0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94A72" w14:textId="77777777" w:rsidR="005F71F4" w:rsidRDefault="00A53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Príloha č. 3</w:t>
    </w:r>
  </w:p>
  <w:p w14:paraId="14B9C471" w14:textId="77777777" w:rsidR="005F71F4" w:rsidRDefault="005F71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A4C"/>
    <w:multiLevelType w:val="multilevel"/>
    <w:tmpl w:val="ACDE57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8283C"/>
    <w:multiLevelType w:val="multilevel"/>
    <w:tmpl w:val="7E2A89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026D0C"/>
    <w:multiLevelType w:val="multilevel"/>
    <w:tmpl w:val="82C64F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253E75"/>
    <w:multiLevelType w:val="multilevel"/>
    <w:tmpl w:val="AA8C3BA4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A57F7E"/>
    <w:multiLevelType w:val="multilevel"/>
    <w:tmpl w:val="AB4C3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0F17E6"/>
    <w:multiLevelType w:val="multilevel"/>
    <w:tmpl w:val="EA6A7EB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C82FF7"/>
    <w:multiLevelType w:val="multilevel"/>
    <w:tmpl w:val="AB30BD2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0735FF"/>
    <w:multiLevelType w:val="multilevel"/>
    <w:tmpl w:val="66DC5F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E6E84"/>
    <w:multiLevelType w:val="multilevel"/>
    <w:tmpl w:val="2ABCC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2247A"/>
    <w:multiLevelType w:val="multilevel"/>
    <w:tmpl w:val="18223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991147"/>
    <w:multiLevelType w:val="multilevel"/>
    <w:tmpl w:val="FAA2AB6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F10771"/>
    <w:multiLevelType w:val="multilevel"/>
    <w:tmpl w:val="2FF2E0A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E1001E"/>
    <w:multiLevelType w:val="multilevel"/>
    <w:tmpl w:val="3A621DE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A2C325A"/>
    <w:multiLevelType w:val="multilevel"/>
    <w:tmpl w:val="ADF8B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F4"/>
    <w:rsid w:val="000111F8"/>
    <w:rsid w:val="00013E73"/>
    <w:rsid w:val="00032D0D"/>
    <w:rsid w:val="00086134"/>
    <w:rsid w:val="00095782"/>
    <w:rsid w:val="00095E66"/>
    <w:rsid w:val="000C4B96"/>
    <w:rsid w:val="000F3A30"/>
    <w:rsid w:val="0011421C"/>
    <w:rsid w:val="00137A6C"/>
    <w:rsid w:val="001E4B20"/>
    <w:rsid w:val="0023581A"/>
    <w:rsid w:val="00280F9C"/>
    <w:rsid w:val="002D3BC1"/>
    <w:rsid w:val="00372C84"/>
    <w:rsid w:val="00395AD2"/>
    <w:rsid w:val="003A005B"/>
    <w:rsid w:val="003C1E66"/>
    <w:rsid w:val="004275DC"/>
    <w:rsid w:val="004536BB"/>
    <w:rsid w:val="00477876"/>
    <w:rsid w:val="00500010"/>
    <w:rsid w:val="00565F52"/>
    <w:rsid w:val="005F71F4"/>
    <w:rsid w:val="00607638"/>
    <w:rsid w:val="00611C9F"/>
    <w:rsid w:val="00667F17"/>
    <w:rsid w:val="006E34CC"/>
    <w:rsid w:val="00755A70"/>
    <w:rsid w:val="007642C6"/>
    <w:rsid w:val="007E7101"/>
    <w:rsid w:val="007F5F9C"/>
    <w:rsid w:val="008B4D63"/>
    <w:rsid w:val="008E3A0F"/>
    <w:rsid w:val="009317CA"/>
    <w:rsid w:val="009F73B9"/>
    <w:rsid w:val="00A04AFA"/>
    <w:rsid w:val="00A06938"/>
    <w:rsid w:val="00A53032"/>
    <w:rsid w:val="00A83A96"/>
    <w:rsid w:val="00AB558B"/>
    <w:rsid w:val="00AF2551"/>
    <w:rsid w:val="00B21EFB"/>
    <w:rsid w:val="00C20BB9"/>
    <w:rsid w:val="00C87612"/>
    <w:rsid w:val="00D00F4C"/>
    <w:rsid w:val="00D01EB7"/>
    <w:rsid w:val="00D404E9"/>
    <w:rsid w:val="00D90071"/>
    <w:rsid w:val="00D901ED"/>
    <w:rsid w:val="00E84FA5"/>
    <w:rsid w:val="00E9378B"/>
    <w:rsid w:val="00ED36E4"/>
    <w:rsid w:val="00F63780"/>
    <w:rsid w:val="00F70287"/>
    <w:rsid w:val="00F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B6F4"/>
  <w15:docId w15:val="{59A64C1B-9A3E-4B02-8F0A-6924540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Odkaznakomentr">
    <w:name w:val="annotation reference"/>
    <w:basedOn w:val="Predvolenpsmoodseku"/>
    <w:uiPriority w:val="99"/>
    <w:semiHidden/>
    <w:unhideWhenUsed/>
    <w:rsid w:val="006076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63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63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76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76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.4-AV_podnikatelske_prostredie"/>
    <f:field ref="objsubject" par="" edit="true" text=""/>
    <f:field ref="objcreatedby" par="" text="Roško, Michal, Mgr."/>
    <f:field ref="objcreatedat" par="" text="28.1.2021 11:38:36"/>
    <f:field ref="objchangedby" par="" text="Administrator, System"/>
    <f:field ref="objmodifiedat" par="" text="28.1.2021 11:38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Gajda</dc:creator>
  <cp:lastModifiedBy>Andrej Hajduch</cp:lastModifiedBy>
  <cp:revision>2</cp:revision>
  <dcterms:created xsi:type="dcterms:W3CDTF">2021-05-07T07:40:00Z</dcterms:created>
  <dcterms:modified xsi:type="dcterms:W3CDTF">2021-05-07T07:40:00Z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dopĺňa zákon č. 177/2018 Z. z. o&amp;nbsp;niektorých opatreniach na znižovanie administratívnej záťaže využívaním informačných systémov verejnej správy a&amp;nbsp;o&amp;nbsp;zmene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Obyvateľstvo a občianstvo_x000d_
Zdravotníctvo_x000d_
Informácie a informačný systém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Matej Čakajda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zákon č. 177/2018 Z. z. o niektorých opatreniach na znižovanie administratívnej záťaže využívaním informačných systémov verejnej správy a o zmene a doplnení niektorých zákonov (zákon proti byrokracii) v znení zákona č. 221/2019 Z</vt:lpwstr>
  </property>
  <property fmtid="{D5CDD505-2E9C-101B-9397-08002B2CF9AE}" pid="15" name="FSC#SKEDITIONSLOVLEX@103.510:nazovpredpis1">
    <vt:lpwstr>. z. a ktorým sa menia a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</vt:lpwstr>
  </property>
  <property fmtid="{D5CDD505-2E9C-101B-9397-08002B2CF9AE}" pid="23" name="FSC#SKEDITIONSLOVLEX@103.510:plnynazovpredpis">
    <vt:lpwstr> Zákon,ktorým sa mení a dopĺňa zákon č. 177/2018 Z. z. o niektorých opatreniach na znižovanie administratívnej záťaže využívaním informačných systémov verejnej správy a o zmene a doplnení niektorých zákonov (zákon proti byrokracii) v znení zákona č. 221/2</vt:lpwstr>
  </property>
  <property fmtid="{D5CDD505-2E9C-101B-9397-08002B2CF9AE}" pid="24" name="FSC#SKEDITIONSLOVLEX@103.510:plnynazovpredpis1">
    <vt:lpwstr>019 Z. z. a ktorým sa menia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5293/2021/oLG -24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13. 1. 2021</vt:lpwstr>
  </property>
  <property fmtid="{D5CDD505-2E9C-101B-9397-08002B2CF9AE}" pid="59" name="FSC#SKEDITIONSLOVLEX@103.510:AttrDateDocPropUkonceniePKK">
    <vt:lpwstr>27. 1. 2021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1. zachovanie súčasného stavu - táto alternatíva nie je vhodná z dôvodu zbytočného administratívneho zaťažovania fyzických a právnických osôb pri kontakte so štátom, čo im prináša zvýšené finančné i časové náklady 2. zvolená alternatíva - nakoľko štát už </vt:lpwstr>
  </property>
  <property fmtid="{D5CDD505-2E9C-101B-9397-08002B2CF9AE}" pid="67" name="FSC#SKEDITIONSLOVLEX@103.510:AttrStrListDocPropStanoviskoGest">
    <vt:lpwstr>&lt;p&gt;&lt;strong&gt;Komisia uplatňuje k materiálu nasledovné pripomienky a odporúčania:&lt;/strong&gt;&lt;/p&gt;&lt;p&gt;&lt;strong&gt;K vplyvom na rozpočet verejnej správy&lt;/strong&gt;&lt;/p&gt;&lt;p&gt;V doložke vybraných vplyvov je uvedený negatívny vplyv na rozpočet verejnej správy, ktorý je rozpočt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investícií, regionálneho rozvoja a informatizácie Slovenskej republiky Slovenskej republiky_x000d_
ministri_x000d_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republiky_x000d_
predsedovia okresných súdov v sídle kraja_x000d_
primátori miest_x000d_
starostovia obcí_x000d_
predsedovia vyšších územných celkov_x000d_
predsedovia komôr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investícií, regionálneho rozvoja a&amp;nbsp;informatizácie Slovenskej republiky predkladá návrh zákona, ktorým sa mení a dopĺňa zákon č. 177/2018 Z. z.&amp;nbsp;o niektorých opatreniach na znižovanie administratívnej z</vt:lpwstr>
  </property>
  <property fmtid="{D5CDD505-2E9C-101B-9397-08002B2CF9AE}" pid="150" name="FSC#SKEDITIONSLOVLEX@103.510:vytvorenedna">
    <vt:lpwstr>28. 1. 2021</vt:lpwstr>
  </property>
  <property fmtid="{D5CDD505-2E9C-101B-9397-08002B2CF9AE}" pid="151" name="FSC#COOSYSTEM@1.1:Container">
    <vt:lpwstr>COO.2145.1000.3.4224052</vt:lpwstr>
  </property>
  <property fmtid="{D5CDD505-2E9C-101B-9397-08002B2CF9AE}" pid="152" name="FSC#FSCFOLIO@1.1001:docpropproject">
    <vt:lpwstr/>
  </property>
</Properties>
</file>