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1328FA" w:rsidRDefault="001328FA">
      <w:pPr>
        <w:jc w:val="center"/>
        <w:divId w:val="2486994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dopĺňa zákon č. 514/2009 Z. z. o doprave na dráhach v znení neskorších predpisov a ktorým sa menia a dopĺňajú niektoré zákony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1328FA" w:rsidP="001328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27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328FA" w:rsidP="001328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328FA" w:rsidP="001328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328FA" w:rsidP="001328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328FA" w:rsidP="001328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1328FA" w:rsidRDefault="001328FA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1328FA">
        <w:trPr>
          <w:divId w:val="36405991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Dopravný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328FA">
        <w:trPr>
          <w:divId w:val="3640599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 (26o,1z)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8FA" w:rsidRDefault="001328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1328FA" w:rsidRDefault="001328FA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(v čl. III úvodnej vete slová „zákona č. 288/2018 Z. z., zákona č. 177/2018 Z. z.“ nahradiť slovami „zákona č. 177/2018 Z. z., zákona č. 288/2018 Z. z.“, v čl. III bode 2 za slová „ods. 5“ vložiť slová „úvodnej vete“, v § 81b ods. 2 písm. b) slovo „akreditácia“ nahradiť slovom „akreditácie“ a odkaz 28h nahradiť odkazom 28g vrátane príslušnej poznámky pod čiarou, v čl. IV úvodnej vete slová „zákona č. 55/2019 Z. z., zákona č. 9/2019 Z. z., zákona č. 35/2019 Z. z., zákona č. 146/2019 Z. z., zákona č. 473/2019 Z. z., zákona č. 390/2019 Z. z., zákona č. 83/2019 Z. z. a zákona č. 90/2020 Z. z.“ nahradiť slovami „zákona č. 9/2019 Z. z., zákona č. 35/2019 Z. z., zákona č. 55/2019 Z. z., zákona č. 83/2019 Z. z., zákona č. 146/2019 Z. z., zákona č. 390/2019 Z. z., zákona č. 473/2019 Z. z., zákona č. 90/2020 Z. z. a zákona č. 132/2021 Z. z.“).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uznesenia vlády SR 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bodu A. Navrhujeme po slove "schvaľuje" vypustiť slová "Vláda SR" z dôvodu nadbytočnosti ODÔVODNENIE: Formálna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Označenie novely zákona č. 83/2019 Z. z. nachádzajúce sa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úvodnej vete odporúčame uviesť na správnom mieste v chronologickom poradí v súlade s Legislatívnymi pravidlami vlády Slovenskej republiky. Odôvodnenie: Legislatívna pripomienka. 2. Zákon č. 56/2012 Z. z. bol novelizovaný aj zákonom č. 132/2021 Z. z. Odporúčame doplniť do úvodnej vety. Odôvodnenie: Legislatívna technika.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Predkladaciu správu odporúčame zosúladiť s čl. 18 ods. 1 písm. c) Legislatívnych pravidiel vlády SR tj. doplniť informáciu, či predkladaný návrh má byť predmetom vnútrokomunitárneho pripomienkového konania. Legislatívno - 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II úvodnej vete odporúčame doplniť chýbajúcu novelu zákona č. 575/2001 Z. z., v čl. III bode 2 za slová „ods. 5" vložiť slová „úvodnej vete", v čl. IV odporúčame z úvodnej vety vypustiť slová „zákona č. 83/2019 Z. z." z dôvodu nadbytočnosti a doplniť chýbajúcu novelu zákona č. 132/2021 Z. z. Legislatívno - technické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uzneseniu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navrhujeme za slovom „schvaľuje“ vypustiť slovo „Vláda SR“ a to vzhľadom na bod 5.1 Metodického pokynu na prípravu a predkladanie materiálov na rokovanie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predkladacej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navrhujeme zarovnať text na pravej strane.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Vo vlastnom materiáli navrhujeme začať číslovanie strán od druhej strany.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bod 1 (§44 ods. 2 písmeno b)) preformulovať vzhľadom na úvodnú vetu tak, ako je to pri písmenách c) a d).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Použité znenie je v súlade s gramatickými a všeobecnými logicko-syntaktickými pravidlami formulácií právnych noriem tak, aby spĺňalo povinnosť jazykovej, štylistickej a významovej správnosti, ako aj presnosti a zrozumiteľnosti.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bod 3. pojmovo zosúladiť s bodom 2. Odôvodnenie: v bode 2 sa slová "poverená právnická osoba" nahradila slovami "poverená právnická osoba akreditovaná podľa osobitného predpisu", avšak táto zmena nebola zohľadnená v bode 3, pričom z kontextu vyplýva, že zmena by mala byť zohľadnená aj v tomto ustanovení.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Body 2 a 3 upravujú dva rozdielne subjekty s odlišným zameraním. Bod 2 sa týka subjektu, ktorému postačuje akreditácia na výkon činnosti v súvislosti s vydávaním osvedčenia na údržbu dráhových vozidiel. Ministerstvo tento subjekt následne len notifikuje Železničnej agentúre Európskej únie v súlade s § 102 ods. 1 písm. o) zákona č. 513/2009 Z. z. v platnom znení. Bod 3 sa týka poverenej právnickej osoby, ktorú poveruje ministerstvo v súlade s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novonavrhnutým bodom 4 (§ 102 ods. 1 písm. q šiesty bod návrhu zákona), ale na výkon činnosti posúdenia zhody subsystémov s vnútroštátnymi predpismi sa vyžaduje akreditácia. 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bodu 3: Žiadame predkladateľa o úpravu členenia bodu 3 doložky zlučiteľnosti podľa Prílohy č. 2 k Legislatívnym pravidlám vlády SR tak, že primárne právo sa označí písmenom „a)“, sekundárne právo písmenom „b)“ a judikatúra Súdneho dvora Európskej únie písmenom „c)“.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transpozícii delegovanej smernice (EÚ) 2020.1833 a 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 predkladateľa o úpravu názvu a záhlavia tabuľky zhody podľa Prílohy č. 3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2. K bodu 3 písm. b): Žiadame do bodu 3 písm. b) doplniť gestora delegovanej smernice (EÚ) 2020/1833.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transpozícii delegovanej smernice (EÚ) 2020.1833 a k tabuľke zhody: </w:t>
            </w:r>
            <w:r>
              <w:rPr>
                <w:rFonts w:ascii="Times" w:hAnsi="Times" w:cs="Times"/>
                <w:sz w:val="25"/>
                <w:szCs w:val="25"/>
              </w:rPr>
              <w:br/>
              <w:t>2. Žiadame o doplnenie publikačného zdroja delegovanej smernice (EÚ) 2020/1833 v záhlaví tabuľky zhody nasledovne: „(Ú. v. EÚ L 408, 4.12.2020)“.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bodu 4 písm. c): Upozorňujeme, že k delegovanej smernici (EÚ) 2020/1833 doposiaľ neboli ako transpozičné opatrenia notifikované žiadne právne predpisy. Preto žiadame uvedené právne predpisy vypustiť z bodu 4 písm. c) doložky zlučiteľnosti.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zákona: K Čl. V: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Článok 2 ods. 1 delegovanej smernice (EÚ) 2020/1833 ustanovuje, že členské štáty prijmú zákony, iné právne predpisy a správne opatrenia potrebné na dosiahnutie súladu s touto smernicou najneskôr do 30. júna 2021. V predloženom návrhu zákona predkladateľ uvádza účinnosť návrhu zákona 1. októbra 2021. Tento dátum však koreluje s transpozičnou lehotou, ktorá je uvedená v čl. 2 ods. 1 delegovanej smernice (EÚ) 2020/1833, nakoľko je účinnosť návrhu zákona stanovená po transpozičnej lehote, čo môže mať za následok začiatok konania voči Slovenskej republike. Žiadame preto v čl. V stanoviť čo najkratší možný termín účinnosti návrhu zákona, tak aby bola zabezpečená čo možno najskoršia transpozícia delegovanej smernice (EÚ) 2020/1833 a nedošlo tak ku konaniu o porušení podľa čl. 258 Zmluvy o fungovaní Európskej únie.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Vzhľadom na harmonogram práce NR SR a dodržanie všetkých relevantných postupov v rámci legislatívneho procesu, skorší termín nie je možné stihnúť. 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Podľa čl. 18 ods. 1 písm. c) Legislatívnych pravidiel vlády SR v platnom znení žiadame do predkladacej správy k návrhu doplniť informáciu, či prekladaný návrh má byť predmetom vnútrokomunitárneho pripomienkového konania.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1. CHARAKTERISTIKA PREUKAZU RUŠŇOVODIČA, v prvej vete odporúčame upraviť odkazy na medzinárodné normy takto: ISO/IEC 7810, ISO/IEC 7816-1. Odôvodnenie: Dosiahnutie súladu s platnými medzinárodnými normami.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nad rámec návrhu zákona. Problematika bude riešená v rámci najbližšej novely zákona. 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1. CHARAKTERISTIKA PREUKAZU RUŠŇOVODIČA, v tretej vete je uvedený odkaz na zrušenú medzinárodnú normu ISO/IEC 10373. Oblasť Identifikačných kariet pokrýva súbor ISO/IEC 10373, ktorý má 9 častí. Ak sa majú citovať všetky časti, používa sa termín „súbor ISO/IEC 10373“. Ak ide o konkrétnu časť, odporúčame uviesť odkaz na túto medzinárodnú normu aj s uvedením príslušnej časti.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nad rámec návrhu zákona. Problematika bude riešená v rámci najbližšej novely zákona. 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 prílohe č. 1 preformulovať text uvádzajúci odkazy na medzinárodné normy (napr. ISO 7810, ISO 7816-1, ISO 3166) tak, aby bola zachovaná dobrovoľnosť dodržiavania medzinárodných noriem, aby použitie medzinárodnej normy na splnenie základných požiadaviek zákona nebolo jediným možným riešením, teda aby nedochádzalo k zozáväzneniu technických noriem. Odôvodnenie: Dosiahnutie súladu s priamo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účinným nariadením Európskeho parlamentu a Rady (EÚ) č. 1025/2012 o európskej normalizácii, v ktorom sa norma definuje ako technická špecifikácia prijatá uznaným normalizačným orgánom, s ktorou súlad nie je povinný. Riešenie obsiahnuté v technickej norme má byť len jednou z možností ako dosiahnuť súlad s právnym predpisom, nie jediným.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nad rámec návrhu zákona. Problematika bude riešená v rámci najbližšej novely zákona. 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Do čl. I sa navrhuje doplniť nasledujúci novelizačný bod, ktorým sa mení zákon č. 514/2009 Z. z.: V § 44 ods. 1 sa slová „všeobecný predpis o správnom konaní“ nahrádzajú slovami „správny poriadok“. Odôvodnenie: Pri príležitosti novelizácie tohto zákona sa navrhuje zapracovať túto legislatívno-technickú pripomienku, ktorá je nevyhnutná na spresnenie odkazu na správny poriadok a na zjednotenie a zosúladenie legislatívno-technickej praxe s ostatnými právnymi predpismi. Táto pripomienka explicitne vyplýva z bodov 8 a 22.9 prílohy č. 1 k Legislatívnym pravidlám vlády Slovenskej republiky. Pojem „všeobecný predpis o správnom konaní“ je nepresný, neurčitý, v rozpore s Legislatívnymi pravidlami vlády SR aj zaužívanou praxou, a preto by sa nemal používať. Touto úpravou sa tak prispeje k prehľadnosti a presnosti právneho poriadku.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nad rámec návrhu zákona. 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čl. III sa navrhuje doplniť nasledujúce novelizačné body, ktorými sa mení zákon č. 513/2009 Z. z.: 1. V § 111 ods. 1 prvej vete sa slová „všeobecný predpis o správnom konaní“ nahrádzajú slovami „správny poriadok“. 2. V § 111 ods. 1 druhej vete sa slová „Všeobecný predpis o správnom konaní“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nahrádzajú slovami „Správny poriadok“. Odôvodnenie: Pri príležitosti novelizácie tohto zákona sa navrhuje zapracovať túto legislatívno-technickú pripomienku, ktorá je nevyhnutná na spresnenie odkazu na správny poriadok a na zjednotenie a zosúladenie legislatívno-technickej praxe s ostatnými právnymi predpismi. Táto pripomienka explicitne vyplýva z bodov 8 a 22.9 prílohy č. 1 k Legislatívnym pravidlám vlády Slovenskej republiky. Pojem „všeobecný predpis o správnom konaní“ je nepresný, neurčitý, v rozpore s Legislatívnymi pravidlami vlády SR aj zaužívanou praxou, a preto by sa nemal používať. Touto úpravou sa tak prispeje k prehľadnosti a presnosti právneho poriadku.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nad rámec návrhu zákona. 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čl. IV sa navrhuje doplniť nasledujúce novelizačné body, ktorými sa mení zákon č. 56/2012 Z. z.: 1. V § 50 ods. 1 sa slová „všeobecný predpis o správnom konaní.64)“ nahrádzajú slovami „správny poriadok.“. Poznámka pod čiarou k odkazu 64 sa vypúšťa. 2. V § 50 ods. 2 a 3 sa slová „všeobecný predpis o správnom konaní“ nahrádzajú slovami „správny poriadok“. 3. V § 50 ods. 4 sa slová „Všeobecný predpis o správnom konaní“ nahrádzajú slovami „Správny poriadok“. Odôvodnenie: Pri príležitosti novelizácie tohto zákona sa navrhuje zapracovať túto legislatívno-technickú pripomienku, ktorá je nevyhnutná na spresnenie odkazu na správny poriadok a na zjednotenie a zosúladenie legislatívno-technickej praxe s ostatnými právnymi predpismi. Táto pripomienka explicitne vyplýva z bodov 8 a 22.9 prílohy č. 1 k Legislatívnym pravidlám vlády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republiky. Pojem „všeobecný predpis o správnom konaní“ je nepresný, neurčitý, v rozpore s Legislatívnymi pravidlami vlády SR aj zaužívanou praxou, a preto by sa nemal používať. Touto úpravou sa tak prispeje k prehľadnosti a presnosti právneho poriadku.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nad rámec návrhu zákona. </w:t>
            </w: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III Bod 3,§ 81b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znenie: "(2) Poverená právnická osoba je povinná a) vykonávať posudzovanie zhody v súlade s postupmi posudzovania zhody s vnútroštátnymi predpismi podľa § 72 ods. 4, b) oznamovať bezpečnostnému orgánu informácie o zmenách týkajúcich sa udelenej akreditácie podľa osobitného predpisu,28h) c) poskytnúť agentúre a bezpečnostnému orgánu dokument posúdenia zhody o overení subsystémov.“. Zdôvodnenie: Gramatická úprava.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328FA">
        <w:trPr>
          <w:divId w:val="917071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III Bod 1, (§ 44 ods. 2 písmeno b)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znenie: "b) lehota na prijatie žiadostí o pridelenie kapacity, ktoré sa majú zapracovať do cestovného poriadku, sa nesmie skončiť skôr ako dvanásť mesiacov pred zmenou cestovného poriadku; manažér infraštruktúry posúdi aj žiadosti doručené po určenej lehote,". Zdôvodnenie: V platnom zákone je lehota určená na 12 mesiacov. V návrhu sa hovorí, že sa nesmie skončiť skôr ako 12 mesiacov, ale nie je striktne určený čas. Preto nemôžeme hovoriť čo je po tejto lehote. Tú treba najskôr určiť.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8FA" w:rsidRDefault="001328F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Upravené inak. Lehotu určí manažér infraštruktúry v podmienkach používania železničnej siete.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63" w:rsidRDefault="00AD5B63" w:rsidP="000A67D5">
      <w:pPr>
        <w:spacing w:after="0" w:line="240" w:lineRule="auto"/>
      </w:pPr>
      <w:r>
        <w:separator/>
      </w:r>
    </w:p>
  </w:endnote>
  <w:endnote w:type="continuationSeparator" w:id="0">
    <w:p w:rsidR="00AD5B63" w:rsidRDefault="00AD5B6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63" w:rsidRDefault="00AD5B63" w:rsidP="000A67D5">
      <w:pPr>
        <w:spacing w:after="0" w:line="240" w:lineRule="auto"/>
      </w:pPr>
      <w:r>
        <w:separator/>
      </w:r>
    </w:p>
  </w:footnote>
  <w:footnote w:type="continuationSeparator" w:id="0">
    <w:p w:rsidR="00AD5B63" w:rsidRDefault="00AD5B6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328FA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A0FBF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D5B63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5.2021 8:32:34"/>
    <f:field ref="objchangedby" par="" text="Administrator, System"/>
    <f:field ref="objmodifiedat" par="" text="4.5.2021 8:32:3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2021-05-04T06:34:00Z</dcterms:created>
  <dcterms:modified xsi:type="dcterms:W3CDTF">2021-05-04T06:34:00Z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Verejnosť nebola o príprave návrhu zákona, ktorým sa dopĺňa zákon č. 514/2009 Z. z. o&amp;nbsp;doprave na dráhach v znení neskorších predpisov a ktorým sa menia a&amp;nbsp;dopĺňajú niektoré zákony informovaná z dôvodu krátkej transpozičnej lehoty.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Andrea Horváthová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zákon č. 514/2009 Z. z. o doprave na dráhach v znení neskorších predpisov a ktorým sa menia a dopĺňajú niektoré zákony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>Ministerstvo dopravy a výstavby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Zákon, ktorým sa dopĺňa zákon č. 514/2009 Z. z. o doprave na dráhach v znení neskorších predpisov a ktorým sa menia a dopĺňajú niektoré zákony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19957/2021/SŽDD/41848-M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LP/2021/169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 v tretej časti Hlave VI čl. 90 a 91 a Hlave XVI Zmluvy o fungovaní Európskej únie,</vt:lpwstr>
  </property>
  <property fmtid="{D5CDD505-2E9C-101B-9397-08002B2CF9AE}" pid="46" name="FSC#SKEDITIONSLOVLEX@103.510:AttrStrListDocPropSekundarneLegPravoPO">
    <vt:lpwstr>v delegovanej smernici Komisie (EÚ) 2020/1833 z 2. októbra 2020, ktorou sa menia prílohy k smernici Európskeho parlamentu a Rady 2008/68/ES, pokiaľ ide o prispôsobenie vedeckému a technickému pokroku (Ú. v. EÚ L 408, 4. 12. 2020),_x000d_
Gestor: Ministerstvo do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obsiahnutý v judikatúre Súdneho dvora Európskej únie.</vt:lpwstr>
  </property>
  <property fmtid="{D5CDD505-2E9C-101B-9397-08002B2CF9AE}" pid="51" name="FSC#SKEDITIONSLOVLEX@103.510:AttrStrListDocPropLehotaPrebratieSmernice">
    <vt:lpwstr>do 30. júna 2021,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nebolo začaté žiadne konanie,</vt:lpwstr>
  </property>
  <property fmtid="{D5CDD505-2E9C-101B-9397-08002B2CF9AE}" pid="54" name="FSC#SKEDITIONSLOVLEX@103.510:AttrStrListDocPropInfoUzPreberanePP">
    <vt:lpwstr> - v žiadnom.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Vzhľadom na kogentné ustanovenia predmetnej smernice, ktoré neponúkajú možnosť alternatívneho riešenia, predkladateľ návrhu zákona nemal možnosť riešiť túto otázku.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dopravy a výstavby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správa&lt;/strong&gt;&lt;/p&gt;&lt;p&gt;Ministerstvo dopravy a&amp;nbsp;výstavby Slovenskej republiky predkladá návrh zákona, ktorým sa dopĺňa zákon č. 514/2009 Z. z. o&amp;nbsp;doprave na dráhach v&amp;nbsp;znení neskorších predpisov a ktorým sa</vt:lpwstr>
  </property>
  <property fmtid="{D5CDD505-2E9C-101B-9397-08002B2CF9AE}" pid="149" name="FSC#COOSYSTEM@1.1:Container">
    <vt:lpwstr>COO.2145.1000.3.4346306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4. 5. 2021</vt:lpwstr>
  </property>
</Properties>
</file>