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2E" w:rsidRPr="00542B00" w:rsidRDefault="00704A2E" w:rsidP="00704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00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692015" w:rsidRDefault="00692015" w:rsidP="00B92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92015" w:rsidRDefault="00692015" w:rsidP="00B92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92015" w:rsidRPr="008E2D9D" w:rsidRDefault="00077D1C" w:rsidP="00692015">
      <w:pPr>
        <w:ind w:right="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692015" w:rsidRPr="008E2D9D">
        <w:rPr>
          <w:rFonts w:ascii="Times New Roman" w:hAnsi="Times New Roman" w:cs="Times New Roman"/>
          <w:b/>
          <w:sz w:val="28"/>
          <w:szCs w:val="28"/>
        </w:rPr>
        <w:t>Osob</w:t>
      </w:r>
      <w:r w:rsidR="00692015" w:rsidRPr="00146322">
        <w:rPr>
          <w:rFonts w:ascii="Times New Roman" w:hAnsi="Times New Roman" w:cs="Times New Roman"/>
          <w:b/>
          <w:sz w:val="28"/>
          <w:szCs w:val="28"/>
        </w:rPr>
        <w:t xml:space="preserve">itná </w:t>
      </w:r>
      <w:r w:rsidR="00692015" w:rsidRPr="008E2D9D">
        <w:rPr>
          <w:rFonts w:ascii="Times New Roman" w:hAnsi="Times New Roman" w:cs="Times New Roman"/>
          <w:b/>
          <w:sz w:val="28"/>
          <w:szCs w:val="28"/>
        </w:rPr>
        <w:t>časť</w:t>
      </w:r>
    </w:p>
    <w:p w:rsidR="00692015" w:rsidRPr="00D254F8" w:rsidRDefault="00692015" w:rsidP="00692015">
      <w:pPr>
        <w:ind w:right="72"/>
        <w:rPr>
          <w:rFonts w:ascii="Times New Roman" w:hAnsi="Times New Roman" w:cs="Times New Roman"/>
          <w:b/>
        </w:rPr>
      </w:pPr>
      <w:r w:rsidRPr="00D254F8">
        <w:rPr>
          <w:rFonts w:ascii="Times New Roman" w:hAnsi="Times New Roman" w:cs="Times New Roman"/>
          <w:b/>
        </w:rPr>
        <w:t>Čl. I a II:</w:t>
      </w:r>
    </w:p>
    <w:p w:rsidR="00692015" w:rsidRDefault="00692015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6322">
        <w:rPr>
          <w:rFonts w:ascii="Times New Roman" w:hAnsi="Times New Roman" w:cs="Times New Roman"/>
        </w:rPr>
        <w:t xml:space="preserve">Do transpozičnej prílohy zákona sa vkladá </w:t>
      </w:r>
      <w:r>
        <w:rPr>
          <w:rFonts w:ascii="Times New Roman" w:hAnsi="Times New Roman" w:cs="Times New Roman"/>
        </w:rPr>
        <w:t>transpozičný odkaz na delegovanú smernicu</w:t>
      </w:r>
      <w:r w:rsidRPr="00146322">
        <w:rPr>
          <w:rFonts w:ascii="Times New Roman" w:hAnsi="Times New Roman" w:cs="Times New Roman"/>
        </w:rPr>
        <w:t xml:space="preserve"> Komisie (EÚ) 2020/1833 z 2. októbra 2020, ktorou sa menia prílohy k smernici Európskeho parlamentu a Rady 2008/68/ES, pokiaľ ide o prispôsobenie vedeckému a technickému pokroku</w:t>
      </w:r>
      <w:r>
        <w:rPr>
          <w:rFonts w:ascii="Times New Roman" w:hAnsi="Times New Roman" w:cs="Times New Roman"/>
        </w:rPr>
        <w:t xml:space="preserve"> </w:t>
      </w:r>
      <w:r w:rsidRPr="009D1C88">
        <w:rPr>
          <w:rFonts w:ascii="Times New Roman" w:hAnsi="Times New Roman" w:cs="Times New Roman"/>
        </w:rPr>
        <w:t>(Ú. v. EÚ L 408, 4. 12. 2020)</w:t>
      </w:r>
      <w:r>
        <w:rPr>
          <w:rFonts w:ascii="Times New Roman" w:hAnsi="Times New Roman" w:cs="Times New Roman"/>
        </w:rPr>
        <w:t>, ktorú Slovenská republika</w:t>
      </w:r>
      <w:r w:rsidRPr="00146322">
        <w:rPr>
          <w:rFonts w:ascii="Times New Roman" w:hAnsi="Times New Roman" w:cs="Times New Roman"/>
        </w:rPr>
        <w:t xml:space="preserve"> prebra</w:t>
      </w:r>
      <w:r>
        <w:rPr>
          <w:rFonts w:ascii="Times New Roman" w:hAnsi="Times New Roman" w:cs="Times New Roman"/>
        </w:rPr>
        <w:t>la do svojho právneho poriadku u</w:t>
      </w:r>
      <w:r w:rsidRPr="00146322">
        <w:rPr>
          <w:rFonts w:ascii="Times New Roman" w:hAnsi="Times New Roman" w:cs="Times New Roman"/>
        </w:rPr>
        <w:t xml:space="preserve">verejnením </w:t>
      </w:r>
      <w:r>
        <w:rPr>
          <w:rFonts w:ascii="Times New Roman" w:hAnsi="Times New Roman" w:cs="Times New Roman"/>
        </w:rPr>
        <w:t xml:space="preserve">oznámenia </w:t>
      </w:r>
      <w:r w:rsidRPr="00146322">
        <w:rPr>
          <w:rFonts w:ascii="Times New Roman" w:hAnsi="Times New Roman" w:cs="Times New Roman"/>
        </w:rPr>
        <w:t xml:space="preserve">o zmenách a doplnkoch Európskej dohody o medzinárodnej preprave nebezpečných vecí (ADR), oznámenia o zmenách a doplnkoch Poriadku pre medzinárodnú železničnú prepravu nebezpečného tovaru (RID) a oznámenia o zmenách a doplnkoch Európskej </w:t>
      </w:r>
      <w:r>
        <w:rPr>
          <w:rFonts w:ascii="Times New Roman" w:hAnsi="Times New Roman" w:cs="Times New Roman"/>
        </w:rPr>
        <w:t xml:space="preserve">dohody </w:t>
      </w:r>
      <w:r w:rsidRPr="00146322">
        <w:rPr>
          <w:rFonts w:ascii="Times New Roman" w:hAnsi="Times New Roman" w:cs="Times New Roman"/>
        </w:rPr>
        <w:t xml:space="preserve">o medzinárodnej preprave nebezpečného tovaru po vnútrozemských vodných cestách </w:t>
      </w:r>
      <w:r>
        <w:rPr>
          <w:rFonts w:ascii="Times New Roman" w:hAnsi="Times New Roman" w:cs="Times New Roman"/>
        </w:rPr>
        <w:t>(ADN)</w:t>
      </w:r>
      <w:r w:rsidRPr="00146322">
        <w:rPr>
          <w:rFonts w:ascii="Times New Roman" w:hAnsi="Times New Roman" w:cs="Times New Roman"/>
        </w:rPr>
        <w:t xml:space="preserve"> v Zbierke zákonov </w:t>
      </w:r>
      <w:r>
        <w:rPr>
          <w:rFonts w:ascii="Times New Roman" w:hAnsi="Times New Roman" w:cs="Times New Roman"/>
        </w:rPr>
        <w:t>Slovenskej republiky</w:t>
      </w:r>
      <w:r w:rsidRPr="00146322">
        <w:rPr>
          <w:rFonts w:ascii="Times New Roman" w:hAnsi="Times New Roman" w:cs="Times New Roman"/>
        </w:rPr>
        <w:t xml:space="preserve">. Pre úplne prebratie predmetnej smernice je však potrebné uviesť v príslušných právnych predpisoch aj odkaz na uvedenú smernicu, pretože podľa článku 2 ods. 1 smernice (EÚ) č. </w:t>
      </w:r>
      <w:r>
        <w:rPr>
          <w:rFonts w:ascii="Times New Roman" w:hAnsi="Times New Roman" w:cs="Times New Roman"/>
        </w:rPr>
        <w:t>2020/1833</w:t>
      </w:r>
      <w:r w:rsidRPr="00146322">
        <w:rPr>
          <w:rFonts w:ascii="Times New Roman" w:hAnsi="Times New Roman" w:cs="Times New Roman"/>
        </w:rPr>
        <w:t xml:space="preserve"> „členské štáty uvedú v prijatých opatreniach alebo pri ich úradnom uverejnení odkaz na túto smernicu“. Tento transpozičný odkaz sa preto dopĺňa do zákonov, ktoré sa na dohody ADR, RID a ADN odvolávajú. </w:t>
      </w:r>
    </w:p>
    <w:p w:rsidR="00692015" w:rsidRPr="00D254F8" w:rsidRDefault="00692015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254F8">
        <w:rPr>
          <w:rFonts w:ascii="Times New Roman" w:hAnsi="Times New Roman" w:cs="Times New Roman"/>
          <w:b/>
        </w:rPr>
        <w:t>Čl. III</w:t>
      </w:r>
    </w:p>
    <w:p w:rsidR="00692015" w:rsidRPr="00D254F8" w:rsidRDefault="003B362E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bodom</w:t>
      </w:r>
      <w:r w:rsidR="00692015" w:rsidRPr="00D254F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a 2</w:t>
      </w:r>
    </w:p>
    <w:p w:rsidR="00692015" w:rsidRPr="00D254F8" w:rsidRDefault="00692015" w:rsidP="006920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54F8">
        <w:rPr>
          <w:rFonts w:ascii="Times New Roman" w:hAnsi="Times New Roman" w:cs="Times New Roman"/>
          <w:color w:val="auto"/>
          <w:sz w:val="22"/>
          <w:szCs w:val="22"/>
        </w:rPr>
        <w:t>Úpravou ustanovenia sa zosúlaďuje lehota na prijatie žiadostí o pridelenie kapacity s delegovaným rozhodnutím Komisie (EÚ) 2017/2075 zo 4. septembra 2017, ktorým sa nahrádza príloha VII k smernici Európskeho parlamentu a Rady 2012/34/EÚ, ktorou sa zriaďuje jednotný európsky železničný priestor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 nadväznosti na prípravu nového systému tvorby cestovných poriadkov</w:t>
      </w:r>
      <w:r w:rsidRPr="00D254F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92015" w:rsidRDefault="00692015" w:rsidP="00692015">
      <w:pPr>
        <w:pStyle w:val="Default"/>
        <w:jc w:val="both"/>
        <w:rPr>
          <w:rFonts w:ascii="Times New Roman" w:hAnsi="Times New Roman" w:cs="Times New Roman"/>
        </w:rPr>
      </w:pPr>
    </w:p>
    <w:p w:rsidR="00692015" w:rsidRPr="00D254F8" w:rsidRDefault="003B362E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3</w:t>
      </w:r>
    </w:p>
    <w:p w:rsidR="00692015" w:rsidRDefault="00692015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54F8">
        <w:rPr>
          <w:rFonts w:ascii="Times New Roman" w:hAnsi="Times New Roman" w:cs="Times New Roman"/>
        </w:rPr>
        <w:t xml:space="preserve">V súlade s čl. 7 vykonávacieho nariadenia (EU) č. 402/2013 z 30. apríla 2013 o spoločnej bezpečnostnej metóde hodnotenia a posudzovania rizík, ktorým sa zrušuje nariadenie (ES) č. 352/2009 je potrebné Železničnej agentúre Európskej únie nahlásiť zmenu spôsobu splnomocnenia certifikačných orgánov na výkon činnosti súvisiace s údržbou železničných koľajových vozidiel (ďalej len „certifikačný orgán ECM“) z uznávania na akreditáciu, nakoľko od januára 2020 v Slovenskej republike existuje subjekt, ktorý akredituje orgány posudzovania zhody </w:t>
      </w:r>
      <w:r>
        <w:rPr>
          <w:rFonts w:ascii="Times New Roman" w:hAnsi="Times New Roman" w:cs="Times New Roman"/>
        </w:rPr>
        <w:t>pre túto činnosť</w:t>
      </w:r>
      <w:r w:rsidRPr="00D254F8">
        <w:rPr>
          <w:rFonts w:ascii="Times New Roman" w:hAnsi="Times New Roman" w:cs="Times New Roman"/>
        </w:rPr>
        <w:t xml:space="preserve"> v súlade s vykonávacím nariadením Komisie (EÚ) 2019/779. Kompetencia uznávania certifikačných orgánov ECM je z uvedeného dôvodu nadbytočná a duplicitná.   </w:t>
      </w:r>
    </w:p>
    <w:p w:rsidR="00692015" w:rsidRPr="00D254F8" w:rsidRDefault="003B362E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4</w:t>
      </w:r>
    </w:p>
    <w:p w:rsidR="00692015" w:rsidRPr="00D254F8" w:rsidRDefault="00692015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54F8">
        <w:rPr>
          <w:rFonts w:ascii="Times New Roman" w:hAnsi="Times New Roman" w:cs="Times New Roman"/>
        </w:rPr>
        <w:t xml:space="preserve">Účelom úpravy ustanovenia je odstránenie dvojakého oprávňovania právnických osôb na vykonávanie postupov posudzovania zhody s vnútroštátnymi predpismi podľa § 72 ods. 4 zákona o dráhach, ktoré má v súčasnosti formu poverenia vydávaného ministerstvom a zároveň autorizácie udeľovanej Úradom pre normalizáciu, metrológiu a skúšobníctvo Slovenskej republiky. </w:t>
      </w:r>
    </w:p>
    <w:p w:rsidR="00692015" w:rsidRPr="00D254F8" w:rsidRDefault="003B362E" w:rsidP="0069201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5</w:t>
      </w:r>
    </w:p>
    <w:p w:rsidR="00692015" w:rsidRPr="00D254F8" w:rsidRDefault="00692015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54F8">
        <w:rPr>
          <w:rFonts w:ascii="Times New Roman" w:hAnsi="Times New Roman" w:cs="Times New Roman"/>
        </w:rPr>
        <w:t>Úpr</w:t>
      </w:r>
      <w:r w:rsidR="006965DD">
        <w:rPr>
          <w:rFonts w:ascii="Times New Roman" w:hAnsi="Times New Roman" w:cs="Times New Roman"/>
        </w:rPr>
        <w:t xml:space="preserve">avou ustanovenia sa špecifikuje </w:t>
      </w:r>
      <w:r w:rsidRPr="00D254F8">
        <w:rPr>
          <w:rFonts w:ascii="Times New Roman" w:hAnsi="Times New Roman" w:cs="Times New Roman"/>
        </w:rPr>
        <w:t xml:space="preserve">poverovanie posudzovania zhody s vnútroštátnymi predpismi podľa § 72 ods. 4 </w:t>
      </w:r>
      <w:r w:rsidR="006965DD">
        <w:rPr>
          <w:rFonts w:ascii="Times New Roman" w:hAnsi="Times New Roman" w:cs="Times New Roman"/>
        </w:rPr>
        <w:t xml:space="preserve">zákona o dráhach </w:t>
      </w:r>
      <w:r w:rsidRPr="00D254F8">
        <w:rPr>
          <w:rFonts w:ascii="Times New Roman" w:hAnsi="Times New Roman" w:cs="Times New Roman"/>
        </w:rPr>
        <w:t xml:space="preserve">aj pri iných subsystémoch ako vozidlách. </w:t>
      </w:r>
    </w:p>
    <w:p w:rsidR="00692015" w:rsidRDefault="00692015" w:rsidP="0069201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800190" w:rsidRDefault="00800190" w:rsidP="0069201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</w:p>
    <w:p w:rsidR="00692015" w:rsidRPr="00D254F8" w:rsidRDefault="00692015" w:rsidP="0069201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254F8">
        <w:rPr>
          <w:rFonts w:ascii="Times New Roman" w:hAnsi="Times New Roman" w:cs="Times New Roman"/>
          <w:b/>
        </w:rPr>
        <w:lastRenderedPageBreak/>
        <w:t>Čl. IV</w:t>
      </w:r>
    </w:p>
    <w:p w:rsidR="00692015" w:rsidRDefault="00692015" w:rsidP="0069201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692015" w:rsidRPr="00D254F8" w:rsidRDefault="00692015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54F8">
        <w:rPr>
          <w:rFonts w:ascii="Times New Roman" w:hAnsi="Times New Roman" w:cs="Times New Roman"/>
        </w:rPr>
        <w:t>Do transpozičnej prílohy zákona sa vkladá transpozičný odkaz na delegovanú smernicu Komisie (EÚ) 2020/1833 z 2. októbra 2020, ktorou sa menia prílohy k smernici Európskeho parlamentu a Rady 2008/68/ES, pokiaľ ide o prispôsobenie vedeckému a technickému pokroku (Ú. v. EÚ L 408, 4. 12. 2020), ktorú Slovenská republika prebrala do svojho právneho poriadku uverejnením oznámenia o zmenách a doplnkoch Európskej dohody o medzinárodnej preprave nebezpečných vecí (ADR), oznámenia o zmenách a doplnkoch Poriadku pre medzinárodnú železničnú prepravu nebezpečného tovaru (RID) a oznámenia o zmenách a doplnkoch Európskej dohody o medzinárodnej preprave nebezpečného tovaru po vnútrozemských vodných cestách (ADN) v Zbierke zákonov Slovenskej republiky. Pre úplne prebratie predmetnej smernice je však potrebné uviesť v príslušných právnych predpisoch aj odkaz na uvedenú smernicu, pretože podľa článku 2 ods. 1 smernice (EÚ) č. 2020/1833 „členské štáty uvedú v prijatých opatreniach alebo pri ich úradnom uverejnení odkaz na túto smernicu“. Tento transpozičný odkaz sa preto dopĺňa do zákonov, ktoré sa na dohody ADR, RID a ADN odvolávajú.</w:t>
      </w:r>
    </w:p>
    <w:p w:rsidR="00692015" w:rsidRDefault="00692015" w:rsidP="0069201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692015" w:rsidRPr="00D254F8" w:rsidRDefault="00692015" w:rsidP="0069201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D254F8">
        <w:rPr>
          <w:rFonts w:ascii="Times New Roman" w:hAnsi="Times New Roman" w:cs="Times New Roman"/>
          <w:b/>
        </w:rPr>
        <w:t>Čl. V</w:t>
      </w:r>
    </w:p>
    <w:p w:rsidR="00692015" w:rsidRPr="008E2D9D" w:rsidRDefault="00692015" w:rsidP="0069201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692015" w:rsidRPr="002D160E" w:rsidRDefault="00692015" w:rsidP="0069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254F8">
        <w:rPr>
          <w:rFonts w:ascii="Times New Roman" w:hAnsi="Times New Roman" w:cs="Times New Roman"/>
        </w:rPr>
        <w:t>Ustanovením sa navrhuje účinnosť zákona, ktorá sa odvíja od transpozičnej lehoty smernice.</w:t>
      </w:r>
    </w:p>
    <w:p w:rsidR="00B9281E" w:rsidRPr="001D6AB0" w:rsidRDefault="00B9281E" w:rsidP="00B9281E">
      <w:pPr>
        <w:widowControl w:val="0"/>
        <w:autoSpaceDE w:val="0"/>
        <w:autoSpaceDN w:val="0"/>
        <w:adjustRightInd w:val="0"/>
        <w:jc w:val="both"/>
      </w:pPr>
    </w:p>
    <w:p w:rsidR="00146428" w:rsidRPr="00542B00" w:rsidRDefault="00146428" w:rsidP="00B928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146428" w:rsidRPr="0054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E"/>
    <w:rsid w:val="000011A0"/>
    <w:rsid w:val="0003724D"/>
    <w:rsid w:val="00044945"/>
    <w:rsid w:val="00060F6F"/>
    <w:rsid w:val="00077D1C"/>
    <w:rsid w:val="000B0F63"/>
    <w:rsid w:val="00146428"/>
    <w:rsid w:val="0016434F"/>
    <w:rsid w:val="00205865"/>
    <w:rsid w:val="002C36F4"/>
    <w:rsid w:val="003066B0"/>
    <w:rsid w:val="0037085D"/>
    <w:rsid w:val="003B05AB"/>
    <w:rsid w:val="003B362E"/>
    <w:rsid w:val="003D6330"/>
    <w:rsid w:val="003F04AE"/>
    <w:rsid w:val="00431DE9"/>
    <w:rsid w:val="00487449"/>
    <w:rsid w:val="004E09BD"/>
    <w:rsid w:val="00542B00"/>
    <w:rsid w:val="0055749D"/>
    <w:rsid w:val="005C140E"/>
    <w:rsid w:val="00664222"/>
    <w:rsid w:val="00692015"/>
    <w:rsid w:val="006965DD"/>
    <w:rsid w:val="006E4738"/>
    <w:rsid w:val="00704A2E"/>
    <w:rsid w:val="00730BF0"/>
    <w:rsid w:val="007712AD"/>
    <w:rsid w:val="007F284B"/>
    <w:rsid w:val="007F5A21"/>
    <w:rsid w:val="00800190"/>
    <w:rsid w:val="00841868"/>
    <w:rsid w:val="008541EC"/>
    <w:rsid w:val="00861179"/>
    <w:rsid w:val="008749EE"/>
    <w:rsid w:val="008A5344"/>
    <w:rsid w:val="008B43A6"/>
    <w:rsid w:val="008C002C"/>
    <w:rsid w:val="009025EE"/>
    <w:rsid w:val="00A800A4"/>
    <w:rsid w:val="00AB3F53"/>
    <w:rsid w:val="00AE57C0"/>
    <w:rsid w:val="00B32963"/>
    <w:rsid w:val="00B463EB"/>
    <w:rsid w:val="00B9281E"/>
    <w:rsid w:val="00C15086"/>
    <w:rsid w:val="00C374D6"/>
    <w:rsid w:val="00CB25EE"/>
    <w:rsid w:val="00CC5BAF"/>
    <w:rsid w:val="00DB4895"/>
    <w:rsid w:val="00DE49F4"/>
    <w:rsid w:val="00E45635"/>
    <w:rsid w:val="00E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417C"/>
  <w15:chartTrackingRefBased/>
  <w15:docId w15:val="{F4D30F74-058E-4C65-A878-5CC8F79C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A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0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84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2B00"/>
    <w:pPr>
      <w:ind w:left="720"/>
      <w:contextualSpacing/>
    </w:pPr>
  </w:style>
  <w:style w:type="character" w:customStyle="1" w:styleId="awspan">
    <w:name w:val="awspan"/>
    <w:basedOn w:val="Predvolenpsmoodseku"/>
    <w:rsid w:val="00B9281E"/>
  </w:style>
  <w:style w:type="paragraph" w:customStyle="1" w:styleId="Default">
    <w:name w:val="Default"/>
    <w:rsid w:val="006920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4</cp:revision>
  <cp:lastPrinted>2018-08-10T11:49:00Z</cp:lastPrinted>
  <dcterms:created xsi:type="dcterms:W3CDTF">2021-05-03T06:54:00Z</dcterms:created>
  <dcterms:modified xsi:type="dcterms:W3CDTF">2021-05-04T06:18:00Z</dcterms:modified>
</cp:coreProperties>
</file>