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DDC5" w14:textId="77777777"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Doložka zlučiteľnosti</w:t>
      </w:r>
    </w:p>
    <w:p w14:paraId="44DDC0E8" w14:textId="77777777" w:rsidR="00D41AF2" w:rsidRDefault="00D41AF2" w:rsidP="00D41AF2">
      <w:pPr>
        <w:ind w:right="72" w:firstLine="0"/>
        <w:jc w:val="center"/>
        <w:rPr>
          <w:b/>
        </w:rPr>
      </w:pPr>
      <w:r>
        <w:rPr>
          <w:b/>
        </w:rPr>
        <w:t>návrhu</w:t>
      </w:r>
      <w:r w:rsidR="002762A2">
        <w:rPr>
          <w:b/>
        </w:rPr>
        <w:t xml:space="preserve"> </w:t>
      </w:r>
      <w:r w:rsidR="00CC48DA">
        <w:rPr>
          <w:b/>
        </w:rPr>
        <w:t>zákona</w:t>
      </w:r>
      <w:r w:rsidR="002762A2">
        <w:rPr>
          <w:b/>
        </w:rPr>
        <w:t xml:space="preserve"> </w:t>
      </w:r>
      <w:r>
        <w:rPr>
          <w:b/>
        </w:rPr>
        <w:t xml:space="preserve">s právom Európskej únie </w:t>
      </w:r>
    </w:p>
    <w:p w14:paraId="0A3E652B" w14:textId="77777777" w:rsidR="00D41AF2" w:rsidRDefault="00D41AF2" w:rsidP="00D41AF2">
      <w:pPr>
        <w:ind w:right="72"/>
        <w:jc w:val="both"/>
        <w:rPr>
          <w:b/>
        </w:rPr>
      </w:pPr>
    </w:p>
    <w:p w14:paraId="16BBD0C8" w14:textId="34C178F8" w:rsidR="003944B8" w:rsidRPr="006E1654" w:rsidRDefault="009B1DBF" w:rsidP="0046280E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>Navrhovateľ</w:t>
      </w:r>
      <w:r w:rsidR="002762A2">
        <w:rPr>
          <w:b/>
        </w:rPr>
        <w:t xml:space="preserve"> </w:t>
      </w:r>
      <w:r w:rsidR="00CC48DA">
        <w:rPr>
          <w:b/>
        </w:rPr>
        <w:t>zákona</w:t>
      </w:r>
      <w:r w:rsidR="00D41AF2">
        <w:rPr>
          <w:b/>
        </w:rPr>
        <w:t xml:space="preserve">: </w:t>
      </w:r>
      <w:r w:rsidR="00D41AF2">
        <w:t>Ministerstvo dopravy</w:t>
      </w:r>
      <w:r w:rsidR="00C952A0">
        <w:t xml:space="preserve"> a</w:t>
      </w:r>
      <w:r w:rsidR="00D41AF2">
        <w:t xml:space="preserve"> výstavby Slovenskej republiky.</w:t>
      </w:r>
    </w:p>
    <w:p w14:paraId="3E4537F0" w14:textId="77777777" w:rsidR="006E1654" w:rsidRPr="0046280E" w:rsidRDefault="006E1654" w:rsidP="006E1654">
      <w:pPr>
        <w:ind w:left="644" w:right="72" w:firstLine="0"/>
        <w:jc w:val="both"/>
        <w:rPr>
          <w:b/>
        </w:rPr>
      </w:pPr>
    </w:p>
    <w:p w14:paraId="007FBD45" w14:textId="7C3F45D5" w:rsidR="0099048B" w:rsidRPr="0099048B" w:rsidRDefault="00D41AF2" w:rsidP="00733D0D">
      <w:pPr>
        <w:numPr>
          <w:ilvl w:val="0"/>
          <w:numId w:val="1"/>
        </w:numPr>
        <w:ind w:right="72"/>
        <w:jc w:val="both"/>
        <w:rPr>
          <w:b/>
        </w:rPr>
      </w:pPr>
      <w:r w:rsidRPr="00133A21">
        <w:rPr>
          <w:b/>
        </w:rPr>
        <w:t xml:space="preserve">Názov </w:t>
      </w:r>
      <w:r w:rsidR="002762A2" w:rsidRPr="00133A21">
        <w:rPr>
          <w:b/>
        </w:rPr>
        <w:t xml:space="preserve">návrhu </w:t>
      </w:r>
      <w:r w:rsidR="00CC48DA">
        <w:rPr>
          <w:b/>
        </w:rPr>
        <w:t>zákona</w:t>
      </w:r>
      <w:r w:rsidRPr="00133A21">
        <w:rPr>
          <w:b/>
        </w:rPr>
        <w:t xml:space="preserve">: </w:t>
      </w:r>
      <w:r w:rsidR="009B53F2" w:rsidRPr="00BA1A52">
        <w:rPr>
          <w:bCs/>
          <w:szCs w:val="24"/>
        </w:rPr>
        <w:t xml:space="preserve">Návrh zákona, </w:t>
      </w:r>
      <w:r w:rsidR="009B53F2" w:rsidRPr="00CC15A2">
        <w:rPr>
          <w:bCs/>
          <w:szCs w:val="24"/>
        </w:rPr>
        <w:t xml:space="preserve">ktorým sa dopĺňa </w:t>
      </w:r>
      <w:r w:rsidR="009B53F2">
        <w:rPr>
          <w:bCs/>
          <w:szCs w:val="24"/>
        </w:rPr>
        <w:t xml:space="preserve">zákon č. </w:t>
      </w:r>
      <w:r w:rsidR="00950545">
        <w:rPr>
          <w:bCs/>
          <w:szCs w:val="24"/>
        </w:rPr>
        <w:t>514/2009</w:t>
      </w:r>
      <w:r w:rsidR="009B53F2" w:rsidRPr="0023232F">
        <w:rPr>
          <w:bCs/>
          <w:szCs w:val="24"/>
        </w:rPr>
        <w:t xml:space="preserve"> Z. z. </w:t>
      </w:r>
      <w:r w:rsidR="00950545">
        <w:rPr>
          <w:bCs/>
          <w:szCs w:val="24"/>
        </w:rPr>
        <w:t>o doprave na dráhach</w:t>
      </w:r>
      <w:r w:rsidR="009B53F2" w:rsidRPr="0023232F">
        <w:rPr>
          <w:bCs/>
          <w:szCs w:val="24"/>
        </w:rPr>
        <w:t xml:space="preserve"> v znení neskorších predpisov a ktorým sa </w:t>
      </w:r>
      <w:r w:rsidR="00950545">
        <w:rPr>
          <w:bCs/>
          <w:szCs w:val="24"/>
        </w:rPr>
        <w:t xml:space="preserve">menia a </w:t>
      </w:r>
      <w:r w:rsidR="009B53F2" w:rsidRPr="0023232F">
        <w:rPr>
          <w:bCs/>
          <w:szCs w:val="24"/>
        </w:rPr>
        <w:t>dopĺňajú niektoré zákony</w:t>
      </w:r>
    </w:p>
    <w:p w14:paraId="3F8CB3B1" w14:textId="77777777" w:rsidR="00133A21" w:rsidRPr="00133A21" w:rsidRDefault="00D41AF2" w:rsidP="0099048B">
      <w:pPr>
        <w:ind w:left="644" w:right="72" w:firstLine="0"/>
        <w:jc w:val="both"/>
        <w:rPr>
          <w:rStyle w:val="Zstupntext"/>
          <w:b/>
          <w:color w:val="auto"/>
        </w:rPr>
      </w:pPr>
      <w:r w:rsidRPr="00133A21">
        <w:rPr>
          <w:rStyle w:val="Zstupntext"/>
          <w:b/>
          <w:color w:val="000000"/>
          <w:szCs w:val="24"/>
        </w:rPr>
        <w:t xml:space="preserve"> </w:t>
      </w:r>
    </w:p>
    <w:p w14:paraId="13D66CEA" w14:textId="77777777" w:rsidR="008F704E" w:rsidRDefault="008F704E" w:rsidP="008F704E">
      <w:pPr>
        <w:numPr>
          <w:ilvl w:val="0"/>
          <w:numId w:val="1"/>
        </w:numPr>
        <w:ind w:right="72"/>
        <w:jc w:val="both"/>
        <w:rPr>
          <w:b/>
        </w:rPr>
      </w:pPr>
      <w:r>
        <w:rPr>
          <w:b/>
        </w:rPr>
        <w:t xml:space="preserve"> Predmet</w:t>
      </w:r>
      <w:r w:rsidRPr="00133A21">
        <w:rPr>
          <w:b/>
        </w:rPr>
        <w:t xml:space="preserve"> návrhu </w:t>
      </w:r>
      <w:r>
        <w:rPr>
          <w:b/>
        </w:rPr>
        <w:t>zákona</w:t>
      </w:r>
      <w:r w:rsidR="008730F5">
        <w:rPr>
          <w:b/>
        </w:rPr>
        <w:t xml:space="preserve"> </w:t>
      </w:r>
      <w:r w:rsidR="008730F5" w:rsidRPr="00950545">
        <w:rPr>
          <w:b/>
        </w:rPr>
        <w:t>je upravený v práve Európskej únie</w:t>
      </w:r>
      <w:r w:rsidRPr="00133A21">
        <w:rPr>
          <w:b/>
        </w:rPr>
        <w:t>:</w:t>
      </w:r>
    </w:p>
    <w:p w14:paraId="241D0342" w14:textId="77777777" w:rsidR="008F704E" w:rsidRDefault="008F704E" w:rsidP="008F704E">
      <w:pPr>
        <w:ind w:left="360" w:right="72" w:firstLine="0"/>
        <w:jc w:val="both"/>
        <w:rPr>
          <w:b/>
        </w:rPr>
      </w:pPr>
    </w:p>
    <w:p w14:paraId="0812C1F0" w14:textId="719998CE" w:rsidR="008F704E" w:rsidRDefault="008F704E" w:rsidP="008F704E">
      <w:pPr>
        <w:ind w:left="644" w:right="72" w:firstLine="0"/>
        <w:jc w:val="both"/>
      </w:pPr>
      <w:r w:rsidRPr="00A83C10">
        <w:t>a)</w:t>
      </w:r>
      <w:r w:rsidR="00636777">
        <w:t xml:space="preserve"> v</w:t>
      </w:r>
      <w:r>
        <w:t xml:space="preserve"> primárnom práve </w:t>
      </w:r>
      <w:r w:rsidR="00636777">
        <w:t xml:space="preserve">- </w:t>
      </w:r>
      <w:r>
        <w:t>v tretej časti Hlave VI čl. 90 a 91 a Hlave XVI Zmluvy o fungovaní Európskej únie</w:t>
      </w:r>
      <w:r w:rsidR="006E1654" w:rsidRPr="00950545">
        <w:t>,</w:t>
      </w:r>
      <w:r>
        <w:t xml:space="preserve"> </w:t>
      </w:r>
    </w:p>
    <w:p w14:paraId="52A6C830" w14:textId="77777777" w:rsidR="008F704E" w:rsidRDefault="008F704E" w:rsidP="008F704E">
      <w:pPr>
        <w:ind w:left="644" w:right="72" w:firstLine="0"/>
        <w:jc w:val="both"/>
      </w:pPr>
    </w:p>
    <w:p w14:paraId="71819BE5" w14:textId="77777777" w:rsidR="004730D2" w:rsidRDefault="00CC48DA" w:rsidP="004730D2">
      <w:pPr>
        <w:ind w:left="644" w:right="72" w:firstLine="0"/>
        <w:jc w:val="both"/>
      </w:pPr>
      <w:r>
        <w:t>b)</w:t>
      </w:r>
      <w:r w:rsidR="00636777">
        <w:t xml:space="preserve"> </w:t>
      </w:r>
      <w:r w:rsidR="008F704E">
        <w:t xml:space="preserve">v sekundárnom práve </w:t>
      </w:r>
      <w:r w:rsidR="00636777">
        <w:t xml:space="preserve">- </w:t>
      </w:r>
      <w:r>
        <w:t>v delegovanej smernici</w:t>
      </w:r>
      <w:r w:rsidRPr="007E69A9">
        <w:t xml:space="preserve"> Komisie (EÚ) 2020/1833 z 2. októbra 2020, ktorou sa menia prílohy k smernici Európskeho parlamentu a Rady 2008/68/ES, pokiaľ ide o prispôsobenie </w:t>
      </w:r>
      <w:r w:rsidRPr="00E026C0">
        <w:rPr>
          <w:rFonts w:ascii="Times" w:hAnsi="Times" w:cs="Times"/>
          <w:szCs w:val="24"/>
        </w:rPr>
        <w:t>vedeckému</w:t>
      </w:r>
      <w:r w:rsidRPr="007E69A9">
        <w:t xml:space="preserve"> a technickému pokroku</w:t>
      </w:r>
      <w:r>
        <w:t xml:space="preserve"> (</w:t>
      </w:r>
      <w:r w:rsidRPr="00901760">
        <w:rPr>
          <w:iCs/>
        </w:rPr>
        <w:t xml:space="preserve">Ú. v. EÚ L </w:t>
      </w:r>
      <w:r>
        <w:rPr>
          <w:iCs/>
        </w:rPr>
        <w:t>408</w:t>
      </w:r>
      <w:r w:rsidRPr="00901760">
        <w:rPr>
          <w:iCs/>
        </w:rPr>
        <w:t xml:space="preserve">, </w:t>
      </w:r>
      <w:r>
        <w:rPr>
          <w:iCs/>
        </w:rPr>
        <w:t>4. 12.</w:t>
      </w:r>
      <w:r w:rsidRPr="00901760">
        <w:rPr>
          <w:iCs/>
        </w:rPr>
        <w:t xml:space="preserve"> </w:t>
      </w:r>
      <w:r w:rsidRPr="00950545">
        <w:t>20</w:t>
      </w:r>
      <w:r w:rsidR="00E026C0" w:rsidRPr="00950545">
        <w:t>20)</w:t>
      </w:r>
      <w:r w:rsidR="006E1654" w:rsidRPr="00950545">
        <w:t>,</w:t>
      </w:r>
    </w:p>
    <w:p w14:paraId="748CB41F" w14:textId="77777777" w:rsidR="004730D2" w:rsidRDefault="004730D2" w:rsidP="004730D2">
      <w:pPr>
        <w:ind w:left="644" w:right="72" w:firstLine="0"/>
        <w:jc w:val="both"/>
      </w:pPr>
    </w:p>
    <w:p w14:paraId="28112193" w14:textId="1446A09F" w:rsidR="004730D2" w:rsidRDefault="004730D2" w:rsidP="004730D2">
      <w:pPr>
        <w:ind w:left="644" w:right="72" w:firstLine="0"/>
        <w:jc w:val="both"/>
      </w:pPr>
      <w:r>
        <w:t>Gestor: Ministerstvo dopravy a výstavby Slovenskej republiky</w:t>
      </w:r>
    </w:p>
    <w:p w14:paraId="29F2B896" w14:textId="54E70A96" w:rsidR="008F704E" w:rsidRDefault="008F704E" w:rsidP="008F704E">
      <w:pPr>
        <w:ind w:left="644" w:right="72" w:firstLine="0"/>
        <w:jc w:val="both"/>
      </w:pPr>
      <w:bookmarkStart w:id="0" w:name="_GoBack"/>
      <w:bookmarkEnd w:id="0"/>
    </w:p>
    <w:p w14:paraId="5FA02357" w14:textId="2100AD88" w:rsidR="008F704E" w:rsidRPr="00950545" w:rsidRDefault="008F704E" w:rsidP="008F704E">
      <w:pPr>
        <w:ind w:left="644" w:right="72" w:firstLine="0"/>
        <w:jc w:val="both"/>
        <w:rPr>
          <w:color w:val="000000"/>
          <w:sz w:val="25"/>
          <w:szCs w:val="25"/>
        </w:rPr>
      </w:pPr>
      <w:r>
        <w:t xml:space="preserve">c) </w:t>
      </w:r>
      <w:r w:rsidR="00CC48DA">
        <w:rPr>
          <w:color w:val="000000"/>
          <w:sz w:val="25"/>
          <w:szCs w:val="25"/>
        </w:rPr>
        <w:t>v judikatúre Súdneho dvora Európskej únie</w:t>
      </w:r>
      <w:r w:rsidR="00636777">
        <w:rPr>
          <w:color w:val="000000"/>
          <w:sz w:val="25"/>
          <w:szCs w:val="25"/>
        </w:rPr>
        <w:t xml:space="preserve">  - nie je obsiahnutý</w:t>
      </w:r>
      <w:r w:rsidR="006E1654" w:rsidRPr="00950545">
        <w:rPr>
          <w:color w:val="000000"/>
          <w:sz w:val="25"/>
          <w:szCs w:val="25"/>
        </w:rPr>
        <w:t>.</w:t>
      </w:r>
    </w:p>
    <w:p w14:paraId="1D789A13" w14:textId="77777777" w:rsidR="008F704E" w:rsidRPr="008F704E" w:rsidRDefault="008F704E" w:rsidP="008F704E">
      <w:pPr>
        <w:ind w:left="644" w:right="72" w:firstLine="0"/>
        <w:jc w:val="both"/>
        <w:rPr>
          <w:b/>
        </w:rPr>
      </w:pPr>
    </w:p>
    <w:p w14:paraId="36BB79BC" w14:textId="77777777" w:rsidR="00CC48DA" w:rsidRPr="00CA0C1D" w:rsidRDefault="00CC48DA" w:rsidP="00CA0C1D">
      <w:pPr>
        <w:numPr>
          <w:ilvl w:val="0"/>
          <w:numId w:val="1"/>
        </w:numPr>
        <w:ind w:right="72"/>
        <w:jc w:val="both"/>
        <w:rPr>
          <w:b/>
        </w:rPr>
      </w:pPr>
      <w:r w:rsidRPr="00CA0C1D">
        <w:rPr>
          <w:b/>
          <w:bCs/>
          <w:color w:val="000000"/>
          <w:sz w:val="25"/>
          <w:szCs w:val="25"/>
          <w:lang w:eastAsia="sk-SK"/>
        </w:rPr>
        <w:t>Záväzky Slovenskej republiky vo vzťahu k Európskej únii:</w:t>
      </w:r>
    </w:p>
    <w:p w14:paraId="5139E8ED" w14:textId="77777777" w:rsidR="00CA0C1D" w:rsidRDefault="00CA0C1D" w:rsidP="00CC48DA">
      <w:pPr>
        <w:pStyle w:val="Odsekzoznamu"/>
        <w:ind w:left="644" w:firstLine="0"/>
        <w:rPr>
          <w:color w:val="000000"/>
          <w:sz w:val="25"/>
          <w:szCs w:val="25"/>
          <w:lang w:eastAsia="sk-SK"/>
        </w:rPr>
      </w:pPr>
    </w:p>
    <w:p w14:paraId="35A9BED0" w14:textId="5967913B" w:rsidR="00CC48DA" w:rsidRPr="00950545" w:rsidRDefault="00CC48DA" w:rsidP="006E1654">
      <w:pPr>
        <w:pStyle w:val="Odsekzoznamu"/>
        <w:ind w:left="644" w:firstLine="0"/>
        <w:jc w:val="both"/>
      </w:pPr>
      <w:r w:rsidRPr="00CC48DA">
        <w:rPr>
          <w:color w:val="000000"/>
          <w:sz w:val="25"/>
          <w:szCs w:val="25"/>
          <w:lang w:eastAsia="sk-SK"/>
        </w:rPr>
        <w:t>a)</w:t>
      </w:r>
      <w:r>
        <w:rPr>
          <w:color w:val="000000"/>
          <w:sz w:val="25"/>
          <w:szCs w:val="25"/>
          <w:lang w:eastAsia="sk-SK"/>
        </w:rPr>
        <w:t xml:space="preserve"> </w:t>
      </w:r>
      <w:r w:rsidRPr="00CC48DA">
        <w:rPr>
          <w:color w:val="000000"/>
          <w:sz w:val="25"/>
          <w:szCs w:val="25"/>
          <w:lang w:eastAsia="sk-SK"/>
        </w:rPr>
        <w:t xml:space="preserve">lehota na </w:t>
      </w:r>
      <w:r w:rsidRPr="00950545">
        <w:t xml:space="preserve">prebratie </w:t>
      </w:r>
      <w:r w:rsidR="00E026C0" w:rsidRPr="00950545">
        <w:t>delegovanej smernice Komisie (EÚ) 2020/1833 z 2. októbra 2020, ktorou sa menia prílohy k smernici Európskeho parlamentu a Rady 2008/68/ES, pokiaľ ide o prispôsobenie vedeckému a technickému pokroku (Ú. v. EÚ L 408, 4. 12. 2020)</w:t>
      </w:r>
      <w:r w:rsidR="006E1654" w:rsidRPr="00950545">
        <w:t xml:space="preserve"> </w:t>
      </w:r>
    </w:p>
    <w:p w14:paraId="013D9960" w14:textId="77777777" w:rsidR="00950545" w:rsidRDefault="00950545" w:rsidP="00CC48DA">
      <w:pPr>
        <w:pStyle w:val="Odsekzoznamu"/>
        <w:ind w:left="644" w:firstLine="0"/>
        <w:rPr>
          <w:color w:val="000000"/>
          <w:sz w:val="25"/>
          <w:szCs w:val="25"/>
          <w:lang w:eastAsia="sk-SK"/>
        </w:rPr>
      </w:pPr>
    </w:p>
    <w:p w14:paraId="4C0A0EEC" w14:textId="753B5BCC" w:rsidR="00CC48DA" w:rsidRPr="00CC48DA" w:rsidRDefault="00CA0C1D" w:rsidP="00CC48DA">
      <w:pPr>
        <w:pStyle w:val="Odsekzoznamu"/>
        <w:ind w:left="644" w:firstLine="0"/>
        <w:rPr>
          <w:color w:val="000000"/>
          <w:sz w:val="27"/>
          <w:szCs w:val="27"/>
          <w:lang w:eastAsia="sk-SK"/>
        </w:rPr>
      </w:pPr>
      <w:r>
        <w:rPr>
          <w:color w:val="000000"/>
          <w:sz w:val="25"/>
          <w:szCs w:val="25"/>
          <w:lang w:eastAsia="sk-SK"/>
        </w:rPr>
        <w:t>do 30. júna 2021</w:t>
      </w:r>
      <w:r w:rsidR="006E1654">
        <w:rPr>
          <w:color w:val="000000"/>
          <w:sz w:val="25"/>
          <w:szCs w:val="25"/>
          <w:lang w:eastAsia="sk-SK"/>
        </w:rPr>
        <w:t>,</w:t>
      </w:r>
    </w:p>
    <w:p w14:paraId="38EB5A03" w14:textId="77777777" w:rsidR="00CA0C1D" w:rsidRDefault="00CA0C1D" w:rsidP="00CC48DA">
      <w:pPr>
        <w:ind w:firstLine="0"/>
        <w:rPr>
          <w:color w:val="000000"/>
          <w:sz w:val="25"/>
          <w:szCs w:val="25"/>
          <w:lang w:eastAsia="sk-SK"/>
        </w:rPr>
      </w:pPr>
      <w:r>
        <w:rPr>
          <w:color w:val="000000"/>
          <w:sz w:val="25"/>
          <w:szCs w:val="25"/>
          <w:lang w:eastAsia="sk-SK"/>
        </w:rPr>
        <w:t xml:space="preserve">          </w:t>
      </w:r>
    </w:p>
    <w:p w14:paraId="37E8FC9B" w14:textId="33319985" w:rsidR="00CC48DA" w:rsidRPr="00950545" w:rsidRDefault="00CA0C1D" w:rsidP="006E1654">
      <w:pPr>
        <w:tabs>
          <w:tab w:val="left" w:pos="709"/>
        </w:tabs>
        <w:ind w:left="709" w:firstLine="0"/>
        <w:jc w:val="both"/>
        <w:rPr>
          <w:color w:val="000000"/>
          <w:sz w:val="25"/>
          <w:szCs w:val="25"/>
          <w:lang w:eastAsia="sk-SK"/>
        </w:rPr>
      </w:pPr>
      <w:r>
        <w:rPr>
          <w:color w:val="000000"/>
          <w:sz w:val="25"/>
          <w:szCs w:val="25"/>
          <w:lang w:eastAsia="sk-SK"/>
        </w:rPr>
        <w:t xml:space="preserve">b) </w:t>
      </w:r>
      <w:r w:rsidR="00CC48DA" w:rsidRPr="00CC48DA">
        <w:rPr>
          <w:color w:val="000000"/>
          <w:sz w:val="25"/>
          <w:szCs w:val="25"/>
          <w:lang w:eastAsia="sk-SK"/>
        </w:rPr>
        <w:t>informácia o</w:t>
      </w:r>
      <w:r w:rsidR="006E1654">
        <w:rPr>
          <w:color w:val="000000"/>
          <w:sz w:val="25"/>
          <w:szCs w:val="25"/>
          <w:lang w:eastAsia="sk-SK"/>
        </w:rPr>
        <w:t> </w:t>
      </w:r>
      <w:r w:rsidR="006E1654" w:rsidRPr="00950545">
        <w:rPr>
          <w:color w:val="000000"/>
          <w:sz w:val="25"/>
          <w:szCs w:val="25"/>
          <w:lang w:eastAsia="sk-SK"/>
        </w:rPr>
        <w:t>začatí konania v rámci „EÚ Pilot“ alebo o začatí postupu Európskej komisie, alebo o konaní Súdneho dvora Európskej únie proti Slovenskej republike podľa čl. 258 a 260 Zmluvy o fungovaní Európskej únie v jej platnom znení</w:t>
      </w:r>
      <w:r w:rsidR="006E1654">
        <w:rPr>
          <w:color w:val="000000"/>
          <w:sz w:val="25"/>
          <w:szCs w:val="25"/>
          <w:lang w:eastAsia="sk-SK"/>
        </w:rPr>
        <w:t xml:space="preserve"> </w:t>
      </w:r>
    </w:p>
    <w:p w14:paraId="002FA625" w14:textId="77777777" w:rsidR="00CC48DA" w:rsidRPr="00950545" w:rsidRDefault="00CC48DA" w:rsidP="006E1654">
      <w:pPr>
        <w:ind w:left="709" w:firstLine="0"/>
        <w:rPr>
          <w:color w:val="000000"/>
          <w:sz w:val="25"/>
          <w:szCs w:val="25"/>
          <w:lang w:eastAsia="sk-SK"/>
        </w:rPr>
      </w:pPr>
    </w:p>
    <w:p w14:paraId="3F059921" w14:textId="77777777" w:rsidR="00CC48DA" w:rsidRPr="00CC48DA" w:rsidRDefault="00CA0C1D" w:rsidP="006E1654">
      <w:pPr>
        <w:ind w:left="142" w:firstLine="0"/>
        <w:rPr>
          <w:color w:val="000000"/>
          <w:sz w:val="27"/>
          <w:szCs w:val="27"/>
          <w:lang w:eastAsia="sk-SK"/>
        </w:rPr>
      </w:pPr>
      <w:r>
        <w:rPr>
          <w:color w:val="000000"/>
          <w:sz w:val="25"/>
          <w:szCs w:val="25"/>
          <w:lang w:eastAsia="sk-SK"/>
        </w:rPr>
        <w:t xml:space="preserve">         </w:t>
      </w:r>
      <w:r w:rsidR="00CC48DA" w:rsidRPr="00CC48DA">
        <w:rPr>
          <w:color w:val="000000"/>
          <w:sz w:val="25"/>
          <w:szCs w:val="25"/>
          <w:lang w:eastAsia="sk-SK"/>
        </w:rPr>
        <w:t>nebolo začaté žiadne konanie</w:t>
      </w:r>
      <w:r w:rsidR="006E1654">
        <w:rPr>
          <w:color w:val="000000"/>
          <w:sz w:val="25"/>
          <w:szCs w:val="25"/>
          <w:lang w:eastAsia="sk-SK"/>
        </w:rPr>
        <w:t>,</w:t>
      </w:r>
    </w:p>
    <w:p w14:paraId="54D06FF7" w14:textId="77777777" w:rsidR="00CA0C1D" w:rsidRDefault="00CA0C1D" w:rsidP="00CA0C1D">
      <w:pPr>
        <w:rPr>
          <w:color w:val="000000"/>
          <w:sz w:val="25"/>
          <w:szCs w:val="25"/>
          <w:lang w:eastAsia="sk-SK"/>
        </w:rPr>
      </w:pPr>
    </w:p>
    <w:p w14:paraId="5B642AF3" w14:textId="77777777" w:rsidR="00CC48DA" w:rsidRPr="00950545" w:rsidRDefault="00CA0C1D" w:rsidP="006E1654">
      <w:pPr>
        <w:ind w:left="709" w:firstLine="0"/>
        <w:rPr>
          <w:color w:val="000000"/>
          <w:sz w:val="25"/>
          <w:szCs w:val="25"/>
          <w:lang w:eastAsia="sk-SK"/>
        </w:rPr>
      </w:pPr>
      <w:r>
        <w:rPr>
          <w:color w:val="000000"/>
          <w:sz w:val="25"/>
          <w:szCs w:val="25"/>
          <w:lang w:eastAsia="sk-SK"/>
        </w:rPr>
        <w:t xml:space="preserve">c) </w:t>
      </w:r>
      <w:r w:rsidR="00CC48DA" w:rsidRPr="00950545">
        <w:rPr>
          <w:color w:val="000000"/>
          <w:sz w:val="25"/>
          <w:szCs w:val="25"/>
          <w:lang w:eastAsia="sk-SK"/>
        </w:rPr>
        <w:t xml:space="preserve">informácia o právnych predpisoch, v ktorých sú </w:t>
      </w:r>
      <w:r w:rsidR="006E1654" w:rsidRPr="00950545">
        <w:rPr>
          <w:color w:val="000000"/>
          <w:sz w:val="25"/>
          <w:szCs w:val="25"/>
          <w:lang w:eastAsia="sk-SK"/>
        </w:rPr>
        <w:t>uvádzané právne akty Európskej únie</w:t>
      </w:r>
      <w:r w:rsidR="00CC48DA" w:rsidRPr="00950545">
        <w:rPr>
          <w:color w:val="000000"/>
          <w:sz w:val="25"/>
          <w:szCs w:val="25"/>
          <w:lang w:eastAsia="sk-SK"/>
        </w:rPr>
        <w:t xml:space="preserve"> už prebra</w:t>
      </w:r>
      <w:r w:rsidR="006E1654" w:rsidRPr="00950545">
        <w:rPr>
          <w:color w:val="000000"/>
          <w:sz w:val="25"/>
          <w:szCs w:val="25"/>
          <w:lang w:eastAsia="sk-SK"/>
        </w:rPr>
        <w:t>n</w:t>
      </w:r>
      <w:r w:rsidR="00CC48DA" w:rsidRPr="00950545">
        <w:rPr>
          <w:color w:val="000000"/>
          <w:sz w:val="25"/>
          <w:szCs w:val="25"/>
          <w:lang w:eastAsia="sk-SK"/>
        </w:rPr>
        <w:t xml:space="preserve">é spolu s uvedením rozsahu </w:t>
      </w:r>
      <w:r w:rsidR="006E1654" w:rsidRPr="00950545">
        <w:rPr>
          <w:color w:val="000000"/>
          <w:sz w:val="25"/>
          <w:szCs w:val="25"/>
          <w:lang w:eastAsia="sk-SK"/>
        </w:rPr>
        <w:t>ich</w:t>
      </w:r>
      <w:r w:rsidR="00CC48DA" w:rsidRPr="00950545">
        <w:rPr>
          <w:color w:val="000000"/>
          <w:sz w:val="25"/>
          <w:szCs w:val="25"/>
          <w:lang w:eastAsia="sk-SK"/>
        </w:rPr>
        <w:t xml:space="preserve"> prebratia</w:t>
      </w:r>
    </w:p>
    <w:p w14:paraId="2CD08C69" w14:textId="77777777" w:rsidR="00CA0C1D" w:rsidRDefault="00CA0C1D" w:rsidP="006E1654">
      <w:pPr>
        <w:ind w:left="709" w:firstLine="0"/>
        <w:rPr>
          <w:color w:val="000000"/>
          <w:sz w:val="25"/>
          <w:szCs w:val="25"/>
          <w:lang w:eastAsia="sk-SK"/>
        </w:rPr>
      </w:pPr>
    </w:p>
    <w:p w14:paraId="57A773B5" w14:textId="04E2295A" w:rsidR="000926D7" w:rsidRPr="00CA0C1D" w:rsidRDefault="00CA0C1D" w:rsidP="000926D7">
      <w:pPr>
        <w:ind w:left="709" w:firstLine="0"/>
        <w:jc w:val="both"/>
        <w:rPr>
          <w:color w:val="000000"/>
          <w:sz w:val="27"/>
          <w:szCs w:val="27"/>
          <w:lang w:eastAsia="sk-SK"/>
        </w:rPr>
      </w:pPr>
      <w:r>
        <w:rPr>
          <w:color w:val="000000"/>
          <w:sz w:val="25"/>
          <w:szCs w:val="25"/>
          <w:lang w:eastAsia="sk-SK"/>
        </w:rPr>
        <w:t xml:space="preserve">- </w:t>
      </w:r>
      <w:r w:rsidR="000926D7">
        <w:rPr>
          <w:color w:val="000000"/>
          <w:sz w:val="25"/>
          <w:szCs w:val="25"/>
          <w:lang w:eastAsia="sk-SK"/>
        </w:rPr>
        <w:t>žiadne.</w:t>
      </w:r>
    </w:p>
    <w:p w14:paraId="718D8E4C" w14:textId="493F8DD4" w:rsidR="00CC48DA" w:rsidRPr="00CA0C1D" w:rsidRDefault="00CC48DA" w:rsidP="006E1654">
      <w:pPr>
        <w:ind w:left="709" w:firstLine="0"/>
        <w:jc w:val="both"/>
        <w:rPr>
          <w:color w:val="000000"/>
          <w:sz w:val="27"/>
          <w:szCs w:val="27"/>
          <w:lang w:eastAsia="sk-SK"/>
        </w:rPr>
      </w:pPr>
    </w:p>
    <w:p w14:paraId="5E98ED26" w14:textId="77777777" w:rsidR="00CC48DA" w:rsidRDefault="00CC48DA" w:rsidP="00CC48DA">
      <w:pPr>
        <w:ind w:right="72" w:firstLine="0"/>
        <w:jc w:val="both"/>
        <w:rPr>
          <w:b/>
        </w:rPr>
      </w:pPr>
    </w:p>
    <w:p w14:paraId="2BCEA83E" w14:textId="77777777" w:rsidR="00133A21" w:rsidRDefault="00347799" w:rsidP="004B1FDD">
      <w:pPr>
        <w:numPr>
          <w:ilvl w:val="0"/>
          <w:numId w:val="1"/>
        </w:numPr>
        <w:ind w:right="72"/>
        <w:jc w:val="both"/>
      </w:pPr>
      <w:r>
        <w:rPr>
          <w:b/>
        </w:rPr>
        <w:t>Návrh</w:t>
      </w:r>
      <w:r w:rsidR="00D41AF2" w:rsidRPr="00133A21">
        <w:rPr>
          <w:b/>
        </w:rPr>
        <w:t xml:space="preserve"> </w:t>
      </w:r>
      <w:r w:rsidR="00CA0C1D">
        <w:rPr>
          <w:b/>
        </w:rPr>
        <w:t>zákona</w:t>
      </w:r>
      <w:r w:rsidR="00D41AF2" w:rsidRPr="00133A21">
        <w:rPr>
          <w:b/>
        </w:rPr>
        <w:t xml:space="preserve"> </w:t>
      </w:r>
      <w:r>
        <w:rPr>
          <w:b/>
        </w:rPr>
        <w:t>je zlučiteľný</w:t>
      </w:r>
      <w:r w:rsidR="00D41AF2" w:rsidRPr="00133A21">
        <w:rPr>
          <w:b/>
        </w:rPr>
        <w:t xml:space="preserve"> s právom Európskej únie:</w:t>
      </w:r>
      <w:r w:rsidR="00D41AF2">
        <w:t xml:space="preserve"> </w:t>
      </w:r>
    </w:p>
    <w:p w14:paraId="32191968" w14:textId="77777777" w:rsidR="00CA0C1D" w:rsidRPr="00950545" w:rsidRDefault="00CA0C1D" w:rsidP="00CA0C1D">
      <w:pPr>
        <w:ind w:left="644" w:right="72" w:firstLine="0"/>
        <w:jc w:val="both"/>
        <w:rPr>
          <w:color w:val="000000"/>
          <w:sz w:val="25"/>
          <w:szCs w:val="25"/>
          <w:lang w:eastAsia="sk-SK"/>
        </w:rPr>
      </w:pPr>
      <w:r w:rsidRPr="00950545">
        <w:rPr>
          <w:color w:val="000000"/>
          <w:sz w:val="25"/>
          <w:szCs w:val="25"/>
          <w:lang w:eastAsia="sk-SK"/>
        </w:rPr>
        <w:t>úpln</w:t>
      </w:r>
      <w:r w:rsidR="006E1654" w:rsidRPr="00950545">
        <w:rPr>
          <w:color w:val="000000"/>
          <w:sz w:val="25"/>
          <w:szCs w:val="25"/>
          <w:lang w:eastAsia="sk-SK"/>
        </w:rPr>
        <w:t>e</w:t>
      </w:r>
    </w:p>
    <w:p w14:paraId="07F07E2E" w14:textId="77777777" w:rsidR="00DF2A0E" w:rsidRPr="00D41AF2" w:rsidRDefault="00DF2A0E" w:rsidP="00347799">
      <w:pPr>
        <w:ind w:left="644" w:right="72" w:firstLine="0"/>
        <w:jc w:val="both"/>
      </w:pPr>
    </w:p>
    <w:sectPr w:rsidR="00DF2A0E" w:rsidRPr="00D4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5E"/>
    <w:multiLevelType w:val="hybridMultilevel"/>
    <w:tmpl w:val="4C4C75EE"/>
    <w:lvl w:ilvl="0" w:tplc="EF16E2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2402D76"/>
    <w:multiLevelType w:val="hybridMultilevel"/>
    <w:tmpl w:val="8D8A4B4A"/>
    <w:lvl w:ilvl="0" w:tplc="D880412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A1A61B7"/>
    <w:multiLevelType w:val="hybridMultilevel"/>
    <w:tmpl w:val="6CB01054"/>
    <w:lvl w:ilvl="0" w:tplc="8E689444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58075F7B"/>
    <w:multiLevelType w:val="hybridMultilevel"/>
    <w:tmpl w:val="CFE4D5E0"/>
    <w:lvl w:ilvl="0" w:tplc="895C00E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E0F7DE8"/>
    <w:multiLevelType w:val="hybridMultilevel"/>
    <w:tmpl w:val="F2541762"/>
    <w:lvl w:ilvl="0" w:tplc="A63482D0">
      <w:start w:val="4"/>
      <w:numFmt w:val="lowerLetter"/>
      <w:lvlText w:val="%1)"/>
      <w:lvlJc w:val="left"/>
      <w:pPr>
        <w:ind w:left="1004" w:hanging="360"/>
      </w:pPr>
      <w:rPr>
        <w:rFonts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1B7429"/>
    <w:multiLevelType w:val="hybridMultilevel"/>
    <w:tmpl w:val="B1465F74"/>
    <w:lvl w:ilvl="0" w:tplc="E522D624">
      <w:start w:val="2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6"/>
    <w:rsid w:val="0000709E"/>
    <w:rsid w:val="00023038"/>
    <w:rsid w:val="000926D7"/>
    <w:rsid w:val="00096F98"/>
    <w:rsid w:val="000C1417"/>
    <w:rsid w:val="000E2D08"/>
    <w:rsid w:val="00133A21"/>
    <w:rsid w:val="001A0DAA"/>
    <w:rsid w:val="002413E9"/>
    <w:rsid w:val="002714A6"/>
    <w:rsid w:val="002762A2"/>
    <w:rsid w:val="00284376"/>
    <w:rsid w:val="00347799"/>
    <w:rsid w:val="00357D3D"/>
    <w:rsid w:val="003756E0"/>
    <w:rsid w:val="00377018"/>
    <w:rsid w:val="003835E7"/>
    <w:rsid w:val="003944B8"/>
    <w:rsid w:val="003E2620"/>
    <w:rsid w:val="00405EFF"/>
    <w:rsid w:val="00421602"/>
    <w:rsid w:val="0046280E"/>
    <w:rsid w:val="004730D2"/>
    <w:rsid w:val="004B1499"/>
    <w:rsid w:val="004B1FDD"/>
    <w:rsid w:val="004C6496"/>
    <w:rsid w:val="004E0706"/>
    <w:rsid w:val="004E4868"/>
    <w:rsid w:val="00500CEC"/>
    <w:rsid w:val="00542242"/>
    <w:rsid w:val="00556861"/>
    <w:rsid w:val="00566DC3"/>
    <w:rsid w:val="005B1600"/>
    <w:rsid w:val="005B539B"/>
    <w:rsid w:val="005C121C"/>
    <w:rsid w:val="005C2DA1"/>
    <w:rsid w:val="005D338A"/>
    <w:rsid w:val="005E40C8"/>
    <w:rsid w:val="00636777"/>
    <w:rsid w:val="0066125A"/>
    <w:rsid w:val="006A3E2A"/>
    <w:rsid w:val="006D07D9"/>
    <w:rsid w:val="006E1654"/>
    <w:rsid w:val="007150E7"/>
    <w:rsid w:val="00733D0D"/>
    <w:rsid w:val="0074555A"/>
    <w:rsid w:val="0077789B"/>
    <w:rsid w:val="007817F9"/>
    <w:rsid w:val="007A4566"/>
    <w:rsid w:val="007B4512"/>
    <w:rsid w:val="00847C4B"/>
    <w:rsid w:val="008730F5"/>
    <w:rsid w:val="008A2A64"/>
    <w:rsid w:val="008F0CBD"/>
    <w:rsid w:val="008F2B41"/>
    <w:rsid w:val="008F704E"/>
    <w:rsid w:val="00901F0E"/>
    <w:rsid w:val="00950545"/>
    <w:rsid w:val="009663BB"/>
    <w:rsid w:val="0099048B"/>
    <w:rsid w:val="0099094B"/>
    <w:rsid w:val="009913B4"/>
    <w:rsid w:val="00995437"/>
    <w:rsid w:val="009A5DEF"/>
    <w:rsid w:val="009B1DBF"/>
    <w:rsid w:val="009B53F2"/>
    <w:rsid w:val="009D53B9"/>
    <w:rsid w:val="00A31B9D"/>
    <w:rsid w:val="00AC15B8"/>
    <w:rsid w:val="00B233C3"/>
    <w:rsid w:val="00BB19B1"/>
    <w:rsid w:val="00C303A0"/>
    <w:rsid w:val="00C806D7"/>
    <w:rsid w:val="00C952A0"/>
    <w:rsid w:val="00C95E3C"/>
    <w:rsid w:val="00CA0C1D"/>
    <w:rsid w:val="00CA1F23"/>
    <w:rsid w:val="00CC43DF"/>
    <w:rsid w:val="00CC48DA"/>
    <w:rsid w:val="00CF0283"/>
    <w:rsid w:val="00CF43E6"/>
    <w:rsid w:val="00D047F8"/>
    <w:rsid w:val="00D10304"/>
    <w:rsid w:val="00D312A9"/>
    <w:rsid w:val="00D41AF2"/>
    <w:rsid w:val="00D47A38"/>
    <w:rsid w:val="00D80887"/>
    <w:rsid w:val="00DB5270"/>
    <w:rsid w:val="00DF2A0E"/>
    <w:rsid w:val="00E026C0"/>
    <w:rsid w:val="00E26688"/>
    <w:rsid w:val="00E36AA5"/>
    <w:rsid w:val="00EA5F35"/>
    <w:rsid w:val="00EC600F"/>
    <w:rsid w:val="00ED4A28"/>
    <w:rsid w:val="00EE6F88"/>
    <w:rsid w:val="00EF4AF4"/>
    <w:rsid w:val="00F110B0"/>
    <w:rsid w:val="00F703D2"/>
    <w:rsid w:val="00FB0C45"/>
    <w:rsid w:val="00FB2E7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B7040"/>
  <w14:defaultImageDpi w14:val="0"/>
  <w15:docId w15:val="{86AC2DDA-FA56-4882-B87D-5273B74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4C6496"/>
    <w:pPr>
      <w:spacing w:after="0" w:line="240" w:lineRule="auto"/>
      <w:ind w:firstLine="284"/>
    </w:pPr>
    <w:rPr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C6496"/>
    <w:pPr>
      <w:ind w:left="720"/>
      <w:contextualSpacing/>
    </w:pPr>
  </w:style>
  <w:style w:type="character" w:styleId="Zstupntext">
    <w:name w:val="Placeholder Text"/>
    <w:basedOn w:val="Predvolenpsmoodseku"/>
    <w:uiPriority w:val="99"/>
    <w:rsid w:val="005C2DA1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C2DA1"/>
    <w:pPr>
      <w:widowControl w:val="0"/>
      <w:suppressAutoHyphens/>
      <w:spacing w:after="120"/>
      <w:ind w:left="283" w:firstLine="0"/>
    </w:pPr>
    <w:rPr>
      <w:kern w:val="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2DA1"/>
    <w:rPr>
      <w:rFonts w:eastAsia="Times New Roman" w:cs="Times New Roman"/>
      <w:kern w:val="2"/>
      <w:sz w:val="24"/>
      <w:szCs w:val="24"/>
    </w:rPr>
  </w:style>
  <w:style w:type="paragraph" w:customStyle="1" w:styleId="Default">
    <w:name w:val="Default"/>
    <w:rsid w:val="004E07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E0706"/>
    <w:rPr>
      <w:color w:val="auto"/>
    </w:rPr>
  </w:style>
  <w:style w:type="paragraph" w:customStyle="1" w:styleId="CM3">
    <w:name w:val="CM3"/>
    <w:basedOn w:val="Default"/>
    <w:next w:val="Default"/>
    <w:uiPriority w:val="99"/>
    <w:rsid w:val="004E0706"/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CA1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A1F23"/>
    <w:rPr>
      <w:rFonts w:ascii="Segoe UI" w:hAnsi="Segoe UI" w:cs="Segoe UI"/>
      <w:sz w:val="18"/>
      <w:szCs w:val="18"/>
      <w:lang w:val="x-none" w:eastAsia="en-US"/>
    </w:rPr>
  </w:style>
  <w:style w:type="character" w:customStyle="1" w:styleId="awspan">
    <w:name w:val="awspan"/>
    <w:basedOn w:val="Predvolenpsmoodseku"/>
    <w:rsid w:val="00CC48DA"/>
  </w:style>
  <w:style w:type="character" w:styleId="Odkaznakomentr">
    <w:name w:val="annotation reference"/>
    <w:basedOn w:val="Predvolenpsmoodseku"/>
    <w:uiPriority w:val="99"/>
    <w:rsid w:val="00E026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26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26C0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26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026C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MDPT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drienova</dc:creator>
  <cp:keywords/>
  <dc:description/>
  <cp:lastModifiedBy>Horváthová, Andrea</cp:lastModifiedBy>
  <cp:revision>4</cp:revision>
  <cp:lastPrinted>2018-08-10T12:15:00Z</cp:lastPrinted>
  <dcterms:created xsi:type="dcterms:W3CDTF">2021-04-29T09:43:00Z</dcterms:created>
  <dcterms:modified xsi:type="dcterms:W3CDTF">2021-04-30T11:20:00Z</dcterms:modified>
</cp:coreProperties>
</file>