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663BE" w:rsidRDefault="00C663BE">
      <w:pPr>
        <w:jc w:val="center"/>
        <w:divId w:val="21308266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582/2006 Z. z. o bezpečnostných požiadavkách na osobné lode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663BE" w:rsidP="00C663B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663BE" w:rsidP="00C663B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663BE" w:rsidP="00C663B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663BE" w:rsidP="00C663B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663BE" w:rsidP="00C663B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663BE" w:rsidRDefault="00C663B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663BE">
        <w:trPr>
          <w:divId w:val="70772928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sz w:val="20"/>
                <w:szCs w:val="20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sz w:val="20"/>
                <w:szCs w:val="20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sz w:val="20"/>
                <w:szCs w:val="20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663BE">
        <w:trPr>
          <w:divId w:val="70772928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3BE" w:rsidRDefault="00C663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663BE" w:rsidRDefault="00C663B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návrhu nariadenia vlády odporúčame vypustiť slová „v znení neskorších predpisov“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v časti 4. „Dotknuté subjekty“. Odôvodnenie : Podľa Jednotnej metodiky je predkladateľ povinný v Doložke vybraných vplyvov v časti č. 4 „Dotknuté subjekty“ uviesť všetky typy subjektov, ktorých sa daný návrh týka, či už priamo alebo nepriamo. Ide najmä o rôzne skupiny obyvateľov, podnikateľov či inštitúcie verejnej správy, ktorým daný návrh ukladá určité povinnosti, obmedzenia, kladie na nich požiadavky, či iným spôsobom ovplyvňuje ich fungovanie.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doplniť v časti 5. „Alternatívne riešenia“. Odôvodnenie : V rámci alternatívnych riešení je potrebné uviesť minimálne nulový variant, t.j. analýzu súčasného stavu, v rámci ktorej sa uvedú dôsledky vyplývajúce z dôvodu absencie právnej úpravy alebo nelegislatívneho materiálu resp. z dôvodu ich neprijatia.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– nad rámec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zmeniť nadpis tejto prílohy na „Zoznam preberaných a vykonávaných právne záväzných aktov Európskej únie.” Odôvodnenie: Dosiahnutie súladu s čl. 34 ods. 3 Legislatívnych pravidiel vlády, keďže sa do prílohy vkladá Nariadenie.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Týmto návrhom nariadenia vlády SR sa nevykonáva delegované nariadenie EÚ 2020/411, ale preberá smernica Európskeho parlamentu a Rady 2009/45/ES v znení delegovaného nariadenia EÚ 2020/411. Ustanovenie bolo prerokované s OAP ÚV SR.</w:t>
            </w:r>
          </w:p>
        </w:tc>
      </w:tr>
      <w:tr w:rsidR="00C663BE">
        <w:trPr>
          <w:divId w:val="1277636365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11 – nad rámec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zmeniť textáciu tohto ustanovenia na: „Týmto nariadením vlády sa preberajú a vykonávajú právne záväzné akty Európskej únie uvedené v prílohe č. 2.” Odôvodnenie: Do prílohy č. 2 sa vkladá Delegované nariadenie EÚ 2020/411, preto je podľa čl. 34 ods. 2 Legislatívnych pravidiel vlády potrebné doplniť slová: „a vykonávajú”.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63BE" w:rsidRDefault="00C663B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Týmto návrhom nariadenia vlády SR sa nevykonáva delegované nariadenie EÚ 2020/411, ale preberá smernica Európskeho parlamentu a Rady 2009/45/ES v znení delegovaného nariadenia EÚ 2020/411. Ustanovenie bolo prerokované s OAP ÚV SR</w:t>
            </w:r>
            <w:r w:rsidR="001E3F41">
              <w:rPr>
                <w:rFonts w:ascii="Times" w:hAnsi="Times" w:cs="Times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E3F4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663BE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B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4.2021 15:50:19"/>
    <f:field ref="objchangedby" par="" text="Administrator, System"/>
    <f:field ref="objmodifiedat" par="" text="22.4.2021 15:50:23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2021-04-22T13:51:00Z</dcterms:created>
  <dcterms:modified xsi:type="dcterms:W3CDTF">2021-04-22T13:51:00Z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mení a dopĺňa nariadenie vlády Slovenskej republiky č. 582/2006 Z. z. o bezpečnostných požiadavkách na osobné lode v&amp;nbsp;znení neskorší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Josef Mrkva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582/2006 Z. z. o bezpečnostných požiadavkách na osobné lode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B.21. z uznesenia vlády SR č. 491/2019_x000d_
</vt:lpwstr>
  </property>
  <property fmtid="{D5CDD505-2E9C-101B-9397-08002B2CF9AE}" pid="22" name="FSC#SKEDITIONSLOVLEX@103.510:plnynazovpredpis">
    <vt:lpwstr> Nariadenie vlády  Slovenskej republiky, ktorým sa mení a dopĺňa nariadenie vlády Slovenskej republiky č. 582/2006 Z. z. o bezpečnostných požiadavkách na osobné lode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07930/2021/SCLVD/31325-M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LP/2021/139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primárnom práve v Hlave VI Doprava čl. 90 až 100 Zmluvy o fungovaní Európskej únie</vt:lpwstr>
  </property>
  <property fmtid="{D5CDD505-2E9C-101B-9397-08002B2CF9AE}" pid="46" name="FSC#SKEDITIONSLOVLEX@103.510:AttrStrListDocPropSekundarneLegPravoPO">
    <vt:lpwstr>v sekundárnom práve v delegovanom nariadení Komisie (EÚ) 2020/411, ktorým sa mení smernica Európskeho parlamentu a Rady 2009/45/ES o bezpečnostných pravidlách a normách pre osobné lode, pokiaľ ide o požiadavky na bezpečnosť osobných lodí vnútroštátnej dop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upravený v judikatúre Súdneho dvora Európskej únie.</vt:lpwstr>
  </property>
  <property fmtid="{D5CDD505-2E9C-101B-9397-08002B2CF9AE}" pid="51" name="FSC#SKEDITIONSLOVLEX@103.510:AttrStrListDocPropLehotaPrebratieSmernice">
    <vt:lpwstr>delegované nariadenie Komisie (EÚ) 2020/411, ktorým sa mení smernica Európskeho parlamentu a Rady 2009/45/ES o bezpečnostných pravidlách a normách pre osobné lode, pokiaľ ide o požiadavky na bezpečnosť osobných lodí vnútroštátnej dopravy (Ú. v. EÚ L 83, 1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 </vt:lpwstr>
  </property>
  <property fmtid="{D5CDD505-2E9C-101B-9397-08002B2CF9AE}" pid="54" name="FSC#SKEDITIONSLOVLEX@103.510:AttrStrListDocPropInfoUzPreberanePP">
    <vt:lpwstr>delegované nariadenie Komisie (EÚ) 2020/411, ktorým sa mení smernica Európskeho parlamentu a Rady 2009/45/ES o bezpečnostných pravidlách a normách pre osobné lode, pokiaľ ide o požiadavky na bezpečnosť osobných lodí vnútroštátnej dopravy (Ú. v. EÚ L 83, 1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Žiadne.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dopravy a&amp;nbsp;výstavby Slovenskej republiky vypracovalo návrh nariadenia vlády Slovenskej republiky, ktorým sa mení a&amp;nbsp;dopĺňa nariadenie vlády Slovenskej republiky&amp;nbsp;&amp;nbsp; č. 582/2006 Z. z. o&amp;nbsp;bezp</vt:lpwstr>
  </property>
  <property fmtid="{D5CDD505-2E9C-101B-9397-08002B2CF9AE}" pid="149" name="FSC#COOSYSTEM@1.1:Container">
    <vt:lpwstr>COO.2145.1000.3.4333895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22. 4. 2021</vt:lpwstr>
  </property>
</Properties>
</file>