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258" w:rsidRPr="00103DF9" w:rsidRDefault="00836258" w:rsidP="00836258">
      <w:pPr>
        <w:widowControl/>
        <w:jc w:val="both"/>
        <w:rPr>
          <w:b/>
          <w:color w:val="000000"/>
        </w:rPr>
      </w:pPr>
      <w:r w:rsidRPr="00103DF9">
        <w:rPr>
          <w:b/>
          <w:color w:val="000000"/>
        </w:rPr>
        <w:t>B. Osobitná časť</w:t>
      </w:r>
    </w:p>
    <w:p w:rsidR="00836258" w:rsidRPr="00103DF9" w:rsidRDefault="00836258" w:rsidP="00836258">
      <w:pPr>
        <w:widowControl/>
        <w:jc w:val="both"/>
        <w:rPr>
          <w:color w:val="000000"/>
        </w:rPr>
      </w:pPr>
    </w:p>
    <w:p w:rsidR="00836258" w:rsidRPr="00103DF9" w:rsidRDefault="00836258" w:rsidP="00836258">
      <w:pPr>
        <w:widowControl/>
        <w:jc w:val="both"/>
        <w:rPr>
          <w:color w:val="000000"/>
        </w:rPr>
      </w:pPr>
    </w:p>
    <w:p w:rsidR="00836258" w:rsidRPr="00103DF9" w:rsidRDefault="00836258" w:rsidP="00836258">
      <w:pPr>
        <w:widowControl/>
        <w:spacing w:after="280" w:afterAutospacing="1"/>
        <w:jc w:val="both"/>
        <w:rPr>
          <w:color w:val="000000"/>
        </w:rPr>
      </w:pPr>
      <w:r w:rsidRPr="00103DF9">
        <w:rPr>
          <w:rStyle w:val="Zstupntext"/>
          <w:b/>
          <w:color w:val="000000"/>
        </w:rPr>
        <w:t>K </w:t>
      </w:r>
      <w:r w:rsidR="00245DA1" w:rsidRPr="00103DF9">
        <w:rPr>
          <w:rStyle w:val="Zstupntext"/>
          <w:b/>
          <w:color w:val="000000"/>
        </w:rPr>
        <w:t>Č</w:t>
      </w:r>
      <w:r w:rsidRPr="00103DF9">
        <w:rPr>
          <w:rStyle w:val="Zstupntext"/>
          <w:b/>
          <w:color w:val="000000"/>
        </w:rPr>
        <w:t>l. I</w:t>
      </w:r>
    </w:p>
    <w:p w:rsidR="00836258" w:rsidRPr="00103DF9" w:rsidRDefault="00836258" w:rsidP="00836258">
      <w:pPr>
        <w:widowControl/>
        <w:spacing w:after="280" w:afterAutospacing="1"/>
        <w:jc w:val="both"/>
        <w:rPr>
          <w:rStyle w:val="Zstupntext"/>
          <w:color w:val="000000"/>
        </w:rPr>
      </w:pPr>
      <w:r w:rsidRPr="00103DF9">
        <w:rPr>
          <w:rStyle w:val="Zstupntext"/>
          <w:b/>
          <w:color w:val="000000"/>
        </w:rPr>
        <w:t>K</w:t>
      </w:r>
      <w:r w:rsidR="00313F15" w:rsidRPr="00103DF9">
        <w:rPr>
          <w:rStyle w:val="Zstupntext"/>
          <w:b/>
          <w:color w:val="000000"/>
        </w:rPr>
        <w:t xml:space="preserve"> bodu </w:t>
      </w:r>
      <w:r w:rsidR="00BE68E9" w:rsidRPr="00103DF9">
        <w:rPr>
          <w:rStyle w:val="Zstupntext"/>
          <w:b/>
          <w:color w:val="000000"/>
        </w:rPr>
        <w:t>1</w:t>
      </w:r>
    </w:p>
    <w:p w:rsidR="00836258" w:rsidRPr="00103DF9" w:rsidRDefault="00313F15" w:rsidP="00836258">
      <w:pPr>
        <w:widowControl/>
        <w:spacing w:after="280" w:afterAutospacing="1"/>
        <w:jc w:val="both"/>
        <w:rPr>
          <w:rStyle w:val="Zstupntext"/>
          <w:color w:val="000000"/>
        </w:rPr>
      </w:pPr>
      <w:r w:rsidRPr="00863B9A">
        <w:t>Pojem orgán dohľadu sa dopĺňa slovami „nad určenými výrobkami“ z dôvodu potreby jeho precizovania pre účely rámcového zákona č. 56/2018 Z. z.</w:t>
      </w:r>
      <w:r w:rsidRPr="00103DF9">
        <w:t xml:space="preserve"> </w:t>
      </w:r>
      <w:r w:rsidRPr="00863B9A">
        <w:t>o posudzovaní zhody výrobku, sprístupňovaní určeného výrobku na trhu a o zmene a doplnení niektorých zákonov (ďalej len „zákon č. 56/2018 Z. z.“)</w:t>
      </w:r>
      <w:r w:rsidR="008D63EA" w:rsidRPr="00863B9A">
        <w:t xml:space="preserve">, keďže zákon č. 56/2018 Z. z. ustanovuje </w:t>
      </w:r>
      <w:r w:rsidR="006D54D8" w:rsidRPr="00863B9A">
        <w:t>orgány dohľadu, ktoré vykonávajú dohľad len nad určenými výrobkami. Určený výrobok je výrobok, ktorý predstavuje zvýšené riziko ohrozenia oprávneného záujmu, na ktorého zmiernenie alebo odstránenie sú ustanovené základné požiadavky a posudzovanie zhody podľa § 21.</w:t>
      </w:r>
    </w:p>
    <w:p w:rsidR="00836258" w:rsidRPr="00103DF9" w:rsidRDefault="00836258" w:rsidP="00836258">
      <w:pPr>
        <w:widowControl/>
        <w:spacing w:after="280" w:afterAutospacing="1"/>
        <w:jc w:val="both"/>
        <w:rPr>
          <w:rStyle w:val="Zstupntext"/>
          <w:color w:val="000000"/>
        </w:rPr>
      </w:pPr>
      <w:r w:rsidRPr="00103DF9">
        <w:rPr>
          <w:rStyle w:val="Zstupntext"/>
          <w:b/>
          <w:color w:val="000000"/>
        </w:rPr>
        <w:t>K </w:t>
      </w:r>
      <w:r w:rsidR="00313F15" w:rsidRPr="00103DF9">
        <w:rPr>
          <w:rStyle w:val="Zstupntext"/>
          <w:b/>
          <w:color w:val="000000"/>
        </w:rPr>
        <w:t>bodu</w:t>
      </w:r>
      <w:r w:rsidRPr="00103DF9">
        <w:rPr>
          <w:rStyle w:val="Zstupntext"/>
          <w:b/>
          <w:color w:val="000000"/>
        </w:rPr>
        <w:t xml:space="preserve"> </w:t>
      </w:r>
      <w:r w:rsidR="007C27C2">
        <w:rPr>
          <w:rStyle w:val="Zstupntext"/>
          <w:b/>
          <w:color w:val="000000"/>
        </w:rPr>
        <w:t xml:space="preserve">2 </w:t>
      </w:r>
    </w:p>
    <w:p w:rsidR="00AF06B8" w:rsidRPr="00863B9A" w:rsidRDefault="00725A3B" w:rsidP="00725A3B">
      <w:pPr>
        <w:widowControl/>
        <w:spacing w:after="280" w:afterAutospacing="1"/>
        <w:jc w:val="both"/>
      </w:pPr>
      <w:r w:rsidRPr="00863B9A">
        <w:t xml:space="preserve">V § 3 ods. 1 písm. g) sa vymedzujú kompetencie </w:t>
      </w:r>
      <w:r w:rsidRPr="00863B9A">
        <w:rPr>
          <w:bCs/>
        </w:rPr>
        <w:t>Úradu pre normalizáciu, metrológiu a skúšobníctvo Slovenskej republiky (ďalej len „úrad</w:t>
      </w:r>
      <w:r w:rsidR="00CD6D2C">
        <w:rPr>
          <w:bCs/>
        </w:rPr>
        <w:t xml:space="preserve"> alebo ÚNMS SR</w:t>
      </w:r>
      <w:r w:rsidRPr="00863B9A">
        <w:rPr>
          <w:bCs/>
        </w:rPr>
        <w:t>“)</w:t>
      </w:r>
      <w:r w:rsidRPr="00863B9A">
        <w:t>, ktoré vyplývajú zo súčasného § 4 ods. 5 zákona č. 56/2018 Z. z., ktoré sa týmto návrhom zákona nemenia</w:t>
      </w:r>
      <w:r w:rsidR="00E8046C" w:rsidRPr="00863B9A">
        <w:t xml:space="preserve"> len sa v § 3 uvádzajú medzi všetky ostatné kompetencie úradu</w:t>
      </w:r>
      <w:r w:rsidRPr="00863B9A">
        <w:t xml:space="preserve"> </w:t>
      </w:r>
      <w:r w:rsidR="00E8046C" w:rsidRPr="00863B9A">
        <w:t>za účelom</w:t>
      </w:r>
      <w:r w:rsidRPr="00863B9A">
        <w:t xml:space="preserve"> ich jasného vymedzenia. Na základe aplikačnej praxe udeľovania tzv. výnimiek (rozhodnutí o uvedení určeného výrobku na trh bez posudzovania zhody podľa § 22), ktorá úradu vyplynula najmä z prebiehajúcej mimoriadnej situácie v súvislosti so šírením nebezpečnej nákazlivej ľudskej choroby COVID-19, predkladateľ dopĺňa v § 3 právo úradu metodicky usmerňovať postup udeľovania tzv. výnimiek v zmysle § 4 ods. 5 od podania žiadosti až po vydanie samotného rozhodnutia úradom, </w:t>
      </w:r>
      <w:r w:rsidR="00AF06B8" w:rsidRPr="00863B9A">
        <w:t xml:space="preserve">čím </w:t>
      </w:r>
      <w:r w:rsidRPr="00863B9A">
        <w:t>sa zabezpečí transparentnejší</w:t>
      </w:r>
      <w:r w:rsidR="00AF06B8" w:rsidRPr="00863B9A">
        <w:t>,</w:t>
      </w:r>
      <w:r w:rsidRPr="00863B9A">
        <w:t xml:space="preserve"> jednoduchší a jednotný postup zo strany úradu ako aj zo strany žiadateľov u udelenie tzv. výnimky.  </w:t>
      </w:r>
    </w:p>
    <w:p w:rsidR="00725A3B" w:rsidRPr="00863B9A" w:rsidRDefault="00725A3B" w:rsidP="00725A3B">
      <w:pPr>
        <w:widowControl/>
        <w:spacing w:after="280" w:afterAutospacing="1"/>
        <w:jc w:val="both"/>
      </w:pPr>
      <w:r w:rsidRPr="00863B9A">
        <w:t xml:space="preserve">Zároveň sa </w:t>
      </w:r>
      <w:r w:rsidR="000614FF" w:rsidRPr="00863B9A">
        <w:t xml:space="preserve">na základe čl. 120 ods. 3 nariadenia (EÚ) 2017/745 a čl. 110 ods. 3 nariadenia (EÚ) 2017/746 </w:t>
      </w:r>
      <w:r w:rsidR="00AF06B8" w:rsidRPr="00863B9A">
        <w:t xml:space="preserve">dopĺňa v § 3 ods. 1 písm. h) nové oprávnenie úradu </w:t>
      </w:r>
      <w:r w:rsidR="000614FF" w:rsidRPr="00863B9A">
        <w:t>vykonáva</w:t>
      </w:r>
      <w:r w:rsidR="006339D2" w:rsidRPr="00863B9A">
        <w:t>ť</w:t>
      </w:r>
      <w:r w:rsidR="000614FF" w:rsidRPr="00863B9A">
        <w:t xml:space="preserve"> </w:t>
      </w:r>
      <w:r w:rsidR="006C6EC8" w:rsidRPr="00863B9A">
        <w:t xml:space="preserve">v rámci </w:t>
      </w:r>
      <w:r w:rsidR="000614FF" w:rsidRPr="00863B9A">
        <w:t xml:space="preserve">dohľadu u výrobcov </w:t>
      </w:r>
      <w:r w:rsidR="006C6EC8" w:rsidRPr="00863B9A">
        <w:t xml:space="preserve">kontrolu </w:t>
      </w:r>
      <w:r w:rsidR="000614FF" w:rsidRPr="00863B9A">
        <w:t>certifikát</w:t>
      </w:r>
      <w:r w:rsidR="006C6EC8" w:rsidRPr="00863B9A">
        <w:t>ov</w:t>
      </w:r>
      <w:r w:rsidR="000614FF" w:rsidRPr="00863B9A">
        <w:t xml:space="preserve">, ktoré </w:t>
      </w:r>
      <w:r w:rsidR="006C6EC8" w:rsidRPr="00863B9A">
        <w:t xml:space="preserve">vydala </w:t>
      </w:r>
      <w:r w:rsidR="000614FF" w:rsidRPr="00863B9A">
        <w:t xml:space="preserve">autorizovaná a notifikovaná osoba </w:t>
      </w:r>
      <w:r w:rsidR="006339D2" w:rsidRPr="00863B9A">
        <w:t>podľa nariadenia vlády Slovenskej republiky č. 166/2020 Z. z.,</w:t>
      </w:r>
      <w:r w:rsidR="006339D2" w:rsidRPr="00103DF9">
        <w:t xml:space="preserve"> </w:t>
      </w:r>
      <w:r w:rsidR="006339D2" w:rsidRPr="00863B9A">
        <w:t>ktorým sa ustanovujú podrobnosti o technických požiadavkách a postupoch posudzovania zhody zdravotníckych pomôcok a nariadenia vlády Slovenskej republiky č. 569/2001 Z. z., ktorým sa ustanovujú podrobnosti o technických požiadavkách a postupoch posudzovania zhody diagnostických zdravotníckych pomôcok in vitro</w:t>
      </w:r>
      <w:r w:rsidR="00AF06B8" w:rsidRPr="00863B9A">
        <w:t>,</w:t>
      </w:r>
      <w:r w:rsidR="006339D2" w:rsidRPr="00863B9A">
        <w:t xml:space="preserve"> </w:t>
      </w:r>
      <w:r w:rsidR="000614FF" w:rsidRPr="00863B9A">
        <w:t xml:space="preserve">ktoré je úrad ako notifikujúci orgán </w:t>
      </w:r>
      <w:r w:rsidR="006339D2" w:rsidRPr="00863B9A">
        <w:t xml:space="preserve">podľa § 3 ods. 2 zákona č. 56/2018 Z. z. </w:t>
      </w:r>
      <w:r w:rsidR="00AF06B8" w:rsidRPr="00863B9A">
        <w:t xml:space="preserve">povinný vykonávať </w:t>
      </w:r>
      <w:r w:rsidR="000614FF" w:rsidRPr="00863B9A">
        <w:t>nad zdravotníckymi pomôckami a </w:t>
      </w:r>
      <w:r w:rsidR="00AF06B8" w:rsidRPr="00863B9A">
        <w:t xml:space="preserve">diagnostickými zdravotníckymi pomôckami </w:t>
      </w:r>
      <w:r w:rsidR="006D20DD" w:rsidRPr="00863B9A">
        <w:t>in vitro</w:t>
      </w:r>
      <w:r w:rsidR="006339D2" w:rsidRPr="00863B9A">
        <w:t>.</w:t>
      </w:r>
    </w:p>
    <w:p w:rsidR="00836258" w:rsidRPr="00103DF9" w:rsidRDefault="00836258" w:rsidP="00836258">
      <w:pPr>
        <w:widowControl/>
        <w:spacing w:after="280" w:afterAutospacing="1"/>
        <w:jc w:val="both"/>
        <w:rPr>
          <w:rStyle w:val="Zstupntext"/>
          <w:b/>
          <w:color w:val="000000"/>
        </w:rPr>
      </w:pPr>
      <w:r w:rsidRPr="00103DF9">
        <w:rPr>
          <w:rStyle w:val="Zstupntext"/>
          <w:b/>
          <w:color w:val="000000"/>
        </w:rPr>
        <w:t xml:space="preserve">K </w:t>
      </w:r>
      <w:r w:rsidR="00313F15" w:rsidRPr="00103DF9">
        <w:rPr>
          <w:rStyle w:val="Zstupntext"/>
          <w:b/>
          <w:color w:val="000000"/>
        </w:rPr>
        <w:t>bodu</w:t>
      </w:r>
      <w:r w:rsidRPr="00103DF9">
        <w:rPr>
          <w:rStyle w:val="Zstupntext"/>
          <w:b/>
          <w:color w:val="000000"/>
        </w:rPr>
        <w:t xml:space="preserve"> </w:t>
      </w:r>
      <w:r w:rsidR="00EF19E1">
        <w:rPr>
          <w:rStyle w:val="Zstupntext"/>
          <w:b/>
          <w:color w:val="000000"/>
        </w:rPr>
        <w:t>3</w:t>
      </w:r>
    </w:p>
    <w:p w:rsidR="00331586" w:rsidRPr="00103DF9" w:rsidRDefault="003A129B" w:rsidP="00331586">
      <w:pPr>
        <w:widowControl/>
        <w:spacing w:after="280" w:afterAutospacing="1"/>
        <w:jc w:val="both"/>
        <w:rPr>
          <w:rStyle w:val="Zstupntext"/>
          <w:color w:val="000000"/>
        </w:rPr>
      </w:pPr>
      <w:r w:rsidRPr="00103DF9">
        <w:rPr>
          <w:rStyle w:val="Zstupntext"/>
          <w:color w:val="000000"/>
        </w:rPr>
        <w:t xml:space="preserve">Dopĺňa sa povinnosť úradu zverejňovať na webovom sídle úradu aj metodický postup podľa § 4 ods. 5 v zmysle doplnenia podľa </w:t>
      </w:r>
      <w:r w:rsidR="00103DF9">
        <w:rPr>
          <w:rStyle w:val="Zstupntext"/>
          <w:color w:val="000000"/>
        </w:rPr>
        <w:t xml:space="preserve">novelizačného </w:t>
      </w:r>
      <w:r w:rsidRPr="00103DF9">
        <w:rPr>
          <w:rStyle w:val="Zstupntext"/>
          <w:color w:val="000000"/>
        </w:rPr>
        <w:t xml:space="preserve">bodu </w:t>
      </w:r>
      <w:r w:rsidR="007C27C2">
        <w:rPr>
          <w:rStyle w:val="Zstupntext"/>
          <w:color w:val="000000"/>
        </w:rPr>
        <w:t>2</w:t>
      </w:r>
      <w:r w:rsidRPr="00103DF9">
        <w:rPr>
          <w:rStyle w:val="Zstupntext"/>
          <w:color w:val="000000"/>
        </w:rPr>
        <w:t xml:space="preserve"> (§ 3 ods. 1 písm. g).</w:t>
      </w:r>
      <w:r w:rsidR="00331586" w:rsidRPr="00103DF9">
        <w:rPr>
          <w:rStyle w:val="Zstupntext"/>
          <w:color w:val="000000"/>
        </w:rPr>
        <w:t xml:space="preserve"> </w:t>
      </w:r>
    </w:p>
    <w:p w:rsidR="006B5D4C" w:rsidRPr="00103DF9" w:rsidRDefault="00836258" w:rsidP="00836258">
      <w:pPr>
        <w:widowControl/>
        <w:spacing w:after="280" w:afterAutospacing="1"/>
        <w:jc w:val="both"/>
        <w:rPr>
          <w:rStyle w:val="Zstupntext"/>
          <w:b/>
          <w:color w:val="000000"/>
        </w:rPr>
      </w:pPr>
      <w:r w:rsidRPr="00103DF9">
        <w:rPr>
          <w:rStyle w:val="Zstupntext"/>
          <w:b/>
          <w:color w:val="000000"/>
        </w:rPr>
        <w:t>K </w:t>
      </w:r>
      <w:r w:rsidR="003A129B" w:rsidRPr="00103DF9">
        <w:rPr>
          <w:rStyle w:val="Zstupntext"/>
          <w:b/>
          <w:color w:val="000000"/>
        </w:rPr>
        <w:t xml:space="preserve">bodu </w:t>
      </w:r>
      <w:r w:rsidR="00EF19E1">
        <w:rPr>
          <w:rStyle w:val="Zstupntext"/>
          <w:b/>
          <w:color w:val="000000"/>
        </w:rPr>
        <w:t>4</w:t>
      </w:r>
      <w:r w:rsidR="00BD5F96" w:rsidRPr="00103DF9">
        <w:rPr>
          <w:rStyle w:val="Zstupntext"/>
          <w:b/>
          <w:color w:val="000000"/>
        </w:rPr>
        <w:t xml:space="preserve"> </w:t>
      </w:r>
    </w:p>
    <w:p w:rsidR="006B5D4C" w:rsidRDefault="006B5D4C" w:rsidP="00836258">
      <w:pPr>
        <w:widowControl/>
        <w:spacing w:after="280" w:afterAutospacing="1"/>
        <w:jc w:val="both"/>
        <w:rPr>
          <w:rStyle w:val="Zstupntext"/>
          <w:color w:val="000000"/>
        </w:rPr>
      </w:pPr>
      <w:r w:rsidRPr="00103DF9">
        <w:rPr>
          <w:rStyle w:val="Zstupntext"/>
          <w:color w:val="000000"/>
        </w:rPr>
        <w:t>Ustanovuje sa povinnosť úradu zverejňovať na webovom sídle úradu súhrnnú správu o činnosti autorizovaných a notifikovaných osôb, ktorá sa vytvára ako sumár výročných správ autorizovaných a notifikovaných osôb.</w:t>
      </w:r>
    </w:p>
    <w:p w:rsidR="00EF19E1" w:rsidRDefault="00EF19E1" w:rsidP="00836258">
      <w:pPr>
        <w:widowControl/>
        <w:spacing w:after="280" w:afterAutospacing="1"/>
        <w:jc w:val="both"/>
        <w:rPr>
          <w:rStyle w:val="Zstupntext"/>
          <w:b/>
          <w:color w:val="000000"/>
        </w:rPr>
      </w:pPr>
      <w:r w:rsidRPr="00693C9D">
        <w:rPr>
          <w:rStyle w:val="Zstupntext"/>
          <w:b/>
          <w:color w:val="000000"/>
        </w:rPr>
        <w:lastRenderedPageBreak/>
        <w:t>K bodu 5</w:t>
      </w:r>
    </w:p>
    <w:p w:rsidR="00EF19E1" w:rsidRPr="00E37E84" w:rsidRDefault="00EF19E1" w:rsidP="00836258">
      <w:pPr>
        <w:widowControl/>
        <w:spacing w:after="280" w:afterAutospacing="1"/>
        <w:jc w:val="both"/>
        <w:rPr>
          <w:rStyle w:val="Zstupntext"/>
          <w:color w:val="000000"/>
        </w:rPr>
      </w:pPr>
      <w:r w:rsidRPr="00693C9D">
        <w:rPr>
          <w:rStyle w:val="Zstupntext"/>
          <w:color w:val="000000"/>
        </w:rPr>
        <w:t>Upravujú sa poznámky pod č</w:t>
      </w:r>
      <w:r>
        <w:rPr>
          <w:rStyle w:val="Zstupntext"/>
          <w:color w:val="000000"/>
        </w:rPr>
        <w:t>iarou k odkazom 12, 15 a 16 z dôvodu prijatia nových právnych predpisov.</w:t>
      </w:r>
    </w:p>
    <w:p w:rsidR="006B5D4C" w:rsidRPr="00103DF9" w:rsidRDefault="006B5D4C" w:rsidP="006B5D4C">
      <w:pPr>
        <w:widowControl/>
        <w:spacing w:after="280" w:afterAutospacing="1"/>
        <w:jc w:val="both"/>
        <w:rPr>
          <w:rStyle w:val="Zstupntext"/>
          <w:b/>
          <w:color w:val="000000"/>
        </w:rPr>
      </w:pPr>
      <w:r w:rsidRPr="00103DF9">
        <w:rPr>
          <w:rStyle w:val="Zstupntext"/>
          <w:b/>
          <w:color w:val="000000"/>
        </w:rPr>
        <w:t xml:space="preserve">K bodu 6 </w:t>
      </w:r>
    </w:p>
    <w:p w:rsidR="006B5D4C" w:rsidRPr="00103DF9" w:rsidRDefault="00EF35A0" w:rsidP="00EF35A0">
      <w:pPr>
        <w:widowControl/>
        <w:spacing w:after="280" w:afterAutospacing="1"/>
        <w:jc w:val="both"/>
        <w:rPr>
          <w:rStyle w:val="Zstupntext"/>
          <w:color w:val="000000"/>
        </w:rPr>
      </w:pPr>
      <w:r w:rsidRPr="00103DF9">
        <w:rPr>
          <w:rStyle w:val="Zstupntext"/>
          <w:color w:val="000000"/>
        </w:rPr>
        <w:t xml:space="preserve">Spresňuje sa postup upravujúci rozhodovanie úradu o tzv. výnimkách podľa § 4 ods. 5 zákona č. 56/2018 Z. z., </w:t>
      </w:r>
      <w:r w:rsidR="00425855" w:rsidRPr="00103DF9">
        <w:rPr>
          <w:rStyle w:val="Zstupntext"/>
          <w:color w:val="000000"/>
        </w:rPr>
        <w:t xml:space="preserve">ktorým úrad môže rozhodnúť o uvedení určeného výrobku na trh bez posudzovania zhody podľa § 22. Musí </w:t>
      </w:r>
      <w:r w:rsidR="006C6EC8" w:rsidRPr="00103DF9">
        <w:rPr>
          <w:rStyle w:val="Zstupntext"/>
          <w:color w:val="000000"/>
        </w:rPr>
        <w:t xml:space="preserve">ísť </w:t>
      </w:r>
      <w:r w:rsidR="00425855" w:rsidRPr="00103DF9">
        <w:rPr>
          <w:rStyle w:val="Zstupntext"/>
          <w:color w:val="000000"/>
        </w:rPr>
        <w:t>o prípad mimoriadnej situácie a  posúden</w:t>
      </w:r>
      <w:r w:rsidR="006C6EC8" w:rsidRPr="00103DF9">
        <w:rPr>
          <w:rStyle w:val="Zstupntext"/>
          <w:color w:val="000000"/>
        </w:rPr>
        <w:t>ím</w:t>
      </w:r>
      <w:r w:rsidR="00425855" w:rsidRPr="00103DF9">
        <w:rPr>
          <w:rStyle w:val="Zstupntext"/>
          <w:color w:val="000000"/>
        </w:rPr>
        <w:t xml:space="preserve"> všetkých potrebných dokumentov a dokladov k určenému výrobku</w:t>
      </w:r>
      <w:r w:rsidRPr="00103DF9">
        <w:rPr>
          <w:rStyle w:val="Zstupntext"/>
          <w:color w:val="000000"/>
        </w:rPr>
        <w:t xml:space="preserve"> </w:t>
      </w:r>
      <w:r w:rsidR="00425855" w:rsidRPr="00103DF9">
        <w:rPr>
          <w:rStyle w:val="Zstupntext"/>
          <w:color w:val="000000"/>
        </w:rPr>
        <w:t xml:space="preserve">ako aj nutnej potreby takéhoto určeného výrobku na trhu Slovenskej republiky </w:t>
      </w:r>
      <w:r w:rsidR="006C6EC8" w:rsidRPr="00103DF9">
        <w:rPr>
          <w:rStyle w:val="Zstupntext"/>
          <w:color w:val="000000"/>
        </w:rPr>
        <w:t xml:space="preserve">sa musí </w:t>
      </w:r>
      <w:r w:rsidR="00425855" w:rsidRPr="00103DF9">
        <w:rPr>
          <w:rStyle w:val="Zstupntext"/>
          <w:color w:val="000000"/>
        </w:rPr>
        <w:t>preuk</w:t>
      </w:r>
      <w:r w:rsidR="006C6EC8" w:rsidRPr="00103DF9">
        <w:rPr>
          <w:rStyle w:val="Zstupntext"/>
          <w:color w:val="000000"/>
        </w:rPr>
        <w:t>ázať</w:t>
      </w:r>
      <w:r w:rsidR="00425855" w:rsidRPr="00103DF9">
        <w:rPr>
          <w:rStyle w:val="Zstupntext"/>
          <w:color w:val="000000"/>
        </w:rPr>
        <w:t xml:space="preserve"> dostatočn</w:t>
      </w:r>
      <w:r w:rsidR="006C6EC8" w:rsidRPr="00103DF9">
        <w:rPr>
          <w:rStyle w:val="Zstupntext"/>
          <w:color w:val="000000"/>
        </w:rPr>
        <w:t>á</w:t>
      </w:r>
      <w:r w:rsidR="00425855" w:rsidRPr="00103DF9">
        <w:rPr>
          <w:rStyle w:val="Zstupntext"/>
          <w:color w:val="000000"/>
        </w:rPr>
        <w:t xml:space="preserve"> záruk</w:t>
      </w:r>
      <w:r w:rsidR="006C6EC8" w:rsidRPr="00103DF9">
        <w:rPr>
          <w:rStyle w:val="Zstupntext"/>
          <w:color w:val="000000"/>
        </w:rPr>
        <w:t>a</w:t>
      </w:r>
      <w:r w:rsidR="00425855" w:rsidRPr="00103DF9">
        <w:rPr>
          <w:rStyle w:val="Zstupntext"/>
          <w:color w:val="000000"/>
        </w:rPr>
        <w:t xml:space="preserve">, že určený výrobok, ktorému sa rozhodnutím úradu udelí výnimka neohrozí život a zdravie jeho používateľov aj napriek tomu, že určený výrobok nebol úplne posúdený v zmysle príslušných postupov posudzovania zhody v zmysle § 22 zákona č. 56/2018 a príslušného technického predpisu z oblasti posudzovania zhody. Žiadosť o udelenie tzv. výnimky podľa tohto ustanovenia môže podať ministerstvo, ostatný ústredný orgán štátnej správy v  pôsobnosti </w:t>
      </w:r>
      <w:r w:rsidR="006C6EC8" w:rsidRPr="00103DF9">
        <w:rPr>
          <w:rStyle w:val="Zstupntext"/>
          <w:color w:val="000000"/>
        </w:rPr>
        <w:t xml:space="preserve">ktorého </w:t>
      </w:r>
      <w:r w:rsidR="00425855" w:rsidRPr="00103DF9">
        <w:rPr>
          <w:rStyle w:val="Zstupntext"/>
          <w:color w:val="000000"/>
        </w:rPr>
        <w:t>je technický predpis z oblasti posudzovania zhody, ktorý upravuje určený výrobok, ktorý je predmetom žiadosti ako aj hospodársky subjekt, ktorý</w:t>
      </w:r>
      <w:r w:rsidR="005D48A0">
        <w:rPr>
          <w:rStyle w:val="Zstupntext"/>
          <w:color w:val="000000"/>
        </w:rPr>
        <w:t xml:space="preserve"> má k dispozícii určený výrobok, ktorý je potrebný počas mimoriadnej situácie, a</w:t>
      </w:r>
      <w:r w:rsidR="00425855" w:rsidRPr="00103DF9">
        <w:rPr>
          <w:rStyle w:val="Zstupntext"/>
          <w:color w:val="000000"/>
        </w:rPr>
        <w:t xml:space="preserve"> je zodpovedný za uvedenie určeného výrobku na trh a za jeho bezpečnosť. V každom prípade je hospodársky subjekt, ktorý uvádza takýto určený výrobok na trh</w:t>
      </w:r>
      <w:r w:rsidR="005D48A0">
        <w:rPr>
          <w:rStyle w:val="Zstupntext"/>
          <w:color w:val="000000"/>
        </w:rPr>
        <w:t xml:space="preserve"> a mimoriadna situácia to dovoľuje, </w:t>
      </w:r>
      <w:r w:rsidR="00425855" w:rsidRPr="00103DF9">
        <w:rPr>
          <w:rStyle w:val="Zstupntext"/>
          <w:color w:val="000000"/>
        </w:rPr>
        <w:t xml:space="preserve">povinný preložiť úradu všetky potrebné doklady, protokoly o skúškach a technickú dokumentáciu, ktorá preukazuje, že bolo začaté posudzovanie zhody podľa príslušných postupov posudzovania zhody a je povinný po vydaní tzv. výnimky úradom zabezpečiť, aby bolo posudzovanie zhody určeného výrobku ukončené podľa príslušného postupu posudzovania zhody ustanoveného príslušným technickým predpisom z oblasti posudzovania zhody. </w:t>
      </w:r>
      <w:r w:rsidR="00181C69" w:rsidRPr="00103DF9">
        <w:rPr>
          <w:rStyle w:val="Zstupntext"/>
          <w:color w:val="000000"/>
        </w:rPr>
        <w:t>Zároveň sa nad slovo hospodársky subjekt presúva odkaz na novú definíciu pojmu „hospodársky subjekt“, ktorá vyplýva z nariadenia (EÚ) 2019/1020 a</w:t>
      </w:r>
      <w:r w:rsidR="00F728F0" w:rsidRPr="00103DF9">
        <w:rPr>
          <w:rStyle w:val="Zstupntext"/>
          <w:color w:val="000000"/>
        </w:rPr>
        <w:t> </w:t>
      </w:r>
      <w:r w:rsidR="00181C69" w:rsidRPr="00103DF9">
        <w:rPr>
          <w:rStyle w:val="Zstupntext"/>
          <w:color w:val="000000"/>
        </w:rPr>
        <w:t>ktorá</w:t>
      </w:r>
      <w:r w:rsidR="00F728F0" w:rsidRPr="00103DF9">
        <w:rPr>
          <w:rStyle w:val="Zstupntext"/>
          <w:color w:val="000000"/>
        </w:rPr>
        <w:t xml:space="preserve"> rozširuje pôvodnú definíciu hospodárskeho subjektu podľa nariadenia (ES) č. 765/2008</w:t>
      </w:r>
      <w:r w:rsidR="000B4938" w:rsidRPr="00103DF9">
        <w:rPr>
          <w:rStyle w:val="Zstupntext"/>
          <w:color w:val="000000"/>
        </w:rPr>
        <w:t xml:space="preserve"> o poskytovateľa l</w:t>
      </w:r>
      <w:r w:rsidR="006C6EC8" w:rsidRPr="00103DF9">
        <w:rPr>
          <w:rStyle w:val="Zstupntext"/>
          <w:color w:val="000000"/>
        </w:rPr>
        <w:t>o</w:t>
      </w:r>
      <w:r w:rsidR="000B4938" w:rsidRPr="00103DF9">
        <w:rPr>
          <w:rStyle w:val="Zstupntext"/>
          <w:color w:val="000000"/>
        </w:rPr>
        <w:t>gistických služieb</w:t>
      </w:r>
      <w:r w:rsidR="006C6EC8" w:rsidRPr="00103DF9">
        <w:rPr>
          <w:rStyle w:val="Zstupntext"/>
          <w:color w:val="000000"/>
        </w:rPr>
        <w:t>,</w:t>
      </w:r>
      <w:r w:rsidR="000B4938" w:rsidRPr="00103DF9">
        <w:rPr>
          <w:rStyle w:val="Zstupntext"/>
          <w:color w:val="000000"/>
        </w:rPr>
        <w:t xml:space="preserve"> ale aj o akúkoľvek inú fyzickú alebo právnickú osobu, ktorá podlieha povinnostiam súvisiacim s výrobou výrobkov, s ich sprístupňovaním na trhu alebo uvádzaním do prevádzky v súlade s príslušnými technickými predpismi z oblasti posudzovania zhody (harmonizačnými právnymi predpismi Únie).</w:t>
      </w:r>
    </w:p>
    <w:p w:rsidR="00EF19E1" w:rsidRDefault="006B5D4C" w:rsidP="006B5D4C">
      <w:pPr>
        <w:widowControl/>
        <w:spacing w:after="280" w:afterAutospacing="1"/>
        <w:jc w:val="both"/>
        <w:rPr>
          <w:rStyle w:val="Zstupntext"/>
          <w:b/>
          <w:color w:val="000000"/>
        </w:rPr>
      </w:pPr>
      <w:r w:rsidRPr="00103DF9">
        <w:rPr>
          <w:rStyle w:val="Zstupntext"/>
          <w:b/>
          <w:color w:val="000000"/>
        </w:rPr>
        <w:t>K bodu 7</w:t>
      </w:r>
    </w:p>
    <w:p w:rsidR="006B5D4C" w:rsidRDefault="00EF19E1" w:rsidP="006B5D4C">
      <w:pPr>
        <w:widowControl/>
        <w:spacing w:after="280" w:afterAutospacing="1"/>
        <w:jc w:val="both"/>
        <w:rPr>
          <w:rStyle w:val="Zstupntext"/>
          <w:b/>
          <w:color w:val="000000"/>
        </w:rPr>
      </w:pPr>
      <w:r>
        <w:rPr>
          <w:rStyle w:val="Zstupntext"/>
          <w:color w:val="000000"/>
        </w:rPr>
        <w:t>Dopĺňa sa znenie § 6 ods. 4 z dôvodu implementácie čl. 5 ods. 2 nariadenia (EÚ) 2019/1020, ktorým sa stanovuje nová povinnosť s</w:t>
      </w:r>
      <w:r w:rsidRPr="00EF19E1">
        <w:rPr>
          <w:rStyle w:val="Zstupntext"/>
          <w:color w:val="000000"/>
        </w:rPr>
        <w:t>plnomocnen</w:t>
      </w:r>
      <w:r>
        <w:rPr>
          <w:rStyle w:val="Zstupntext"/>
          <w:color w:val="000000"/>
        </w:rPr>
        <w:t>ého zástupcu</w:t>
      </w:r>
      <w:r w:rsidR="001A7419">
        <w:rPr>
          <w:rStyle w:val="Zstupntext"/>
          <w:color w:val="000000"/>
        </w:rPr>
        <w:t>.</w:t>
      </w:r>
      <w:r w:rsidRPr="00EF19E1">
        <w:rPr>
          <w:rStyle w:val="Zstupntext"/>
          <w:color w:val="000000"/>
        </w:rPr>
        <w:t xml:space="preserve"> </w:t>
      </w:r>
    </w:p>
    <w:p w:rsidR="00EF19E1" w:rsidRPr="00103DF9" w:rsidRDefault="00EF19E1" w:rsidP="006B5D4C">
      <w:pPr>
        <w:widowControl/>
        <w:spacing w:after="280" w:afterAutospacing="1"/>
        <w:jc w:val="both"/>
        <w:rPr>
          <w:rStyle w:val="Zstupntext"/>
          <w:b/>
          <w:color w:val="000000"/>
        </w:rPr>
      </w:pPr>
      <w:r>
        <w:rPr>
          <w:rStyle w:val="Zstupntext"/>
          <w:b/>
          <w:color w:val="000000"/>
        </w:rPr>
        <w:t>K bodu 8</w:t>
      </w:r>
    </w:p>
    <w:p w:rsidR="004C52FD" w:rsidRDefault="00425855" w:rsidP="000B4938">
      <w:pPr>
        <w:widowControl/>
        <w:spacing w:after="280" w:afterAutospacing="1"/>
        <w:jc w:val="both"/>
        <w:rPr>
          <w:rStyle w:val="Zstupntext"/>
          <w:color w:val="000000"/>
        </w:rPr>
      </w:pPr>
      <w:r w:rsidRPr="00103DF9">
        <w:rPr>
          <w:rStyle w:val="Zstupntext"/>
          <w:color w:val="000000"/>
        </w:rPr>
        <w:t>Vkladá sa nový § 9a,</w:t>
      </w:r>
      <w:r w:rsidR="00E76F72" w:rsidRPr="00103DF9">
        <w:rPr>
          <w:rStyle w:val="Zstupntext"/>
          <w:color w:val="000000"/>
        </w:rPr>
        <w:t xml:space="preserve"> </w:t>
      </w:r>
      <w:r w:rsidRPr="00103DF9">
        <w:rPr>
          <w:rStyle w:val="Zstupntext"/>
          <w:color w:val="000000"/>
        </w:rPr>
        <w:t xml:space="preserve">ktorý </w:t>
      </w:r>
      <w:r w:rsidR="000B4938" w:rsidRPr="00103DF9">
        <w:rPr>
          <w:rStyle w:val="Zstupntext"/>
          <w:color w:val="000000"/>
        </w:rPr>
        <w:t xml:space="preserve">prepája povinnosti podľa článku 4 ods. </w:t>
      </w:r>
      <w:r w:rsidR="00FA2035">
        <w:rPr>
          <w:rStyle w:val="Zstupntext"/>
          <w:color w:val="000000"/>
        </w:rPr>
        <w:t xml:space="preserve">1, </w:t>
      </w:r>
      <w:r w:rsidR="000B4938" w:rsidRPr="00103DF9">
        <w:rPr>
          <w:rStyle w:val="Zstupntext"/>
          <w:color w:val="000000"/>
        </w:rPr>
        <w:t>3</w:t>
      </w:r>
      <w:r w:rsidR="00FA2035">
        <w:rPr>
          <w:rStyle w:val="Zstupntext"/>
          <w:color w:val="000000"/>
        </w:rPr>
        <w:t xml:space="preserve"> a 4</w:t>
      </w:r>
      <w:r w:rsidR="000B4938" w:rsidRPr="00103DF9">
        <w:rPr>
          <w:rStyle w:val="Zstupntext"/>
          <w:color w:val="000000"/>
        </w:rPr>
        <w:t xml:space="preserve"> nariadenia (EÚ) 2019/1020, ktoré majú plniť hospodárske subjekty vymedzené v článku 4 ods. 2 nariadenia (EÚ) 2019/1020 (výrobc</w:t>
      </w:r>
      <w:r w:rsidR="006C6EC8" w:rsidRPr="00103DF9">
        <w:rPr>
          <w:rStyle w:val="Zstupntext"/>
          <w:color w:val="000000"/>
        </w:rPr>
        <w:t>a</w:t>
      </w:r>
      <w:r w:rsidR="000B4938" w:rsidRPr="00103DF9">
        <w:rPr>
          <w:rStyle w:val="Zstupntext"/>
          <w:color w:val="000000"/>
        </w:rPr>
        <w:t xml:space="preserve"> usaden</w:t>
      </w:r>
      <w:r w:rsidR="006C6EC8" w:rsidRPr="00103DF9">
        <w:rPr>
          <w:rStyle w:val="Zstupntext"/>
          <w:color w:val="000000"/>
        </w:rPr>
        <w:t>ý</w:t>
      </w:r>
      <w:r w:rsidR="000B4938" w:rsidRPr="00103DF9">
        <w:rPr>
          <w:rStyle w:val="Zstupntext"/>
          <w:color w:val="000000"/>
        </w:rPr>
        <w:t xml:space="preserve"> v Únii, dovozca, ak výrobca nie je usadený v Únii, splnomocnený zástupca výrobcu s písomným splnomocnením od výrobcu, v ktorom splnomocneného zástupcu poveruje plnením úloh stanovených v článku 4 ods. 3 nariadenia (EÚ) 2019/1020 v mene výrobcu, poskytovateľ logistických služieb </w:t>
      </w:r>
      <w:r w:rsidR="000B4938" w:rsidRPr="00FA2035">
        <w:rPr>
          <w:rStyle w:val="Zstupntext"/>
          <w:color w:val="000000"/>
        </w:rPr>
        <w:t>usadený v Únii, pokiaľ ide o výrobky, s ktorými nakladá</w:t>
      </w:r>
      <w:r w:rsidR="004C52FD">
        <w:rPr>
          <w:rStyle w:val="Zstupntext"/>
          <w:color w:val="000000"/>
        </w:rPr>
        <w:t>,</w:t>
      </w:r>
      <w:r w:rsidR="000B4938" w:rsidRPr="00FA2035">
        <w:rPr>
          <w:rStyle w:val="Zstupntext"/>
          <w:color w:val="000000"/>
        </w:rPr>
        <w:t xml:space="preserve"> keď v Únii nie je usadený iný hospodársky subjekt)</w:t>
      </w:r>
      <w:r w:rsidR="006C6EC8" w:rsidRPr="00FA2035">
        <w:rPr>
          <w:rStyle w:val="Zstupntext"/>
          <w:color w:val="000000"/>
        </w:rPr>
        <w:t>.</w:t>
      </w:r>
      <w:r w:rsidR="000B4938" w:rsidRPr="00FA2035">
        <w:rPr>
          <w:rStyle w:val="Zstupntext"/>
          <w:color w:val="000000"/>
        </w:rPr>
        <w:t xml:space="preserve"> </w:t>
      </w:r>
      <w:r w:rsidR="006C6EC8" w:rsidRPr="00FA2035">
        <w:rPr>
          <w:rStyle w:val="Zstupntext"/>
          <w:color w:val="000000"/>
        </w:rPr>
        <w:t>T</w:t>
      </w:r>
      <w:r w:rsidR="000B4938" w:rsidRPr="00FA2035">
        <w:rPr>
          <w:rStyle w:val="Zstupntext"/>
          <w:color w:val="000000"/>
        </w:rPr>
        <w:t>ieto povinnosti platia pre vymedzené hospodárske subjekty len pre určené výrobky upravené nasledujúcimi právnymi predpismi podľa článku 4 o</w:t>
      </w:r>
      <w:r w:rsidR="00FA2035">
        <w:rPr>
          <w:rStyle w:val="Zstupntext"/>
          <w:color w:val="000000"/>
        </w:rPr>
        <w:t>d</w:t>
      </w:r>
      <w:r w:rsidR="000B4938" w:rsidRPr="00FA2035">
        <w:rPr>
          <w:rStyle w:val="Zstupntext"/>
          <w:color w:val="000000"/>
        </w:rPr>
        <w:t xml:space="preserve">s. </w:t>
      </w:r>
      <w:r w:rsidR="000C3C67" w:rsidRPr="00FA2035">
        <w:rPr>
          <w:rStyle w:val="Zstupntext"/>
          <w:color w:val="000000"/>
        </w:rPr>
        <w:t>5</w:t>
      </w:r>
      <w:r w:rsidR="000B4938" w:rsidRPr="00FA2035">
        <w:rPr>
          <w:rStyle w:val="Zstupntext"/>
          <w:color w:val="000000"/>
        </w:rPr>
        <w:t xml:space="preserve"> nariadenia (EÚ) 2019/1020:</w:t>
      </w:r>
      <w:r w:rsidR="00617B9C">
        <w:rPr>
          <w:rStyle w:val="Zstupntext"/>
          <w:color w:val="000000"/>
        </w:rPr>
        <w:t xml:space="preserve"> </w:t>
      </w:r>
      <w:r w:rsidR="000B4938" w:rsidRPr="00FA2035">
        <w:lastRenderedPageBreak/>
        <w:t>n</w:t>
      </w:r>
      <w:r w:rsidR="000B4938" w:rsidRPr="00FA2035">
        <w:rPr>
          <w:rStyle w:val="Zstupntext"/>
          <w:color w:val="000000"/>
        </w:rPr>
        <w:t>ariadeni</w:t>
      </w:r>
      <w:r w:rsidR="00617B9C">
        <w:rPr>
          <w:rStyle w:val="Zstupntext"/>
          <w:color w:val="000000"/>
        </w:rPr>
        <w:t>a</w:t>
      </w:r>
      <w:r w:rsidR="000B4938" w:rsidRPr="00103DF9">
        <w:rPr>
          <w:rStyle w:val="Zstupntext"/>
          <w:color w:val="000000"/>
        </w:rPr>
        <w:t xml:space="preserve"> Európskeho parlamentu a Rady (EÚ) 2016/425 (35) a (EÚ) 2016/426 (36) a smernic</w:t>
      </w:r>
      <w:r w:rsidR="006C6EC8" w:rsidRPr="00103DF9">
        <w:rPr>
          <w:rStyle w:val="Zstupntext"/>
          <w:color w:val="000000"/>
        </w:rPr>
        <w:t>e</w:t>
      </w:r>
      <w:r w:rsidR="000B4938" w:rsidRPr="00103DF9">
        <w:rPr>
          <w:rStyle w:val="Zstupntext"/>
          <w:color w:val="000000"/>
        </w:rPr>
        <w:t xml:space="preserve"> Európskeho parlamentu a Rady 2000/14/ES (37), 2006/42/ES (38), 2009/48/ES (39), 2009/125/ES (40), 2013/29/EÚ (42), 2013/53/EÚ (43), 2014/29/EÚ (44), 2014/30/EÚ (45), 2014/31/EÚ (46), 2014/32/EÚ (47), 2014/34/EÚ (48), 2014/35/EÚ (49), 2014/53/EÚ (50) a 2014/68/EÚ (51)</w:t>
      </w:r>
      <w:r w:rsidR="00897D78">
        <w:rPr>
          <w:rStyle w:val="Zstupntext"/>
          <w:color w:val="000000"/>
        </w:rPr>
        <w:t xml:space="preserve">. </w:t>
      </w:r>
    </w:p>
    <w:p w:rsidR="004C52FD" w:rsidRDefault="004C52FD" w:rsidP="004C52FD">
      <w:pPr>
        <w:widowControl/>
        <w:spacing w:after="280" w:afterAutospacing="1"/>
        <w:jc w:val="both"/>
        <w:rPr>
          <w:rStyle w:val="Zstupntext"/>
          <w:color w:val="000000"/>
        </w:rPr>
      </w:pPr>
      <w:r>
        <w:t xml:space="preserve">Zákon č. 56/2018 Z. z. je rámcovým zákonom k technickým predpisom z oblasti posudzovania zhody. Všetky uvedené predpisy sú technické predpisy z oblasti posudzovania zhody a zákonom č. 56/2018 Z. z. je zabezpečovaná ich implementácia alebo transpozícia. Nie všetky predpisy uvedené v čl. 4 ods. 5 </w:t>
      </w:r>
      <w:r w:rsidR="00617B9C">
        <w:t xml:space="preserve">nariadenia (EÚ) 2019/1020 </w:t>
      </w:r>
      <w:r>
        <w:t xml:space="preserve">sú priamo účinné v členskom štáte, lebo sú tam uvedené okrem nariadení aj smernice, a z toho dôvodu považujeme za potrebné, aby bolo ustanovené, ktorých slovenských právnych predpisov sa </w:t>
      </w:r>
      <w:r w:rsidR="00617B9C">
        <w:t xml:space="preserve">týka </w:t>
      </w:r>
      <w:r>
        <w:t xml:space="preserve">ustanovenie čl. </w:t>
      </w:r>
      <w:r w:rsidR="00617B9C">
        <w:t xml:space="preserve">4 </w:t>
      </w:r>
      <w:r>
        <w:t xml:space="preserve">nariadenia (EÚ) </w:t>
      </w:r>
      <w:r w:rsidR="00617B9C">
        <w:t>2019/1020</w:t>
      </w:r>
      <w:r>
        <w:t>.</w:t>
      </w:r>
    </w:p>
    <w:p w:rsidR="006B5D4C" w:rsidRDefault="00FA2035" w:rsidP="000B4938">
      <w:pPr>
        <w:widowControl/>
        <w:spacing w:after="280" w:afterAutospacing="1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V článku </w:t>
      </w:r>
      <w:r w:rsidR="00897D78" w:rsidRPr="00693C9D">
        <w:rPr>
          <w:rStyle w:val="Zstupntext"/>
          <w:color w:val="000000"/>
        </w:rPr>
        <w:t>4 o</w:t>
      </w:r>
      <w:r w:rsidRPr="00693C9D">
        <w:rPr>
          <w:rStyle w:val="Zstupntext"/>
          <w:color w:val="000000"/>
        </w:rPr>
        <w:t>d</w:t>
      </w:r>
      <w:r w:rsidR="00897D78" w:rsidRPr="00693C9D">
        <w:rPr>
          <w:rStyle w:val="Zstupntext"/>
          <w:color w:val="000000"/>
        </w:rPr>
        <w:t>s. 5 nariadenia (EÚ) 2019/1020</w:t>
      </w:r>
      <w:r w:rsidR="00897D78" w:rsidRPr="00FA2035">
        <w:rPr>
          <w:rStyle w:val="Zstupntext"/>
          <w:color w:val="000000"/>
        </w:rPr>
        <w:t xml:space="preserve"> </w:t>
      </w:r>
      <w:r w:rsidRPr="00693C9D">
        <w:rPr>
          <w:rStyle w:val="Zstupntext"/>
          <w:color w:val="000000"/>
        </w:rPr>
        <w:t>je uvedený aj predpis Nariadenie Európskeho parlamentu a Rady (EÚ) č. 305/2011 z  9. marca 2011, ktorým sa ustanovujú harmonizované podmienky uvádzania stavebných výrobkov na trh a ktorým sa zrušuje smernica Rady 89/106/EHS Text s významom pre EHP</w:t>
      </w:r>
      <w:r>
        <w:rPr>
          <w:rStyle w:val="Zstupntext"/>
          <w:color w:val="000000"/>
        </w:rPr>
        <w:t xml:space="preserve">, na ktorý sa však podľa § 30 ustanovenia zákona č. 56/2018 Z. z. nevzťahujú. </w:t>
      </w:r>
    </w:p>
    <w:p w:rsidR="00171C40" w:rsidRPr="00103DF9" w:rsidRDefault="00171C40" w:rsidP="000B4938">
      <w:pPr>
        <w:widowControl/>
        <w:spacing w:after="280" w:afterAutospacing="1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Vymožiteľnosť ustanovenia § 9a je zabezpečené</w:t>
      </w:r>
      <w:r w:rsidR="00DB6124">
        <w:rPr>
          <w:rStyle w:val="Zstupntext"/>
          <w:color w:val="000000"/>
        </w:rPr>
        <w:t xml:space="preserve"> prostredníctvom</w:t>
      </w:r>
      <w:r>
        <w:rPr>
          <w:rStyle w:val="Zstupntext"/>
          <w:color w:val="000000"/>
        </w:rPr>
        <w:t xml:space="preserve"> § 28 ods. 3. Vo vzťahu k iným technickým predpisom z oblasti posudzovania zhody, ktoré ustanovujú sankcie za porušenie povinnosti hospodárskych subjektov, sú v čl. III až V navrhované znenia </w:t>
      </w:r>
      <w:r w:rsidR="00DB6124" w:rsidRPr="00101753">
        <w:rPr>
          <w:rStyle w:val="Zstupntext"/>
          <w:color w:val="000000"/>
        </w:rPr>
        <w:t>zákon</w:t>
      </w:r>
      <w:r w:rsidR="00DB6124">
        <w:rPr>
          <w:rStyle w:val="Zstupntext"/>
          <w:color w:val="000000"/>
        </w:rPr>
        <w:t>a</w:t>
      </w:r>
      <w:r w:rsidR="00DB6124" w:rsidRPr="00101753">
        <w:rPr>
          <w:rStyle w:val="Zstupntext"/>
          <w:color w:val="000000"/>
        </w:rPr>
        <w:t xml:space="preserve"> č. 529/2010 Z. z.</w:t>
      </w:r>
      <w:r w:rsidR="00DB6124">
        <w:rPr>
          <w:rStyle w:val="Zstupntext"/>
          <w:color w:val="000000"/>
        </w:rPr>
        <w:t xml:space="preserve">, </w:t>
      </w:r>
      <w:r w:rsidRPr="00693C9D">
        <w:rPr>
          <w:rStyle w:val="Zstupntext"/>
          <w:color w:val="000000"/>
        </w:rPr>
        <w:t>zákona č. 78/2012 Z. z.</w:t>
      </w:r>
      <w:r w:rsidR="00DB6124">
        <w:rPr>
          <w:rStyle w:val="Zstupntext"/>
          <w:color w:val="000000"/>
        </w:rPr>
        <w:t xml:space="preserve"> a</w:t>
      </w:r>
      <w:r w:rsidRPr="00693C9D">
        <w:rPr>
          <w:rStyle w:val="Zstupntext"/>
          <w:color w:val="000000"/>
        </w:rPr>
        <w:t xml:space="preserve"> zákona č. 346/2013 Z. z.</w:t>
      </w:r>
    </w:p>
    <w:p w:rsidR="006B5D4C" w:rsidRPr="00103DF9" w:rsidRDefault="006B5D4C" w:rsidP="006B5D4C">
      <w:pPr>
        <w:widowControl/>
        <w:spacing w:after="280" w:afterAutospacing="1"/>
        <w:jc w:val="both"/>
        <w:rPr>
          <w:rStyle w:val="Zstupntext"/>
          <w:b/>
          <w:color w:val="000000"/>
        </w:rPr>
      </w:pPr>
      <w:r w:rsidRPr="00103DF9">
        <w:rPr>
          <w:rStyle w:val="Zstupntext"/>
          <w:b/>
          <w:color w:val="000000"/>
        </w:rPr>
        <w:t>K bod</w:t>
      </w:r>
      <w:r w:rsidR="00103DF9">
        <w:rPr>
          <w:rStyle w:val="Zstupntext"/>
          <w:b/>
          <w:color w:val="000000"/>
        </w:rPr>
        <w:t>om</w:t>
      </w:r>
      <w:r w:rsidRPr="00103DF9">
        <w:rPr>
          <w:rStyle w:val="Zstupntext"/>
          <w:b/>
          <w:color w:val="000000"/>
        </w:rPr>
        <w:t xml:space="preserve"> </w:t>
      </w:r>
      <w:r w:rsidR="001A7419">
        <w:rPr>
          <w:rStyle w:val="Zstupntext"/>
          <w:b/>
          <w:color w:val="000000"/>
        </w:rPr>
        <w:t xml:space="preserve">9 </w:t>
      </w:r>
      <w:r w:rsidR="00DF33F6" w:rsidRPr="00103DF9">
        <w:rPr>
          <w:rStyle w:val="Zstupntext"/>
          <w:b/>
          <w:color w:val="000000"/>
        </w:rPr>
        <w:t xml:space="preserve">a </w:t>
      </w:r>
      <w:r w:rsidR="001A7419">
        <w:rPr>
          <w:rStyle w:val="Zstupntext"/>
          <w:b/>
          <w:color w:val="000000"/>
        </w:rPr>
        <w:t>10</w:t>
      </w:r>
    </w:p>
    <w:p w:rsidR="006B5D4C" w:rsidRPr="00103DF9" w:rsidRDefault="00E91F3A" w:rsidP="006B5D4C">
      <w:pPr>
        <w:widowControl/>
        <w:spacing w:after="280" w:afterAutospacing="1"/>
        <w:jc w:val="both"/>
        <w:rPr>
          <w:rStyle w:val="Zstupntext"/>
          <w:color w:val="000000"/>
        </w:rPr>
      </w:pPr>
      <w:r w:rsidRPr="00103DF9">
        <w:rPr>
          <w:rStyle w:val="Zstupntext"/>
          <w:color w:val="000000"/>
        </w:rPr>
        <w:t xml:space="preserve">V § 11 ods. 2 sa v písmenách c) a d) vypúšťa povinnosť pripojiť podpis v žiadosti o autorizáciu a notifikáciu pre všetkých členov štatutárneho orgánu </w:t>
      </w:r>
      <w:r w:rsidR="006C6EC8" w:rsidRPr="00103DF9">
        <w:rPr>
          <w:rStyle w:val="Zstupntext"/>
          <w:color w:val="000000"/>
        </w:rPr>
        <w:t xml:space="preserve">a </w:t>
      </w:r>
      <w:r w:rsidRPr="00103DF9">
        <w:rPr>
          <w:rStyle w:val="Zstupntext"/>
          <w:color w:val="000000"/>
        </w:rPr>
        <w:t xml:space="preserve">pre osoby oprávnené konať v mene autorizovanej osoby, v písmene h) </w:t>
      </w:r>
      <w:r w:rsidR="006C6EC8" w:rsidRPr="00103DF9">
        <w:rPr>
          <w:rStyle w:val="Zstupntext"/>
          <w:color w:val="000000"/>
        </w:rPr>
        <w:t xml:space="preserve">sa však </w:t>
      </w:r>
      <w:r w:rsidRPr="00103DF9">
        <w:rPr>
          <w:rStyle w:val="Zstupntext"/>
          <w:color w:val="000000"/>
        </w:rPr>
        <w:t xml:space="preserve">ponecháva povinnosť pripojiť na konci žiadosti podpis štatutárneho orgánu, ktorý je oprávnený podpisovať v mene žiadateľa. </w:t>
      </w:r>
      <w:r w:rsidR="004C32C8" w:rsidRPr="00103DF9">
        <w:rPr>
          <w:rStyle w:val="Zstupntext"/>
          <w:color w:val="000000"/>
        </w:rPr>
        <w:t>T</w:t>
      </w:r>
      <w:r w:rsidR="00382C98" w:rsidRPr="00103DF9">
        <w:rPr>
          <w:rStyle w:val="Zstupntext"/>
          <w:color w:val="000000"/>
        </w:rPr>
        <w:t xml:space="preserve">outo zmenou </w:t>
      </w:r>
      <w:r w:rsidR="004C32C8" w:rsidRPr="00103DF9">
        <w:rPr>
          <w:rStyle w:val="Zstupntext"/>
          <w:color w:val="000000"/>
        </w:rPr>
        <w:t xml:space="preserve">sa </w:t>
      </w:r>
      <w:r w:rsidR="00382C98" w:rsidRPr="00103DF9">
        <w:rPr>
          <w:rStyle w:val="Zstupntext"/>
          <w:color w:val="000000"/>
        </w:rPr>
        <w:t>odbremení podnikateľské prostredie (autorizované a notifikované osoby) od nadbytočnej administratívnej záťaže, ktorú uvedená požiadavka predstavuje</w:t>
      </w:r>
      <w:r w:rsidR="00630C39">
        <w:rPr>
          <w:rStyle w:val="Zstupntext"/>
          <w:color w:val="000000"/>
        </w:rPr>
        <w:t>,</w:t>
      </w:r>
      <w:r w:rsidR="00382C98" w:rsidRPr="00103DF9">
        <w:rPr>
          <w:rStyle w:val="Zstupntext"/>
          <w:color w:val="000000"/>
        </w:rPr>
        <w:t xml:space="preserve"> a ktorá </w:t>
      </w:r>
      <w:r w:rsidR="000411E2" w:rsidRPr="00103DF9">
        <w:rPr>
          <w:rStyle w:val="Zstupntext"/>
          <w:color w:val="000000"/>
        </w:rPr>
        <w:t>prispeje k jednoduchšiemu podávaniu žiadostí zo strany podnikateľských subjektov.</w:t>
      </w:r>
    </w:p>
    <w:p w:rsidR="001A7419" w:rsidRDefault="001A7419" w:rsidP="00836258">
      <w:pPr>
        <w:widowControl/>
        <w:spacing w:after="280" w:afterAutospacing="1"/>
        <w:jc w:val="both"/>
        <w:rPr>
          <w:rStyle w:val="Zstupntext"/>
          <w:b/>
          <w:color w:val="000000"/>
        </w:rPr>
      </w:pPr>
      <w:r>
        <w:rPr>
          <w:rStyle w:val="Zstupntext"/>
          <w:b/>
          <w:color w:val="000000"/>
        </w:rPr>
        <w:t>K bodu 11</w:t>
      </w:r>
    </w:p>
    <w:p w:rsidR="001A7419" w:rsidRPr="00693C9D" w:rsidRDefault="0029621B" w:rsidP="00E37E84">
      <w:pPr>
        <w:widowControl/>
        <w:spacing w:after="280" w:afterAutospacing="1"/>
        <w:jc w:val="both"/>
        <w:rPr>
          <w:rStyle w:val="Zstupntext"/>
          <w:color w:val="000000"/>
        </w:rPr>
      </w:pPr>
      <w:r w:rsidRPr="00693C9D">
        <w:rPr>
          <w:rStyle w:val="Zstupntext"/>
          <w:color w:val="000000"/>
        </w:rPr>
        <w:t xml:space="preserve">V poznámke pod čiarou k odkazu 26) sa dopĺňa zákon č. 513/2009 Z. z. o dráhach a o zmene a doplnení niektorých zákonov v znení neskorších predpisov z dôvodu, že smernica Európskeho parlamentu a Rady (EÚ) 2016/797 z 11. mája 2016 o </w:t>
      </w:r>
      <w:proofErr w:type="spellStart"/>
      <w:r w:rsidRPr="00693C9D">
        <w:rPr>
          <w:rStyle w:val="Zstupntext"/>
          <w:color w:val="000000"/>
        </w:rPr>
        <w:t>interoperabilite</w:t>
      </w:r>
      <w:proofErr w:type="spellEnd"/>
      <w:r w:rsidRPr="00693C9D">
        <w:rPr>
          <w:rStyle w:val="Zstupntext"/>
          <w:color w:val="000000"/>
        </w:rPr>
        <w:t xml:space="preserve"> železničného systému v Európskej únii, ktorá je týmto zákonom transponovaná zakladá ako jednu z podmienok aj plnenie </w:t>
      </w:r>
      <w:r w:rsidRPr="00E37E84">
        <w:rPr>
          <w:rStyle w:val="Zstupntext"/>
          <w:color w:val="000000"/>
        </w:rPr>
        <w:t>požiadaviek príručky</w:t>
      </w:r>
      <w:r>
        <w:rPr>
          <w:rStyle w:val="Zstupntext"/>
          <w:color w:val="000000"/>
        </w:rPr>
        <w:t xml:space="preserve"> </w:t>
      </w:r>
      <w:hyperlink r:id="rId8" w:history="1">
        <w:proofErr w:type="spellStart"/>
        <w:r w:rsidR="001A7419" w:rsidRPr="00693C9D">
          <w:rPr>
            <w:rStyle w:val="Zstupntext"/>
            <w:color w:val="000000"/>
          </w:rPr>
          <w:t>Technical</w:t>
        </w:r>
        <w:proofErr w:type="spellEnd"/>
        <w:r w:rsidR="001A7419" w:rsidRPr="00693C9D">
          <w:rPr>
            <w:rStyle w:val="Zstupntext"/>
            <w:color w:val="000000"/>
          </w:rPr>
          <w:t xml:space="preserve"> </w:t>
        </w:r>
        <w:proofErr w:type="spellStart"/>
        <w:r w:rsidR="001A7419" w:rsidRPr="00693C9D">
          <w:rPr>
            <w:rStyle w:val="Zstupntext"/>
            <w:color w:val="000000"/>
          </w:rPr>
          <w:t>Document</w:t>
        </w:r>
        <w:proofErr w:type="spellEnd"/>
        <w:r w:rsidR="001A7419" w:rsidRPr="00693C9D">
          <w:rPr>
            <w:rStyle w:val="Zstupntext"/>
            <w:color w:val="000000"/>
          </w:rPr>
          <w:t xml:space="preserve"> </w:t>
        </w:r>
        <w:proofErr w:type="spellStart"/>
        <w:r w:rsidR="001A7419" w:rsidRPr="00693C9D">
          <w:rPr>
            <w:rStyle w:val="Zstupntext"/>
            <w:color w:val="000000"/>
          </w:rPr>
          <w:t>Requirements</w:t>
        </w:r>
        <w:proofErr w:type="spellEnd"/>
        <w:r w:rsidR="001A7419" w:rsidRPr="00693C9D">
          <w:rPr>
            <w:rStyle w:val="Zstupntext"/>
            <w:color w:val="000000"/>
          </w:rPr>
          <w:t xml:space="preserve"> </w:t>
        </w:r>
        <w:proofErr w:type="spellStart"/>
        <w:r w:rsidR="001A7419" w:rsidRPr="00693C9D">
          <w:rPr>
            <w:rStyle w:val="Zstupntext"/>
            <w:color w:val="000000"/>
          </w:rPr>
          <w:t>for</w:t>
        </w:r>
        <w:proofErr w:type="spellEnd"/>
        <w:r w:rsidR="001A7419" w:rsidRPr="00693C9D">
          <w:rPr>
            <w:rStyle w:val="Zstupntext"/>
            <w:color w:val="000000"/>
          </w:rPr>
          <w:t xml:space="preserve"> </w:t>
        </w:r>
        <w:proofErr w:type="spellStart"/>
        <w:r w:rsidR="001A7419" w:rsidRPr="00693C9D">
          <w:rPr>
            <w:rStyle w:val="Zstupntext"/>
            <w:color w:val="000000"/>
          </w:rPr>
          <w:t>NoBos</w:t>
        </w:r>
        <w:proofErr w:type="spellEnd"/>
      </w:hyperlink>
      <w:r w:rsidRPr="00693C9D">
        <w:rPr>
          <w:rStyle w:val="Zstupntext"/>
          <w:color w:val="000000"/>
        </w:rPr>
        <w:t xml:space="preserve">. Tá sa uplatňuje </w:t>
      </w:r>
      <w:r w:rsidR="001A7419" w:rsidRPr="00693C9D">
        <w:rPr>
          <w:rStyle w:val="Zstupntext"/>
          <w:color w:val="000000"/>
        </w:rPr>
        <w:t>pri posudzovaní žiadateľov o autorizáciu podľa zákona č. 513/2009 Z. z.</w:t>
      </w:r>
      <w:r w:rsidR="00A210FE">
        <w:rPr>
          <w:rStyle w:val="Zstupntext"/>
          <w:color w:val="000000"/>
        </w:rPr>
        <w:t xml:space="preserve"> </w:t>
      </w:r>
      <w:r w:rsidR="001A7419" w:rsidRPr="00693C9D">
        <w:rPr>
          <w:rStyle w:val="Zstupntext"/>
          <w:color w:val="000000"/>
        </w:rPr>
        <w:t>a smernice 2016/797/EU.</w:t>
      </w:r>
      <w:r w:rsidRPr="00693C9D">
        <w:rPr>
          <w:rStyle w:val="Zstupntext"/>
          <w:color w:val="000000"/>
        </w:rPr>
        <w:t xml:space="preserve"> </w:t>
      </w:r>
      <w:r>
        <w:rPr>
          <w:rStyle w:val="Zstupntext"/>
          <w:color w:val="000000"/>
        </w:rPr>
        <w:t xml:space="preserve">Splnenie tejto podmienky sa deklaruje aj pri vykonaní notifikácie v databáze NANDO. </w:t>
      </w:r>
    </w:p>
    <w:p w:rsidR="0064395C" w:rsidRDefault="0064395C">
      <w:pPr>
        <w:widowControl/>
        <w:adjustRightInd/>
        <w:spacing w:after="200" w:line="276" w:lineRule="auto"/>
        <w:rPr>
          <w:rStyle w:val="Zstupntext"/>
          <w:b/>
          <w:color w:val="000000"/>
        </w:rPr>
      </w:pPr>
      <w:r>
        <w:rPr>
          <w:rStyle w:val="Zstupntext"/>
          <w:b/>
          <w:color w:val="000000"/>
        </w:rPr>
        <w:br w:type="page"/>
      </w:r>
    </w:p>
    <w:p w:rsidR="001A7419" w:rsidRDefault="001A7419" w:rsidP="00836258">
      <w:pPr>
        <w:widowControl/>
        <w:spacing w:after="280" w:afterAutospacing="1"/>
        <w:jc w:val="both"/>
        <w:rPr>
          <w:rStyle w:val="Zstupntext"/>
          <w:b/>
          <w:color w:val="000000"/>
        </w:rPr>
      </w:pPr>
      <w:r>
        <w:rPr>
          <w:rStyle w:val="Zstupntext"/>
          <w:b/>
          <w:color w:val="000000"/>
        </w:rPr>
        <w:lastRenderedPageBreak/>
        <w:t>K bodu 12</w:t>
      </w:r>
    </w:p>
    <w:p w:rsidR="0029621B" w:rsidRDefault="0029621B" w:rsidP="00836258">
      <w:pPr>
        <w:widowControl/>
        <w:spacing w:after="280" w:afterAutospacing="1"/>
        <w:jc w:val="both"/>
        <w:rPr>
          <w:rStyle w:val="Zstupntext"/>
          <w:b/>
          <w:color w:val="000000"/>
        </w:rPr>
      </w:pPr>
      <w:r w:rsidRPr="00052D09">
        <w:rPr>
          <w:rStyle w:val="Zstupntext"/>
          <w:color w:val="000000"/>
        </w:rPr>
        <w:t xml:space="preserve">V poznámke pod čiarou k odkazu </w:t>
      </w:r>
      <w:r>
        <w:rPr>
          <w:rStyle w:val="Zstupntext"/>
          <w:color w:val="000000"/>
        </w:rPr>
        <w:t>27</w:t>
      </w:r>
      <w:r w:rsidRPr="00052D09">
        <w:rPr>
          <w:rStyle w:val="Zstupntext"/>
          <w:color w:val="000000"/>
        </w:rPr>
        <w:t>)</w:t>
      </w:r>
      <w:r>
        <w:rPr>
          <w:rStyle w:val="Zstupntext"/>
          <w:color w:val="000000"/>
        </w:rPr>
        <w:t xml:space="preserve"> sa dopĺňajú dva nové technické predpisy</w:t>
      </w:r>
      <w:r w:rsidR="00EA1FE3">
        <w:rPr>
          <w:rStyle w:val="Zstupntext"/>
          <w:color w:val="000000"/>
        </w:rPr>
        <w:t xml:space="preserve"> z oblasti posudzovania zhody</w:t>
      </w:r>
      <w:r>
        <w:rPr>
          <w:rStyle w:val="Zstupntext"/>
          <w:color w:val="000000"/>
        </w:rPr>
        <w:t xml:space="preserve">, ktoré povinne požadujú ako prílohu k žiadosti o autorizáciu/notifikáciu </w:t>
      </w:r>
      <w:r w:rsidRPr="0029621B">
        <w:rPr>
          <w:rStyle w:val="Zstupntext"/>
          <w:color w:val="000000"/>
        </w:rPr>
        <w:t>osvedčenie o akreditácii vydané vnútroštátnym akreditačným orgánom</w:t>
      </w:r>
      <w:r>
        <w:rPr>
          <w:rStyle w:val="Zstupntext"/>
          <w:color w:val="000000"/>
        </w:rPr>
        <w:t>.</w:t>
      </w:r>
    </w:p>
    <w:p w:rsidR="00836258" w:rsidRPr="00103DF9" w:rsidRDefault="006B5D4C" w:rsidP="00836258">
      <w:pPr>
        <w:widowControl/>
        <w:spacing w:after="280" w:afterAutospacing="1"/>
        <w:jc w:val="both"/>
        <w:rPr>
          <w:rStyle w:val="Zstupntext"/>
          <w:b/>
          <w:color w:val="000000"/>
        </w:rPr>
      </w:pPr>
      <w:r w:rsidRPr="00103DF9">
        <w:rPr>
          <w:rStyle w:val="Zstupntext"/>
          <w:b/>
          <w:color w:val="000000"/>
        </w:rPr>
        <w:t>K bodu</w:t>
      </w:r>
      <w:r w:rsidR="00DF33F6" w:rsidRPr="00103DF9">
        <w:rPr>
          <w:rStyle w:val="Zstupntext"/>
          <w:b/>
          <w:color w:val="000000"/>
        </w:rPr>
        <w:t xml:space="preserve"> 1</w:t>
      </w:r>
      <w:r w:rsidR="001A7419">
        <w:rPr>
          <w:rStyle w:val="Zstupntext"/>
          <w:b/>
          <w:color w:val="000000"/>
        </w:rPr>
        <w:t>3</w:t>
      </w:r>
    </w:p>
    <w:p w:rsidR="0009638C" w:rsidRPr="00103DF9" w:rsidRDefault="000411E2" w:rsidP="009956FB">
      <w:pPr>
        <w:widowControl/>
        <w:spacing w:after="280" w:afterAutospacing="1"/>
        <w:jc w:val="both"/>
        <w:rPr>
          <w:rStyle w:val="Zstupntext"/>
          <w:color w:val="000000"/>
        </w:rPr>
      </w:pPr>
      <w:r w:rsidRPr="00103DF9">
        <w:rPr>
          <w:rStyle w:val="Zstupntext"/>
          <w:color w:val="000000"/>
        </w:rPr>
        <w:t>Precizuje sa aut</w:t>
      </w:r>
      <w:r w:rsidR="003A2D72" w:rsidRPr="00103DF9">
        <w:rPr>
          <w:rStyle w:val="Zstupntext"/>
          <w:color w:val="000000"/>
        </w:rPr>
        <w:t xml:space="preserve">orizačná požiadavka podľa § 12 ods. 1 písm. i), kde sa presnejšie vymedzuje pojem „prostriedky“, ktorými sa v rámci európskej legislatívy majú na mysli nie len technické ale aj finančné prostriedky, teda celkové zabezpečenie chodu subjektu – orgánu posudzovania zhody a autorizovanej osoby, ktorá chce získať autorizáciu - oprávnenie a notifikáciu na vykonávanie posudzovania zhody príslušného určeného výrobku. Predmetná požiadavka predstavuje dôležitý predpoklad a ubezpečenie výrobcov </w:t>
      </w:r>
      <w:r w:rsidR="00CF549E" w:rsidRPr="00103DF9">
        <w:rPr>
          <w:rStyle w:val="Zstupntext"/>
          <w:color w:val="000000"/>
        </w:rPr>
        <w:t>príslušných</w:t>
      </w:r>
      <w:r w:rsidR="003A2D72" w:rsidRPr="00103DF9">
        <w:rPr>
          <w:rStyle w:val="Zstupntext"/>
          <w:color w:val="000000"/>
        </w:rPr>
        <w:t xml:space="preserve"> určených výrobkov ako aj </w:t>
      </w:r>
      <w:r w:rsidR="00CF549E" w:rsidRPr="00103DF9">
        <w:rPr>
          <w:rStyle w:val="Zstupntext"/>
          <w:color w:val="000000"/>
        </w:rPr>
        <w:t>notifikujúceho</w:t>
      </w:r>
      <w:r w:rsidR="003A2D72" w:rsidRPr="00103DF9">
        <w:rPr>
          <w:rStyle w:val="Zstupntext"/>
          <w:color w:val="000000"/>
        </w:rPr>
        <w:t xml:space="preserve"> orgánu, iných členských štátov a </w:t>
      </w:r>
      <w:r w:rsidR="00CF549E" w:rsidRPr="00103DF9">
        <w:rPr>
          <w:rStyle w:val="Zstupntext"/>
          <w:color w:val="000000"/>
        </w:rPr>
        <w:t>Komisie</w:t>
      </w:r>
      <w:r w:rsidR="003A2D72" w:rsidRPr="00103DF9">
        <w:rPr>
          <w:rStyle w:val="Zstupntext"/>
          <w:color w:val="000000"/>
        </w:rPr>
        <w:t xml:space="preserve">, že predmetný subjekt má </w:t>
      </w:r>
      <w:r w:rsidR="00CF549E" w:rsidRPr="00103DF9">
        <w:rPr>
          <w:rStyle w:val="Zstupntext"/>
          <w:color w:val="000000"/>
        </w:rPr>
        <w:t>dostatočné</w:t>
      </w:r>
      <w:r w:rsidR="003A2D72" w:rsidRPr="00103DF9">
        <w:rPr>
          <w:rStyle w:val="Zstupntext"/>
          <w:color w:val="000000"/>
        </w:rPr>
        <w:t xml:space="preserve"> finančné a technické prostriedky, ktorými </w:t>
      </w:r>
      <w:r w:rsidR="00CF549E" w:rsidRPr="00103DF9">
        <w:rPr>
          <w:rStyle w:val="Zstupntext"/>
          <w:color w:val="000000"/>
        </w:rPr>
        <w:t>dokáže pokryť činnosti posudzovania zhody učených výrobkov</w:t>
      </w:r>
      <w:r w:rsidR="004C32C8" w:rsidRPr="00103DF9">
        <w:rPr>
          <w:rStyle w:val="Zstupntext"/>
          <w:color w:val="000000"/>
        </w:rPr>
        <w:t>,</w:t>
      </w:r>
      <w:r w:rsidR="00CF549E" w:rsidRPr="00103DF9">
        <w:rPr>
          <w:rStyle w:val="Zstupntext"/>
          <w:color w:val="000000"/>
        </w:rPr>
        <w:t xml:space="preserve"> na výkon </w:t>
      </w:r>
      <w:r w:rsidR="004C32C8" w:rsidRPr="00103DF9">
        <w:rPr>
          <w:rStyle w:val="Zstupntext"/>
          <w:color w:val="000000"/>
        </w:rPr>
        <w:t xml:space="preserve">ktorých </w:t>
      </w:r>
      <w:r w:rsidR="00CF549E" w:rsidRPr="00103DF9">
        <w:rPr>
          <w:rStyle w:val="Zstupntext"/>
          <w:color w:val="000000"/>
        </w:rPr>
        <w:t>získa autorizáciu a</w:t>
      </w:r>
      <w:r w:rsidR="00064361">
        <w:rPr>
          <w:rStyle w:val="Zstupntext"/>
          <w:color w:val="000000"/>
        </w:rPr>
        <w:t> </w:t>
      </w:r>
      <w:r w:rsidR="00CF549E" w:rsidRPr="00103DF9">
        <w:rPr>
          <w:rStyle w:val="Zstupntext"/>
          <w:color w:val="000000"/>
        </w:rPr>
        <w:t>notifikáciu</w:t>
      </w:r>
      <w:r w:rsidR="00064361">
        <w:rPr>
          <w:rStyle w:val="Zstupntext"/>
          <w:color w:val="000000"/>
        </w:rPr>
        <w:t>,</w:t>
      </w:r>
      <w:r w:rsidR="00CF549E" w:rsidRPr="00103DF9">
        <w:rPr>
          <w:rStyle w:val="Zstupntext"/>
          <w:color w:val="000000"/>
        </w:rPr>
        <w:t xml:space="preserve"> a ktorými </w:t>
      </w:r>
      <w:r w:rsidR="003A2D72" w:rsidRPr="00103DF9">
        <w:rPr>
          <w:rStyle w:val="Zstupntext"/>
          <w:color w:val="000000"/>
        </w:rPr>
        <w:t>sa zabezpečí jeho stabilita na trhu Únie</w:t>
      </w:r>
      <w:r w:rsidR="00CF549E" w:rsidRPr="00103DF9">
        <w:rPr>
          <w:rStyle w:val="Zstupntext"/>
          <w:color w:val="000000"/>
        </w:rPr>
        <w:t>. Uvedené je zároveň podkladom a podmienkou toho, aby</w:t>
      </w:r>
      <w:r w:rsidR="003A2D72" w:rsidRPr="00103DF9">
        <w:rPr>
          <w:rStyle w:val="Zstupntext"/>
          <w:color w:val="000000"/>
        </w:rPr>
        <w:t xml:space="preserve"> bol v rámci Európskej únie dostatočný počet autorizovaných a</w:t>
      </w:r>
      <w:r w:rsidR="00CF549E" w:rsidRPr="00103DF9">
        <w:rPr>
          <w:rStyle w:val="Zstupntext"/>
          <w:color w:val="000000"/>
        </w:rPr>
        <w:t> </w:t>
      </w:r>
      <w:r w:rsidR="003A2D72" w:rsidRPr="00103DF9">
        <w:rPr>
          <w:rStyle w:val="Zstupntext"/>
          <w:color w:val="000000"/>
        </w:rPr>
        <w:t>notifikovaných</w:t>
      </w:r>
      <w:r w:rsidR="00CF549E" w:rsidRPr="00103DF9">
        <w:rPr>
          <w:rStyle w:val="Zstupntext"/>
          <w:color w:val="000000"/>
        </w:rPr>
        <w:t xml:space="preserve"> </w:t>
      </w:r>
      <w:r w:rsidR="003A2D72" w:rsidRPr="00103DF9">
        <w:rPr>
          <w:rStyle w:val="Zstupntext"/>
          <w:color w:val="000000"/>
        </w:rPr>
        <w:t xml:space="preserve">osôb </w:t>
      </w:r>
      <w:r w:rsidR="00CF549E" w:rsidRPr="00103DF9">
        <w:rPr>
          <w:rStyle w:val="Zstupntext"/>
          <w:color w:val="000000"/>
        </w:rPr>
        <w:t xml:space="preserve">pre dané určené výrobky, </w:t>
      </w:r>
      <w:r w:rsidR="004C32C8" w:rsidRPr="00103DF9">
        <w:rPr>
          <w:rStyle w:val="Zstupntext"/>
          <w:color w:val="000000"/>
        </w:rPr>
        <w:t xml:space="preserve">čo </w:t>
      </w:r>
      <w:r w:rsidR="00CF549E" w:rsidRPr="00103DF9">
        <w:rPr>
          <w:rStyle w:val="Zstupntext"/>
          <w:color w:val="000000"/>
        </w:rPr>
        <w:t>je dôležité pre funkčnosť a zdravie trhu s výrobkami v rámci celej Európskej únie ako aj fungovania a činnosti hospodárskych subjektov.</w:t>
      </w:r>
    </w:p>
    <w:p w:rsidR="00245DA1" w:rsidRPr="00103DF9" w:rsidRDefault="00245DA1" w:rsidP="00245DA1">
      <w:pPr>
        <w:widowControl/>
        <w:spacing w:after="280" w:afterAutospacing="1"/>
        <w:jc w:val="both"/>
        <w:rPr>
          <w:rStyle w:val="Zstupntext"/>
          <w:b/>
          <w:color w:val="000000"/>
        </w:rPr>
      </w:pPr>
      <w:r w:rsidRPr="00103DF9">
        <w:rPr>
          <w:rStyle w:val="Zstupntext"/>
          <w:b/>
          <w:color w:val="000000"/>
        </w:rPr>
        <w:t>K</w:t>
      </w:r>
      <w:r w:rsidR="00CF549E" w:rsidRPr="00103DF9">
        <w:rPr>
          <w:rStyle w:val="Zstupntext"/>
          <w:b/>
          <w:color w:val="000000"/>
        </w:rPr>
        <w:t> bodu 1</w:t>
      </w:r>
      <w:r w:rsidR="0029621B">
        <w:rPr>
          <w:rStyle w:val="Zstupntext"/>
          <w:b/>
          <w:color w:val="000000"/>
        </w:rPr>
        <w:t>4</w:t>
      </w:r>
    </w:p>
    <w:p w:rsidR="00CF549E" w:rsidRPr="00103DF9" w:rsidRDefault="00F74A9D" w:rsidP="00245DA1">
      <w:pPr>
        <w:widowControl/>
        <w:spacing w:after="280" w:afterAutospacing="1"/>
        <w:jc w:val="both"/>
        <w:rPr>
          <w:rStyle w:val="Zstupntext"/>
          <w:color w:val="000000"/>
        </w:rPr>
      </w:pPr>
      <w:r w:rsidRPr="00103DF9">
        <w:rPr>
          <w:rStyle w:val="Zstupntext"/>
          <w:color w:val="000000"/>
        </w:rPr>
        <w:t xml:space="preserve">V náležitostiach rozhodnutia o autorizácii podľa § 14 sa dopĺňa </w:t>
      </w:r>
      <w:r w:rsidR="00296030" w:rsidRPr="00103DF9">
        <w:rPr>
          <w:rStyle w:val="Zstupntext"/>
          <w:color w:val="000000"/>
        </w:rPr>
        <w:t xml:space="preserve">slovo </w:t>
      </w:r>
      <w:r w:rsidR="004C32C8" w:rsidRPr="00103DF9">
        <w:rPr>
          <w:rStyle w:val="Zstupntext"/>
          <w:color w:val="000000"/>
        </w:rPr>
        <w:t>„</w:t>
      </w:r>
      <w:r w:rsidR="00296030" w:rsidRPr="00103DF9">
        <w:rPr>
          <w:rStyle w:val="Zstupntext"/>
          <w:color w:val="000000"/>
        </w:rPr>
        <w:t>najmä</w:t>
      </w:r>
      <w:r w:rsidR="004C32C8" w:rsidRPr="00103DF9">
        <w:rPr>
          <w:rStyle w:val="Zstupntext"/>
          <w:color w:val="000000"/>
        </w:rPr>
        <w:t>“</w:t>
      </w:r>
      <w:r w:rsidR="00296030" w:rsidRPr="00103DF9">
        <w:rPr>
          <w:rStyle w:val="Zstupntext"/>
          <w:color w:val="000000"/>
        </w:rPr>
        <w:t xml:space="preserve"> z dôvodu potreby aplikačnej praxe, kedy je v rámci rozhodnutia o autorizácii potrebné prepojiť rozsah postupov posudzovania zhody a určených výrobkov s potvrdením spôsobilosti autorizovanej osoby odkazom na rozsah akreditácie.</w:t>
      </w:r>
    </w:p>
    <w:p w:rsidR="00CF549E" w:rsidRPr="00103DF9" w:rsidRDefault="00CF549E" w:rsidP="00245DA1">
      <w:pPr>
        <w:widowControl/>
        <w:spacing w:after="280" w:afterAutospacing="1"/>
        <w:jc w:val="both"/>
        <w:rPr>
          <w:rStyle w:val="Zstupntext"/>
          <w:b/>
          <w:color w:val="000000"/>
        </w:rPr>
      </w:pPr>
      <w:r w:rsidRPr="00103DF9">
        <w:rPr>
          <w:rStyle w:val="Zstupntext"/>
          <w:b/>
          <w:color w:val="000000"/>
        </w:rPr>
        <w:t>K bodu 1</w:t>
      </w:r>
      <w:r w:rsidR="0029621B">
        <w:rPr>
          <w:rStyle w:val="Zstupntext"/>
          <w:b/>
          <w:color w:val="000000"/>
        </w:rPr>
        <w:t>5</w:t>
      </w:r>
    </w:p>
    <w:p w:rsidR="00CF549E" w:rsidRPr="00103DF9" w:rsidRDefault="00296030" w:rsidP="00245DA1">
      <w:pPr>
        <w:widowControl/>
        <w:spacing w:after="280" w:afterAutospacing="1"/>
        <w:jc w:val="both"/>
        <w:rPr>
          <w:rStyle w:val="Zstupntext"/>
          <w:color w:val="000000"/>
        </w:rPr>
      </w:pPr>
      <w:r w:rsidRPr="00103DF9">
        <w:rPr>
          <w:rStyle w:val="Zstupntext"/>
          <w:color w:val="000000"/>
        </w:rPr>
        <w:t>§ 14 sa v odseku 6 dopĺňa o spresnenie platnosti autorizácie autorizovaných osôb, kde platí, že v</w:t>
      </w:r>
      <w:r w:rsidR="00DC2F41">
        <w:rPr>
          <w:rStyle w:val="Zstupntext"/>
          <w:color w:val="000000"/>
        </w:rPr>
        <w:t> </w:t>
      </w:r>
      <w:r w:rsidRPr="00103DF9">
        <w:rPr>
          <w:rStyle w:val="Zstupntext"/>
          <w:color w:val="000000"/>
        </w:rPr>
        <w:t>prípade</w:t>
      </w:r>
      <w:r w:rsidR="00DC2F41">
        <w:rPr>
          <w:rStyle w:val="Zstupntext"/>
          <w:color w:val="000000"/>
        </w:rPr>
        <w:t>,</w:t>
      </w:r>
      <w:r w:rsidRPr="00103DF9">
        <w:rPr>
          <w:rStyle w:val="Zstupntext"/>
          <w:color w:val="000000"/>
        </w:rPr>
        <w:t xml:space="preserve"> ak autorizovaná osoba požiada o zmenu autorizácie podľa pôvodného rozhodnutia o autorizácii vydaného podľa § 14 zákona č. 56/2018 Z. z., platnosť autorizácie, ktorá bola určená v pôvodnom rozhodnutí o autorizácii podľa § 14 ostáva nezmenená, čo však neplatí len v prípade, ak by autorizovaná osoba požiadala úrad v rámci jednej žiadosti o zmenu autorizácie</w:t>
      </w:r>
      <w:r w:rsidR="008D688E" w:rsidRPr="00103DF9">
        <w:rPr>
          <w:rStyle w:val="Zstupntext"/>
          <w:color w:val="000000"/>
        </w:rPr>
        <w:t xml:space="preserve"> podľa § 15</w:t>
      </w:r>
      <w:r w:rsidRPr="00103DF9">
        <w:rPr>
          <w:rStyle w:val="Zstupntext"/>
          <w:color w:val="000000"/>
        </w:rPr>
        <w:t xml:space="preserve"> (rozšírenie autorizácie napr. o pridanie nového technického predpisu z oblasti posudzovania zhody)</w:t>
      </w:r>
      <w:r w:rsidR="00103DF9">
        <w:rPr>
          <w:rStyle w:val="Zstupntext"/>
          <w:color w:val="000000"/>
        </w:rPr>
        <w:t>,</w:t>
      </w:r>
      <w:r w:rsidRPr="00103DF9">
        <w:rPr>
          <w:rStyle w:val="Zstupntext"/>
          <w:color w:val="000000"/>
        </w:rPr>
        <w:t xml:space="preserve"> </w:t>
      </w:r>
      <w:r w:rsidR="008D688E" w:rsidRPr="00103DF9">
        <w:rPr>
          <w:rStyle w:val="Zstupntext"/>
          <w:color w:val="000000"/>
        </w:rPr>
        <w:t>a zároveň o predĺženie autorizácie podľa § 16</w:t>
      </w:r>
      <w:r w:rsidR="00274178" w:rsidRPr="00103DF9">
        <w:rPr>
          <w:rStyle w:val="Zstupntext"/>
          <w:color w:val="000000"/>
        </w:rPr>
        <w:t>.</w:t>
      </w:r>
      <w:r w:rsidR="008D688E" w:rsidRPr="00103DF9">
        <w:rPr>
          <w:rStyle w:val="Zstupntext"/>
          <w:color w:val="000000"/>
        </w:rPr>
        <w:t xml:space="preserve"> </w:t>
      </w:r>
      <w:r w:rsidR="00274178" w:rsidRPr="00103DF9">
        <w:rPr>
          <w:rStyle w:val="Zstupntext"/>
          <w:color w:val="000000"/>
        </w:rPr>
        <w:t>N</w:t>
      </w:r>
      <w:r w:rsidR="008D688E" w:rsidRPr="00103DF9">
        <w:rPr>
          <w:rStyle w:val="Zstupntext"/>
          <w:color w:val="000000"/>
        </w:rPr>
        <w:t>akoľko predĺžením pôvodnej autorizácie dôjde aj k predĺženiu platnosti autorizácie maximálne o 5 rokov</w:t>
      </w:r>
      <w:r w:rsidR="00DC2F41">
        <w:rPr>
          <w:rStyle w:val="Zstupntext"/>
          <w:color w:val="000000"/>
        </w:rPr>
        <w:t>,</w:t>
      </w:r>
      <w:r w:rsidR="008D688E" w:rsidRPr="00103DF9">
        <w:rPr>
          <w:rStyle w:val="Zstupntext"/>
          <w:color w:val="000000"/>
        </w:rPr>
        <w:t xml:space="preserve"> ak technický predpis z oblasti posudzovacia zhody neustanovuje inak.</w:t>
      </w:r>
    </w:p>
    <w:p w:rsidR="008D688E" w:rsidRPr="00103DF9" w:rsidRDefault="008D688E" w:rsidP="00245DA1">
      <w:pPr>
        <w:widowControl/>
        <w:spacing w:after="280" w:afterAutospacing="1"/>
        <w:jc w:val="both"/>
        <w:rPr>
          <w:rStyle w:val="Zstupntext"/>
          <w:b/>
          <w:color w:val="000000"/>
        </w:rPr>
      </w:pPr>
      <w:r w:rsidRPr="00103DF9">
        <w:rPr>
          <w:rStyle w:val="Zstupntext"/>
          <w:b/>
          <w:color w:val="000000"/>
        </w:rPr>
        <w:t>K bodu 1</w:t>
      </w:r>
      <w:r w:rsidR="0029621B">
        <w:rPr>
          <w:rStyle w:val="Zstupntext"/>
          <w:b/>
          <w:color w:val="000000"/>
        </w:rPr>
        <w:t>6</w:t>
      </w:r>
    </w:p>
    <w:p w:rsidR="008D688E" w:rsidRPr="00103DF9" w:rsidRDefault="008D688E" w:rsidP="00245DA1">
      <w:pPr>
        <w:widowControl/>
        <w:spacing w:after="280" w:afterAutospacing="1"/>
        <w:jc w:val="both"/>
        <w:rPr>
          <w:rStyle w:val="Zstupntext"/>
          <w:color w:val="000000"/>
        </w:rPr>
      </w:pPr>
      <w:r w:rsidRPr="00103DF9">
        <w:rPr>
          <w:rStyle w:val="Zstupntext"/>
          <w:color w:val="000000"/>
        </w:rPr>
        <w:t>V § 14 sa dopĺňa nový odsek, ktorým úrad vyhovel požiadavke autorizovaných osôb vydávať potvrdenia o autorizácii a notifikácii, ktoré budú vydávané len na žiadosť autorizovanej osoby</w:t>
      </w:r>
      <w:r w:rsidR="00274178" w:rsidRPr="00103DF9">
        <w:rPr>
          <w:rStyle w:val="Zstupntext"/>
          <w:color w:val="000000"/>
        </w:rPr>
        <w:t xml:space="preserve"> alebo </w:t>
      </w:r>
      <w:r w:rsidRPr="00103DF9">
        <w:rPr>
          <w:rStyle w:val="Zstupntext"/>
          <w:color w:val="000000"/>
        </w:rPr>
        <w:t xml:space="preserve">orgánu posudzovania zhody a ktoré budú vydávané listinne na papier s ochranou vodotlačou a podpisom štatutárneho orgánu úradu. </w:t>
      </w:r>
      <w:r w:rsidR="004C52FD">
        <w:rPr>
          <w:rStyle w:val="Zstupntext"/>
          <w:color w:val="000000"/>
        </w:rPr>
        <w:t>U</w:t>
      </w:r>
      <w:r w:rsidR="004C52FD">
        <w:t>vedeným ustanovením sa vyjadruje ústretovosť k podnikateľským subjektom, ktoré považujú za potrebné mať k dispozícii rozhodnutie o autorizácii aj v reprezentačnom formáte.</w:t>
      </w:r>
    </w:p>
    <w:p w:rsidR="008D688E" w:rsidRPr="00103DF9" w:rsidRDefault="008D688E" w:rsidP="00245DA1">
      <w:pPr>
        <w:widowControl/>
        <w:spacing w:after="280" w:afterAutospacing="1"/>
        <w:jc w:val="both"/>
        <w:rPr>
          <w:rStyle w:val="Zstupntext"/>
          <w:b/>
          <w:color w:val="000000"/>
        </w:rPr>
      </w:pPr>
      <w:r w:rsidRPr="00103DF9">
        <w:rPr>
          <w:rStyle w:val="Zstupntext"/>
          <w:b/>
          <w:color w:val="000000"/>
        </w:rPr>
        <w:lastRenderedPageBreak/>
        <w:t>K bodu 1</w:t>
      </w:r>
      <w:r w:rsidR="0029621B">
        <w:rPr>
          <w:rStyle w:val="Zstupntext"/>
          <w:b/>
          <w:color w:val="000000"/>
        </w:rPr>
        <w:t>7</w:t>
      </w:r>
    </w:p>
    <w:p w:rsidR="00245DA1" w:rsidRPr="00103DF9" w:rsidRDefault="00245DA1" w:rsidP="00245DA1">
      <w:pPr>
        <w:widowControl/>
        <w:spacing w:after="280" w:afterAutospacing="1"/>
        <w:jc w:val="both"/>
        <w:rPr>
          <w:rStyle w:val="Zstupntext"/>
          <w:color w:val="000000"/>
        </w:rPr>
      </w:pPr>
      <w:r w:rsidRPr="00103DF9">
        <w:rPr>
          <w:rStyle w:val="Zstupntext"/>
          <w:color w:val="000000"/>
        </w:rPr>
        <w:t>Ak autorizovaná osoba nahlási úradu zmenu obchodného mena alebo názvu, sídla a právnej formy, mena, priezviska, funkcie a bydliska osoby alebo osôb, ktoré sú oprávnené konať v jej mene</w:t>
      </w:r>
      <w:r w:rsidR="008D688E" w:rsidRPr="00103DF9">
        <w:rPr>
          <w:rStyle w:val="Zstupntext"/>
          <w:color w:val="000000"/>
        </w:rPr>
        <w:t>,</w:t>
      </w:r>
      <w:r w:rsidRPr="00103DF9">
        <w:rPr>
          <w:rStyle w:val="Zstupntext"/>
          <w:color w:val="000000"/>
        </w:rPr>
        <w:t xml:space="preserve"> </w:t>
      </w:r>
      <w:r w:rsidR="008D688E" w:rsidRPr="00103DF9">
        <w:rPr>
          <w:rStyle w:val="Zstupntext"/>
          <w:color w:val="000000"/>
        </w:rPr>
        <w:t xml:space="preserve">resp. ich odobratie alebo doplnenie alebo požiada o rozšírenie autorizácie na ďalší technický predpis z oblasti posudzovania zhody alebo jeho časť </w:t>
      </w:r>
      <w:r w:rsidRPr="00103DF9">
        <w:rPr>
          <w:rStyle w:val="Zstupntext"/>
          <w:color w:val="000000"/>
        </w:rPr>
        <w:t xml:space="preserve">a spĺňa </w:t>
      </w:r>
      <w:r w:rsidR="00274178" w:rsidRPr="00103DF9">
        <w:rPr>
          <w:rStyle w:val="Zstupntext"/>
          <w:color w:val="000000"/>
        </w:rPr>
        <w:t xml:space="preserve">príslušné </w:t>
      </w:r>
      <w:r w:rsidRPr="00103DF9">
        <w:rPr>
          <w:rStyle w:val="Zstupntext"/>
          <w:color w:val="000000"/>
        </w:rPr>
        <w:t xml:space="preserve">požiadavky podľa </w:t>
      </w:r>
      <w:r w:rsidR="008D688E" w:rsidRPr="00103DF9">
        <w:rPr>
          <w:rStyle w:val="Zstupntext"/>
          <w:color w:val="000000"/>
        </w:rPr>
        <w:t>§ 12</w:t>
      </w:r>
      <w:r w:rsidRPr="00103DF9">
        <w:rPr>
          <w:rStyle w:val="Zstupntext"/>
          <w:color w:val="000000"/>
        </w:rPr>
        <w:t>, úrad vydá nové rozhodnutie, ktorým sa skôr vydané rozhodnutie ruší</w:t>
      </w:r>
      <w:r w:rsidR="008D688E" w:rsidRPr="00103DF9">
        <w:rPr>
          <w:rStyle w:val="Zstupntext"/>
          <w:color w:val="000000"/>
        </w:rPr>
        <w:t xml:space="preserve"> a je týmto rozhodnutím podľa § 15 nahradené v plnom rozsahu</w:t>
      </w:r>
      <w:r w:rsidRPr="00103DF9">
        <w:rPr>
          <w:rStyle w:val="Zstupntext"/>
          <w:color w:val="000000"/>
        </w:rPr>
        <w:t>. </w:t>
      </w:r>
      <w:r w:rsidR="004D39C1" w:rsidRPr="00103DF9">
        <w:rPr>
          <w:rStyle w:val="Zstupntext"/>
          <w:color w:val="000000"/>
        </w:rPr>
        <w:t>Zároveň</w:t>
      </w:r>
      <w:r w:rsidRPr="00103DF9">
        <w:rPr>
          <w:rStyle w:val="Zstupntext"/>
          <w:color w:val="000000"/>
        </w:rPr>
        <w:t xml:space="preserve"> </w:t>
      </w:r>
      <w:r w:rsidR="004D39C1" w:rsidRPr="00103DF9">
        <w:rPr>
          <w:rStyle w:val="Zstupntext"/>
          <w:color w:val="000000"/>
        </w:rPr>
        <w:t>platí</w:t>
      </w:r>
      <w:r w:rsidR="00DC1E4A" w:rsidRPr="00103DF9">
        <w:rPr>
          <w:rStyle w:val="Zstupntext"/>
          <w:color w:val="000000"/>
        </w:rPr>
        <w:t xml:space="preserve">, že pôvodný rozsah autorizácie udelený rozhodnutím o autorizácii podľa § 14 ostáva nezmenený a považuje sa za posúdený </w:t>
      </w:r>
      <w:r w:rsidR="004D39C1" w:rsidRPr="00103DF9">
        <w:rPr>
          <w:rStyle w:val="Zstupntext"/>
          <w:color w:val="000000"/>
        </w:rPr>
        <w:t>a úrad</w:t>
      </w:r>
      <w:r w:rsidRPr="00103DF9">
        <w:rPr>
          <w:rStyle w:val="Zstupntext"/>
          <w:color w:val="000000"/>
        </w:rPr>
        <w:t xml:space="preserve"> </w:t>
      </w:r>
      <w:r w:rsidR="008D688E" w:rsidRPr="00103DF9">
        <w:rPr>
          <w:rStyle w:val="Zstupntext"/>
          <w:color w:val="000000"/>
        </w:rPr>
        <w:t>preverí  splnenie autorizačných požiadaviek len v rozsahu podanej žiadosti o zmenu autorizácie</w:t>
      </w:r>
      <w:r w:rsidR="00274178" w:rsidRPr="00103DF9">
        <w:rPr>
          <w:rStyle w:val="Zstupntext"/>
          <w:color w:val="000000"/>
        </w:rPr>
        <w:t>.</w:t>
      </w:r>
      <w:r w:rsidR="008D688E" w:rsidRPr="00103DF9">
        <w:rPr>
          <w:rStyle w:val="Zstupntext"/>
          <w:color w:val="000000"/>
        </w:rPr>
        <w:t xml:space="preserve"> </w:t>
      </w:r>
      <w:r w:rsidR="00DC1E4A" w:rsidRPr="00103DF9">
        <w:rPr>
          <w:rStyle w:val="Zstupntext"/>
          <w:color w:val="000000"/>
        </w:rPr>
        <w:tab/>
      </w:r>
      <w:r w:rsidR="008D688E" w:rsidRPr="00103DF9">
        <w:rPr>
          <w:rStyle w:val="Zstupntext"/>
          <w:color w:val="000000"/>
        </w:rPr>
        <w:t xml:space="preserve"> </w:t>
      </w:r>
      <w:r w:rsidR="00274178" w:rsidRPr="00103DF9">
        <w:rPr>
          <w:rStyle w:val="Zstupntext"/>
          <w:color w:val="000000"/>
        </w:rPr>
        <w:br/>
      </w:r>
      <w:r w:rsidR="004D39C1" w:rsidRPr="00103DF9">
        <w:rPr>
          <w:rStyle w:val="Zstupntext"/>
          <w:color w:val="000000"/>
        </w:rPr>
        <w:t>Rovnako v rámci konania o predĺžení autorizácie bude vydávané nové rozhodnutie</w:t>
      </w:r>
      <w:r w:rsidR="004D39C1" w:rsidRPr="00103DF9">
        <w:t xml:space="preserve"> </w:t>
      </w:r>
      <w:r w:rsidR="004D39C1" w:rsidRPr="00103DF9">
        <w:rPr>
          <w:rStyle w:val="Zstupntext"/>
          <w:color w:val="000000"/>
        </w:rPr>
        <w:t xml:space="preserve">o autorizácii, ktorým zruší rozhodnutie o autorizácii podľa § 14, predĺži autorizáciu, ak autorizovaná osoba preukáže splnenie autorizačných požiadaviek a nahradí tak pôvodné rozhodnutie o autorizácii. </w:t>
      </w:r>
      <w:r w:rsidRPr="00103DF9">
        <w:rPr>
          <w:rStyle w:val="Zstupntext"/>
          <w:color w:val="000000"/>
        </w:rPr>
        <w:t>Cieľom uvedenej právnej úpravy je, aby sa autorizovaná osoba preukazovala vždy len jedným platným rozhodnutím o</w:t>
      </w:r>
      <w:r w:rsidR="008D688E" w:rsidRPr="00103DF9">
        <w:rPr>
          <w:rStyle w:val="Zstupntext"/>
          <w:color w:val="000000"/>
        </w:rPr>
        <w:t> </w:t>
      </w:r>
      <w:r w:rsidRPr="00103DF9">
        <w:rPr>
          <w:rStyle w:val="Zstupntext"/>
          <w:color w:val="000000"/>
        </w:rPr>
        <w:t>autorizácii</w:t>
      </w:r>
      <w:r w:rsidR="008D688E" w:rsidRPr="00103DF9">
        <w:rPr>
          <w:rStyle w:val="Zstupntext"/>
          <w:color w:val="000000"/>
        </w:rPr>
        <w:t xml:space="preserve">, čo prispeje k zjednodušeniu </w:t>
      </w:r>
      <w:r w:rsidR="004D39C1" w:rsidRPr="00103DF9">
        <w:rPr>
          <w:rStyle w:val="Zstupntext"/>
          <w:color w:val="000000"/>
        </w:rPr>
        <w:t>preukazovania sa uvedeným oprávnením v rámci iných správnych konan</w:t>
      </w:r>
      <w:r w:rsidR="00DB52EF">
        <w:rPr>
          <w:rStyle w:val="Zstupntext"/>
          <w:color w:val="000000"/>
        </w:rPr>
        <w:t>í</w:t>
      </w:r>
      <w:r w:rsidR="00274178" w:rsidRPr="00103DF9">
        <w:rPr>
          <w:rStyle w:val="Zstupntext"/>
          <w:color w:val="000000"/>
        </w:rPr>
        <w:t>,</w:t>
      </w:r>
      <w:r w:rsidR="004D39C1" w:rsidRPr="00103DF9">
        <w:rPr>
          <w:rStyle w:val="Zstupntext"/>
          <w:color w:val="000000"/>
        </w:rPr>
        <w:t xml:space="preserve"> v rámci ktorých je rozhodnutie o autorizácii potrebné doložiť</w:t>
      </w:r>
      <w:r w:rsidRPr="00103DF9">
        <w:rPr>
          <w:rStyle w:val="Zstupntext"/>
          <w:color w:val="000000"/>
        </w:rPr>
        <w:t>.</w:t>
      </w:r>
      <w:r w:rsidR="008D688E" w:rsidRPr="00103DF9">
        <w:rPr>
          <w:rStyle w:val="Zstupntext"/>
          <w:color w:val="000000"/>
        </w:rPr>
        <w:t xml:space="preserve"> </w:t>
      </w:r>
    </w:p>
    <w:p w:rsidR="00245DA1" w:rsidRPr="00103DF9" w:rsidRDefault="00836258" w:rsidP="00245DA1">
      <w:pPr>
        <w:widowControl/>
        <w:spacing w:after="280" w:afterAutospacing="1"/>
        <w:jc w:val="both"/>
        <w:rPr>
          <w:rStyle w:val="Zstupntext"/>
          <w:b/>
          <w:color w:val="000000"/>
        </w:rPr>
      </w:pPr>
      <w:r w:rsidRPr="00103DF9">
        <w:rPr>
          <w:rStyle w:val="Zstupntext"/>
          <w:b/>
          <w:color w:val="000000"/>
        </w:rPr>
        <w:t>K</w:t>
      </w:r>
      <w:r w:rsidR="008D688E" w:rsidRPr="00103DF9">
        <w:rPr>
          <w:rStyle w:val="Zstupntext"/>
          <w:b/>
          <w:color w:val="000000"/>
        </w:rPr>
        <w:t> bod</w:t>
      </w:r>
      <w:r w:rsidR="00050F1E">
        <w:rPr>
          <w:rStyle w:val="Zstupntext"/>
          <w:b/>
          <w:color w:val="000000"/>
        </w:rPr>
        <w:t>u</w:t>
      </w:r>
      <w:r w:rsidR="008D688E" w:rsidRPr="00103DF9">
        <w:rPr>
          <w:rStyle w:val="Zstupntext"/>
          <w:b/>
          <w:color w:val="000000"/>
        </w:rPr>
        <w:t xml:space="preserve"> </w:t>
      </w:r>
      <w:r w:rsidR="0029621B" w:rsidRPr="00103DF9">
        <w:rPr>
          <w:rStyle w:val="Zstupntext"/>
          <w:b/>
          <w:color w:val="000000"/>
        </w:rPr>
        <w:t>1</w:t>
      </w:r>
      <w:r w:rsidR="0029621B">
        <w:rPr>
          <w:rStyle w:val="Zstupntext"/>
          <w:b/>
          <w:color w:val="000000"/>
        </w:rPr>
        <w:t>8</w:t>
      </w:r>
    </w:p>
    <w:p w:rsidR="00050F1E" w:rsidRPr="00693C9D" w:rsidRDefault="008E55DE" w:rsidP="00245DA1">
      <w:pPr>
        <w:widowControl/>
        <w:spacing w:after="280" w:afterAutospacing="1"/>
        <w:jc w:val="both"/>
        <w:rPr>
          <w:rStyle w:val="Zstupntext"/>
          <w:color w:val="000000"/>
        </w:rPr>
      </w:pPr>
      <w:r w:rsidRPr="00103DF9">
        <w:rPr>
          <w:rStyle w:val="Zstupntext"/>
          <w:color w:val="000000"/>
        </w:rPr>
        <w:t xml:space="preserve">V § 26 sa upravuje oprávnenie orgánov dohľadu nad určenými výrobkami vykonávať dohľad nad určenými výrobkami nie len </w:t>
      </w:r>
      <w:proofErr w:type="spellStart"/>
      <w:r w:rsidRPr="00103DF9">
        <w:rPr>
          <w:rStyle w:val="Zstupntext"/>
          <w:color w:val="000000"/>
        </w:rPr>
        <w:t>offline</w:t>
      </w:r>
      <w:proofErr w:type="spellEnd"/>
      <w:r w:rsidRPr="00103DF9">
        <w:rPr>
          <w:rStyle w:val="Zstupntext"/>
          <w:color w:val="000000"/>
        </w:rPr>
        <w:t xml:space="preserve"> ale aj online</w:t>
      </w:r>
      <w:r w:rsidR="002732E1" w:rsidRPr="00103DF9">
        <w:rPr>
          <w:rStyle w:val="Zstupntext"/>
          <w:color w:val="000000"/>
        </w:rPr>
        <w:t xml:space="preserve"> s cieľom zabezpečiť ochranu zdravia, bezpečnosti, majetku osôb, životného prostredia</w:t>
      </w:r>
      <w:r w:rsidR="002732E1" w:rsidRPr="00103DF9">
        <w:rPr>
          <w:color w:val="000000"/>
        </w:rPr>
        <w:t xml:space="preserve">, verejného poriadku, verejného záujmu alebo </w:t>
      </w:r>
      <w:r w:rsidR="002732E1" w:rsidRPr="00E179F0">
        <w:rPr>
          <w:color w:val="000000"/>
        </w:rPr>
        <w:t>spotrebiteľa.</w:t>
      </w:r>
      <w:r w:rsidRPr="00E179F0">
        <w:rPr>
          <w:rStyle w:val="Zstupntext"/>
          <w:color w:val="000000"/>
        </w:rPr>
        <w:t xml:space="preserve"> </w:t>
      </w:r>
    </w:p>
    <w:p w:rsidR="00050F1E" w:rsidRPr="00E179F0" w:rsidRDefault="00050F1E" w:rsidP="00245DA1">
      <w:pPr>
        <w:widowControl/>
        <w:spacing w:after="280" w:afterAutospacing="1"/>
        <w:jc w:val="both"/>
        <w:rPr>
          <w:rStyle w:val="Zstupntext"/>
          <w:b/>
          <w:color w:val="000000"/>
        </w:rPr>
      </w:pPr>
      <w:r w:rsidRPr="00E179F0">
        <w:rPr>
          <w:rStyle w:val="Zstupntext"/>
          <w:b/>
          <w:color w:val="000000"/>
        </w:rPr>
        <w:t>K bodu 19</w:t>
      </w:r>
    </w:p>
    <w:p w:rsidR="00050F1E" w:rsidRPr="00693C9D" w:rsidRDefault="001B6719">
      <w:pPr>
        <w:widowControl/>
        <w:spacing w:after="280" w:afterAutospacing="1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Upravuje sa znenie poznámky pod čiarou k odkazu 45) tak, že sa d</w:t>
      </w:r>
      <w:r w:rsidR="00050F1E" w:rsidRPr="00E179F0">
        <w:rPr>
          <w:rStyle w:val="Zstupntext"/>
          <w:color w:val="000000"/>
        </w:rPr>
        <w:t>opĺňa</w:t>
      </w:r>
      <w:r>
        <w:rPr>
          <w:rStyle w:val="Zstupntext"/>
          <w:color w:val="000000"/>
        </w:rPr>
        <w:t xml:space="preserve"> č</w:t>
      </w:r>
      <w:r>
        <w:t xml:space="preserve">l. 2 ods. 1 písm. a) pre časti 1 až 5, 16 a 17 prílohy, čl. 2 ods. 1 písm. b) a c) </w:t>
      </w:r>
      <w:r w:rsidR="00050F1E" w:rsidRPr="00E179F0">
        <w:rPr>
          <w:rStyle w:val="Zstupntext"/>
          <w:color w:val="000000"/>
        </w:rPr>
        <w:t>delegované nariadeni</w:t>
      </w:r>
      <w:r>
        <w:rPr>
          <w:rStyle w:val="Zstupntext"/>
          <w:color w:val="000000"/>
        </w:rPr>
        <w:t>e</w:t>
      </w:r>
      <w:r w:rsidR="00050F1E" w:rsidRPr="00E179F0">
        <w:rPr>
          <w:rStyle w:val="Zstupntext"/>
          <w:color w:val="000000"/>
        </w:rPr>
        <w:t xml:space="preserve"> Komisie (EÚ) 2019/945 z 12. marca 2019 o bezpilotných leteckých systémoch a o prevádzkovateľoch bezpilotných leteckých systémov z t</w:t>
      </w:r>
      <w:r w:rsidR="00050F1E" w:rsidRPr="00693C9D">
        <w:rPr>
          <w:rStyle w:val="Zstupntext"/>
          <w:color w:val="000000"/>
        </w:rPr>
        <w:t>retích krajín</w:t>
      </w:r>
      <w:r w:rsidR="00DE5F91">
        <w:rPr>
          <w:rStyle w:val="Zstupntext"/>
          <w:color w:val="000000"/>
        </w:rPr>
        <w:t xml:space="preserve"> (ďalej len „</w:t>
      </w:r>
      <w:r w:rsidR="00DE5F91" w:rsidRPr="00E70D5C">
        <w:rPr>
          <w:rStyle w:val="Zstupntext"/>
          <w:color w:val="000000"/>
        </w:rPr>
        <w:t>nariadeni</w:t>
      </w:r>
      <w:r w:rsidR="00DE5F91">
        <w:rPr>
          <w:rStyle w:val="Zstupntext"/>
          <w:color w:val="000000"/>
        </w:rPr>
        <w:t>e</w:t>
      </w:r>
      <w:r w:rsidR="00DE5F91" w:rsidRPr="00E70D5C">
        <w:rPr>
          <w:rStyle w:val="Zstupntext"/>
          <w:color w:val="000000"/>
        </w:rPr>
        <w:t xml:space="preserve"> (EÚ) 2019/945</w:t>
      </w:r>
      <w:r w:rsidR="00DE5F91">
        <w:rPr>
          <w:rStyle w:val="Zstupntext"/>
          <w:color w:val="000000"/>
        </w:rPr>
        <w:t>“)</w:t>
      </w:r>
      <w:r w:rsidR="00050F1E" w:rsidRPr="00693C9D">
        <w:rPr>
          <w:rStyle w:val="Zstupntext"/>
          <w:color w:val="000000"/>
        </w:rPr>
        <w:t xml:space="preserve">, </w:t>
      </w:r>
      <w:r w:rsidR="00B607EC">
        <w:rPr>
          <w:rStyle w:val="Zstupntext"/>
          <w:color w:val="000000"/>
        </w:rPr>
        <w:t>čiže S</w:t>
      </w:r>
      <w:r w:rsidR="00DE5F91">
        <w:rPr>
          <w:rStyle w:val="Zstupntext"/>
          <w:color w:val="000000"/>
        </w:rPr>
        <w:t>l</w:t>
      </w:r>
      <w:r w:rsidR="00B607EC">
        <w:rPr>
          <w:rStyle w:val="Zstupntext"/>
          <w:color w:val="000000"/>
        </w:rPr>
        <w:t>ovens</w:t>
      </w:r>
      <w:r w:rsidR="00DE5F91">
        <w:rPr>
          <w:rStyle w:val="Zstupntext"/>
          <w:color w:val="000000"/>
        </w:rPr>
        <w:t>k</w:t>
      </w:r>
      <w:r w:rsidR="00B607EC">
        <w:rPr>
          <w:rStyle w:val="Zstupntext"/>
          <w:color w:val="000000"/>
        </w:rPr>
        <w:t xml:space="preserve">á obchodná inšpekcia je orgánom dohľadu pre </w:t>
      </w:r>
      <w:r w:rsidR="00B607EC" w:rsidRPr="00E70D5C">
        <w:rPr>
          <w:rStyle w:val="Zstupntext"/>
          <w:color w:val="000000"/>
        </w:rPr>
        <w:t>bezpilotn</w:t>
      </w:r>
      <w:r w:rsidR="00B607EC">
        <w:rPr>
          <w:rStyle w:val="Zstupntext"/>
          <w:color w:val="000000"/>
        </w:rPr>
        <w:t>é</w:t>
      </w:r>
      <w:r w:rsidR="00B607EC" w:rsidRPr="00E70D5C">
        <w:rPr>
          <w:rStyle w:val="Zstupntext"/>
          <w:color w:val="000000"/>
        </w:rPr>
        <w:t xml:space="preserve"> leteck</w:t>
      </w:r>
      <w:r w:rsidR="00B607EC">
        <w:rPr>
          <w:rStyle w:val="Zstupntext"/>
          <w:color w:val="000000"/>
        </w:rPr>
        <w:t>é</w:t>
      </w:r>
      <w:r w:rsidR="00B607EC" w:rsidRPr="00E70D5C">
        <w:rPr>
          <w:rStyle w:val="Zstupntext"/>
          <w:color w:val="000000"/>
        </w:rPr>
        <w:t xml:space="preserve"> systém</w:t>
      </w:r>
      <w:r w:rsidR="00B607EC">
        <w:rPr>
          <w:rStyle w:val="Zstupntext"/>
          <w:color w:val="000000"/>
        </w:rPr>
        <w:t>y podľa uvedených ustanovení</w:t>
      </w:r>
      <w:r w:rsidR="00DE5F91">
        <w:rPr>
          <w:rStyle w:val="Zstupntext"/>
          <w:color w:val="000000"/>
        </w:rPr>
        <w:t xml:space="preserve"> </w:t>
      </w:r>
      <w:r w:rsidR="00DE5F91" w:rsidRPr="00E70D5C">
        <w:rPr>
          <w:rStyle w:val="Zstupntext"/>
          <w:color w:val="000000"/>
        </w:rPr>
        <w:t>nariadeni</w:t>
      </w:r>
      <w:r w:rsidR="00DE5F91">
        <w:rPr>
          <w:rStyle w:val="Zstupntext"/>
          <w:color w:val="000000"/>
        </w:rPr>
        <w:t>a</w:t>
      </w:r>
      <w:r w:rsidR="00DE5F91" w:rsidRPr="00E70D5C">
        <w:rPr>
          <w:rStyle w:val="Zstupntext"/>
          <w:color w:val="000000"/>
        </w:rPr>
        <w:t xml:space="preserve"> (EÚ) 2019/945</w:t>
      </w:r>
      <w:r w:rsidR="00B607EC">
        <w:rPr>
          <w:rStyle w:val="Zstupntext"/>
          <w:color w:val="000000"/>
        </w:rPr>
        <w:t xml:space="preserve">. Druhým orgánom dohľadu pre </w:t>
      </w:r>
      <w:r w:rsidR="00B607EC" w:rsidRPr="00E70D5C">
        <w:rPr>
          <w:rStyle w:val="Zstupntext"/>
          <w:color w:val="000000"/>
        </w:rPr>
        <w:t>bezpilotných leteckých systémoch</w:t>
      </w:r>
      <w:r w:rsidR="00B607EC">
        <w:rPr>
          <w:rStyle w:val="Zstupntext"/>
          <w:color w:val="000000"/>
        </w:rPr>
        <w:t xml:space="preserve"> podľa iných ustanovení </w:t>
      </w:r>
      <w:r w:rsidR="00DE5F91" w:rsidRPr="00E70D5C">
        <w:rPr>
          <w:rStyle w:val="Zstupntext"/>
          <w:color w:val="000000"/>
        </w:rPr>
        <w:t>nariadeni</w:t>
      </w:r>
      <w:r w:rsidR="00DE5F91">
        <w:rPr>
          <w:rStyle w:val="Zstupntext"/>
          <w:color w:val="000000"/>
        </w:rPr>
        <w:t>e</w:t>
      </w:r>
      <w:r w:rsidR="00DE5F91" w:rsidRPr="00E70D5C">
        <w:rPr>
          <w:rStyle w:val="Zstupntext"/>
          <w:color w:val="000000"/>
        </w:rPr>
        <w:t xml:space="preserve"> (EÚ) 2019/945</w:t>
      </w:r>
      <w:r w:rsidR="00DE5F91">
        <w:rPr>
          <w:rStyle w:val="Zstupntext"/>
          <w:color w:val="000000"/>
        </w:rPr>
        <w:t xml:space="preserve"> je Dopravný úrad.</w:t>
      </w:r>
      <w:r w:rsidR="00B607EC" w:rsidRPr="00E70D5C">
        <w:rPr>
          <w:rStyle w:val="Zstupntext"/>
          <w:color w:val="000000"/>
        </w:rPr>
        <w:t xml:space="preserve"> </w:t>
      </w:r>
      <w:r w:rsidR="00DE5F91">
        <w:rPr>
          <w:rStyle w:val="Zstupntext"/>
          <w:color w:val="000000"/>
        </w:rPr>
        <w:t>Z</w:t>
      </w:r>
      <w:r w:rsidR="00E179F0" w:rsidRPr="00693C9D">
        <w:rPr>
          <w:rStyle w:val="Zstupntext"/>
          <w:color w:val="000000"/>
        </w:rPr>
        <w:t> dôvodu nových právnych predpisov</w:t>
      </w:r>
      <w:r w:rsidR="00DE5F91">
        <w:rPr>
          <w:rStyle w:val="Zstupntext"/>
          <w:color w:val="000000"/>
        </w:rPr>
        <w:t xml:space="preserve">, ktoré nahradili predpisy uvedené v poznámke pod čiarou </w:t>
      </w:r>
      <w:r w:rsidR="00E179F0" w:rsidRPr="00693C9D">
        <w:rPr>
          <w:rStyle w:val="Zstupntext"/>
          <w:color w:val="000000"/>
        </w:rPr>
        <w:t xml:space="preserve">sa </w:t>
      </w:r>
      <w:r w:rsidR="00DE5F91">
        <w:rPr>
          <w:rStyle w:val="Zstupntext"/>
          <w:color w:val="000000"/>
        </w:rPr>
        <w:t>novelizuje</w:t>
      </w:r>
      <w:r w:rsidR="00050F1E" w:rsidRPr="00E179F0">
        <w:rPr>
          <w:rStyle w:val="Zstupntext"/>
          <w:color w:val="000000"/>
        </w:rPr>
        <w:t xml:space="preserve"> </w:t>
      </w:r>
      <w:r w:rsidR="00E179F0" w:rsidRPr="00693C9D">
        <w:rPr>
          <w:rStyle w:val="Zstupntext"/>
          <w:color w:val="000000"/>
        </w:rPr>
        <w:t>celé</w:t>
      </w:r>
      <w:r w:rsidR="00050F1E" w:rsidRPr="00E179F0">
        <w:rPr>
          <w:rStyle w:val="Zstupntext"/>
          <w:color w:val="000000"/>
        </w:rPr>
        <w:t xml:space="preserve"> znenie poznámky pod čiarou k odkazu č. 45)</w:t>
      </w:r>
      <w:r w:rsidR="00DE5F91">
        <w:rPr>
          <w:rStyle w:val="Zstupntext"/>
          <w:color w:val="000000"/>
        </w:rPr>
        <w:t>.</w:t>
      </w:r>
      <w:r w:rsidR="00050F1E" w:rsidRPr="00E179F0">
        <w:rPr>
          <w:rStyle w:val="Zstupntext"/>
          <w:color w:val="000000"/>
        </w:rPr>
        <w:t xml:space="preserve"> </w:t>
      </w:r>
    </w:p>
    <w:p w:rsidR="008C53C5" w:rsidRPr="00693C9D" w:rsidRDefault="008C53C5" w:rsidP="008C53C5">
      <w:pPr>
        <w:widowControl/>
        <w:spacing w:after="280" w:afterAutospacing="1"/>
        <w:jc w:val="both"/>
        <w:rPr>
          <w:rStyle w:val="Zstupntext"/>
          <w:b/>
          <w:color w:val="000000"/>
        </w:rPr>
      </w:pPr>
      <w:r w:rsidRPr="00693C9D">
        <w:rPr>
          <w:rStyle w:val="Zstupntext"/>
          <w:b/>
          <w:color w:val="000000"/>
        </w:rPr>
        <w:t>K bodu 20</w:t>
      </w:r>
    </w:p>
    <w:p w:rsidR="008C53C5" w:rsidRPr="008C53C5" w:rsidRDefault="008C53C5" w:rsidP="00245DA1">
      <w:pPr>
        <w:widowControl/>
        <w:spacing w:after="280" w:afterAutospacing="1"/>
        <w:jc w:val="both"/>
        <w:rPr>
          <w:rStyle w:val="Zstupntext"/>
          <w:color w:val="000000"/>
        </w:rPr>
      </w:pPr>
      <w:r w:rsidRPr="008C53C5">
        <w:rPr>
          <w:rStyle w:val="Zstupntext"/>
          <w:color w:val="000000"/>
        </w:rPr>
        <w:t xml:space="preserve">Ustanovuje sa </w:t>
      </w:r>
      <w:r w:rsidR="000B6189">
        <w:rPr>
          <w:rStyle w:val="Zstupntext"/>
          <w:color w:val="000000"/>
        </w:rPr>
        <w:t>znenie poznámky pod čiarou k odkazu 46)</w:t>
      </w:r>
      <w:r w:rsidR="000B6189" w:rsidRPr="008C53C5">
        <w:rPr>
          <w:rStyle w:val="Zstupntext"/>
          <w:color w:val="000000"/>
        </w:rPr>
        <w:t xml:space="preserve"> </w:t>
      </w:r>
      <w:r w:rsidR="000B6189">
        <w:rPr>
          <w:rStyle w:val="Zstupntext"/>
          <w:color w:val="000000"/>
        </w:rPr>
        <w:t xml:space="preserve">pre </w:t>
      </w:r>
      <w:r w:rsidRPr="008C53C5">
        <w:rPr>
          <w:rStyle w:val="Zstupntext"/>
          <w:color w:val="000000"/>
        </w:rPr>
        <w:t xml:space="preserve">rozsah činností pre Slovenskú obchodnú inšpekciu ako orgánu dohľadu nad </w:t>
      </w:r>
      <w:r w:rsidRPr="00E179F0">
        <w:rPr>
          <w:rStyle w:val="Zstupntext"/>
          <w:color w:val="000000"/>
        </w:rPr>
        <w:t>bezpilotný</w:t>
      </w:r>
      <w:r>
        <w:rPr>
          <w:rStyle w:val="Zstupntext"/>
          <w:color w:val="000000"/>
        </w:rPr>
        <w:t>mi</w:t>
      </w:r>
      <w:r w:rsidRPr="00E179F0">
        <w:rPr>
          <w:rStyle w:val="Zstupntext"/>
          <w:color w:val="000000"/>
        </w:rPr>
        <w:t xml:space="preserve"> letecký</w:t>
      </w:r>
      <w:r>
        <w:rPr>
          <w:rStyle w:val="Zstupntext"/>
          <w:color w:val="000000"/>
        </w:rPr>
        <w:t>mi</w:t>
      </w:r>
      <w:r w:rsidRPr="00E179F0">
        <w:rPr>
          <w:rStyle w:val="Zstupntext"/>
          <w:color w:val="000000"/>
        </w:rPr>
        <w:t xml:space="preserve"> systém</w:t>
      </w:r>
      <w:r>
        <w:rPr>
          <w:rStyle w:val="Zstupntext"/>
          <w:color w:val="000000"/>
        </w:rPr>
        <w:t>ami.</w:t>
      </w:r>
    </w:p>
    <w:p w:rsidR="00050F1E" w:rsidRPr="00693C9D" w:rsidRDefault="00050F1E" w:rsidP="00245DA1">
      <w:pPr>
        <w:widowControl/>
        <w:spacing w:after="280" w:afterAutospacing="1"/>
        <w:jc w:val="both"/>
        <w:rPr>
          <w:rStyle w:val="Zstupntext"/>
          <w:b/>
          <w:color w:val="000000"/>
        </w:rPr>
      </w:pPr>
      <w:r w:rsidRPr="00693C9D">
        <w:rPr>
          <w:rStyle w:val="Zstupntext"/>
          <w:b/>
          <w:color w:val="000000"/>
        </w:rPr>
        <w:t>K bodu 2</w:t>
      </w:r>
      <w:r w:rsidR="008C53C5">
        <w:rPr>
          <w:rStyle w:val="Zstupntext"/>
          <w:b/>
          <w:color w:val="000000"/>
        </w:rPr>
        <w:t>1</w:t>
      </w:r>
    </w:p>
    <w:p w:rsidR="007D6E25" w:rsidRPr="00050F1E" w:rsidRDefault="007D6E25" w:rsidP="00245DA1">
      <w:pPr>
        <w:widowControl/>
        <w:spacing w:after="280" w:afterAutospacing="1"/>
        <w:jc w:val="both"/>
        <w:rPr>
          <w:rStyle w:val="Zstupntext"/>
          <w:color w:val="000000"/>
        </w:rPr>
      </w:pPr>
      <w:r w:rsidRPr="00E37E84">
        <w:rPr>
          <w:rStyle w:val="Zstupntext"/>
          <w:color w:val="000000"/>
        </w:rPr>
        <w:t xml:space="preserve">Medzi </w:t>
      </w:r>
      <w:r w:rsidRPr="00050F1E">
        <w:rPr>
          <w:rStyle w:val="Zstupntext"/>
          <w:color w:val="000000"/>
        </w:rPr>
        <w:t xml:space="preserve">osobitné predpisy </w:t>
      </w:r>
      <w:r w:rsidR="0029621B" w:rsidRPr="00693C9D">
        <w:rPr>
          <w:rStyle w:val="Zstupntext"/>
          <w:color w:val="000000"/>
        </w:rPr>
        <w:t xml:space="preserve">sa </w:t>
      </w:r>
      <w:r w:rsidR="003A3F95" w:rsidRPr="00050F1E">
        <w:rPr>
          <w:rStyle w:val="Zstupntext"/>
          <w:color w:val="000000"/>
        </w:rPr>
        <w:t xml:space="preserve">Inšpektorátom práce </w:t>
      </w:r>
      <w:r w:rsidRPr="00050F1E">
        <w:rPr>
          <w:rStyle w:val="Zstupntext"/>
          <w:color w:val="000000"/>
        </w:rPr>
        <w:t>dopĺňa nariadenie vlády Slovenskej republiky č. 193/2016 Z. z. o sprístupňovaní rádiových zariadení na trhu v znení nariadenia vlády SR č. 332/2019 Z. z</w:t>
      </w:r>
    </w:p>
    <w:p w:rsidR="0064395C" w:rsidRDefault="0064395C">
      <w:pPr>
        <w:widowControl/>
        <w:adjustRightInd/>
        <w:spacing w:after="200" w:line="276" w:lineRule="auto"/>
        <w:rPr>
          <w:rStyle w:val="Zstupntext"/>
          <w:b/>
          <w:color w:val="000000"/>
        </w:rPr>
      </w:pPr>
      <w:r>
        <w:rPr>
          <w:rStyle w:val="Zstupntext"/>
          <w:b/>
          <w:color w:val="000000"/>
        </w:rPr>
        <w:br w:type="page"/>
      </w:r>
    </w:p>
    <w:p w:rsidR="00953EFF" w:rsidRDefault="00953EFF" w:rsidP="00245DA1">
      <w:pPr>
        <w:widowControl/>
        <w:spacing w:after="280" w:afterAutospacing="1"/>
        <w:jc w:val="both"/>
        <w:rPr>
          <w:rStyle w:val="Zstupntext"/>
          <w:b/>
          <w:color w:val="000000"/>
        </w:rPr>
      </w:pPr>
      <w:r>
        <w:rPr>
          <w:rStyle w:val="Zstupntext"/>
          <w:b/>
          <w:color w:val="000000"/>
        </w:rPr>
        <w:lastRenderedPageBreak/>
        <w:t>K bodu 2</w:t>
      </w:r>
      <w:r w:rsidR="008C53C5">
        <w:rPr>
          <w:rStyle w:val="Zstupntext"/>
          <w:b/>
          <w:color w:val="000000"/>
        </w:rPr>
        <w:t>2</w:t>
      </w:r>
    </w:p>
    <w:p w:rsidR="00302DF9" w:rsidRPr="00E70D5C" w:rsidRDefault="00302DF9" w:rsidP="00302DF9">
      <w:pPr>
        <w:widowControl/>
        <w:spacing w:after="280" w:afterAutospacing="1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Upravuje sa znenie poznámky pod čiarou k odkazu 51) z dôvodu, že</w:t>
      </w:r>
      <w:r w:rsidRPr="00302DF9">
        <w:rPr>
          <w:rStyle w:val="Zstupntext"/>
          <w:color w:val="000000"/>
        </w:rPr>
        <w:t xml:space="preserve"> </w:t>
      </w:r>
      <w:r>
        <w:rPr>
          <w:rStyle w:val="Zstupntext"/>
          <w:color w:val="000000"/>
        </w:rPr>
        <w:t xml:space="preserve">Dopravný úrad je druhým orgánom dohľadu pre </w:t>
      </w:r>
      <w:r w:rsidRPr="00E70D5C">
        <w:rPr>
          <w:rStyle w:val="Zstupntext"/>
          <w:color w:val="000000"/>
        </w:rPr>
        <w:t>bezpilotných leteckých systémoch</w:t>
      </w:r>
      <w:r>
        <w:rPr>
          <w:rStyle w:val="Zstupntext"/>
          <w:color w:val="000000"/>
        </w:rPr>
        <w:t xml:space="preserve"> podľa ustanovenia </w:t>
      </w:r>
      <w:r>
        <w:t>č</w:t>
      </w:r>
      <w:r w:rsidRPr="00AD27A6">
        <w:t xml:space="preserve">l. 40 ods. 1 </w:t>
      </w:r>
      <w:r w:rsidRPr="00E70D5C">
        <w:rPr>
          <w:rStyle w:val="Zstupntext"/>
          <w:color w:val="000000"/>
        </w:rPr>
        <w:t>nariadeni</w:t>
      </w:r>
      <w:r>
        <w:rPr>
          <w:rStyle w:val="Zstupntext"/>
          <w:color w:val="000000"/>
        </w:rPr>
        <w:t>a</w:t>
      </w:r>
      <w:r w:rsidRPr="00E70D5C">
        <w:rPr>
          <w:rStyle w:val="Zstupntext"/>
          <w:color w:val="000000"/>
        </w:rPr>
        <w:t xml:space="preserve"> (EÚ) 2019/945</w:t>
      </w:r>
      <w:r>
        <w:rPr>
          <w:rStyle w:val="Zstupntext"/>
          <w:color w:val="000000"/>
        </w:rPr>
        <w:t xml:space="preserve">. </w:t>
      </w:r>
    </w:p>
    <w:p w:rsidR="008C53C5" w:rsidRDefault="008C53C5" w:rsidP="008C53C5">
      <w:pPr>
        <w:widowControl/>
        <w:spacing w:after="280" w:afterAutospacing="1"/>
        <w:jc w:val="both"/>
        <w:rPr>
          <w:rStyle w:val="Zstupntext"/>
          <w:b/>
          <w:color w:val="000000"/>
        </w:rPr>
      </w:pPr>
      <w:r>
        <w:rPr>
          <w:rStyle w:val="Zstupntext"/>
          <w:b/>
          <w:color w:val="000000"/>
        </w:rPr>
        <w:t>K bodu 23</w:t>
      </w:r>
    </w:p>
    <w:p w:rsidR="008C53C5" w:rsidRPr="008C53C5" w:rsidRDefault="008C53C5" w:rsidP="008C53C5">
      <w:pPr>
        <w:widowControl/>
        <w:spacing w:after="280" w:afterAutospacing="1"/>
        <w:jc w:val="both"/>
        <w:rPr>
          <w:rStyle w:val="Zstupntext"/>
          <w:color w:val="000000"/>
        </w:rPr>
      </w:pPr>
      <w:r w:rsidRPr="008C53C5">
        <w:rPr>
          <w:rStyle w:val="Zstupntext"/>
          <w:color w:val="000000"/>
        </w:rPr>
        <w:t>Ustanovuje sa</w:t>
      </w:r>
      <w:r>
        <w:rPr>
          <w:rStyle w:val="Zstupntext"/>
          <w:color w:val="000000"/>
        </w:rPr>
        <w:t xml:space="preserve"> znenie poznámky pod čiarou k odkazu 52)</w:t>
      </w:r>
      <w:r w:rsidRPr="008C53C5">
        <w:rPr>
          <w:rStyle w:val="Zstupntext"/>
          <w:color w:val="000000"/>
        </w:rPr>
        <w:t xml:space="preserve"> </w:t>
      </w:r>
      <w:r w:rsidR="000B6189">
        <w:rPr>
          <w:rStyle w:val="Zstupntext"/>
          <w:color w:val="000000"/>
        </w:rPr>
        <w:t xml:space="preserve">pre </w:t>
      </w:r>
      <w:r w:rsidRPr="008C53C5">
        <w:rPr>
          <w:rStyle w:val="Zstupntext"/>
          <w:color w:val="000000"/>
        </w:rPr>
        <w:t xml:space="preserve">rozsah činností </w:t>
      </w:r>
      <w:r>
        <w:rPr>
          <w:rStyle w:val="Zstupntext"/>
          <w:color w:val="000000"/>
        </w:rPr>
        <w:t>Dopravn</w:t>
      </w:r>
      <w:r w:rsidR="000B6189">
        <w:rPr>
          <w:rStyle w:val="Zstupntext"/>
          <w:color w:val="000000"/>
        </w:rPr>
        <w:t>ého</w:t>
      </w:r>
      <w:r>
        <w:rPr>
          <w:rStyle w:val="Zstupntext"/>
          <w:color w:val="000000"/>
        </w:rPr>
        <w:t xml:space="preserve"> úrad</w:t>
      </w:r>
      <w:r w:rsidR="000B6189">
        <w:rPr>
          <w:rStyle w:val="Zstupntext"/>
          <w:color w:val="000000"/>
        </w:rPr>
        <w:t>u</w:t>
      </w:r>
      <w:r w:rsidRPr="008C53C5">
        <w:rPr>
          <w:rStyle w:val="Zstupntext"/>
          <w:color w:val="000000"/>
        </w:rPr>
        <w:t xml:space="preserve"> ako orgán</w:t>
      </w:r>
      <w:r w:rsidR="000B6189">
        <w:rPr>
          <w:rStyle w:val="Zstupntext"/>
          <w:color w:val="000000"/>
        </w:rPr>
        <w:t>u</w:t>
      </w:r>
      <w:r w:rsidRPr="008C53C5">
        <w:rPr>
          <w:rStyle w:val="Zstupntext"/>
          <w:color w:val="000000"/>
        </w:rPr>
        <w:t xml:space="preserve"> dohľadu nad </w:t>
      </w:r>
      <w:r w:rsidRPr="00E179F0">
        <w:rPr>
          <w:rStyle w:val="Zstupntext"/>
          <w:color w:val="000000"/>
        </w:rPr>
        <w:t>bezpilotný</w:t>
      </w:r>
      <w:r>
        <w:rPr>
          <w:rStyle w:val="Zstupntext"/>
          <w:color w:val="000000"/>
        </w:rPr>
        <w:t>mi</w:t>
      </w:r>
      <w:r w:rsidRPr="00E179F0">
        <w:rPr>
          <w:rStyle w:val="Zstupntext"/>
          <w:color w:val="000000"/>
        </w:rPr>
        <w:t xml:space="preserve"> letecký</w:t>
      </w:r>
      <w:r>
        <w:rPr>
          <w:rStyle w:val="Zstupntext"/>
          <w:color w:val="000000"/>
        </w:rPr>
        <w:t>mi</w:t>
      </w:r>
      <w:r w:rsidRPr="00E179F0">
        <w:rPr>
          <w:rStyle w:val="Zstupntext"/>
          <w:color w:val="000000"/>
        </w:rPr>
        <w:t xml:space="preserve"> systém</w:t>
      </w:r>
      <w:r>
        <w:rPr>
          <w:rStyle w:val="Zstupntext"/>
          <w:color w:val="000000"/>
        </w:rPr>
        <w:t>ami.</w:t>
      </w:r>
    </w:p>
    <w:p w:rsidR="008C53C5" w:rsidRDefault="008C53C5" w:rsidP="008C53C5">
      <w:pPr>
        <w:widowControl/>
        <w:spacing w:after="280" w:afterAutospacing="1"/>
        <w:jc w:val="both"/>
        <w:rPr>
          <w:rStyle w:val="Zstupntext"/>
          <w:b/>
          <w:color w:val="000000"/>
        </w:rPr>
      </w:pPr>
      <w:r>
        <w:rPr>
          <w:rStyle w:val="Zstupntext"/>
          <w:b/>
          <w:color w:val="000000"/>
        </w:rPr>
        <w:t>K bodu 24</w:t>
      </w:r>
    </w:p>
    <w:p w:rsidR="008C53C5" w:rsidRPr="00693C9D" w:rsidRDefault="008C53C5" w:rsidP="008C53C5">
      <w:pPr>
        <w:widowControl/>
        <w:spacing w:after="280" w:afterAutospacing="1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Upravuje sa znenie poznámky pod čiarou k odkazu 54) z dôvodu prijatia nových právnych predpisov, ktoré nahradili pôvodné nariadenia vlády Slovenskej republiky uvedené v tejto poznámke pod čiarou. </w:t>
      </w:r>
    </w:p>
    <w:p w:rsidR="00953EFF" w:rsidRDefault="00953EFF" w:rsidP="00245DA1">
      <w:pPr>
        <w:widowControl/>
        <w:spacing w:after="280" w:afterAutospacing="1"/>
        <w:jc w:val="both"/>
        <w:rPr>
          <w:rStyle w:val="Zstupntext"/>
          <w:b/>
          <w:color w:val="000000"/>
        </w:rPr>
      </w:pPr>
      <w:r>
        <w:rPr>
          <w:rStyle w:val="Zstupntext"/>
          <w:b/>
          <w:color w:val="000000"/>
        </w:rPr>
        <w:t>K bodu 2</w:t>
      </w:r>
      <w:r w:rsidR="008C53C5">
        <w:rPr>
          <w:rStyle w:val="Zstupntext"/>
          <w:b/>
          <w:color w:val="000000"/>
        </w:rPr>
        <w:t>5</w:t>
      </w:r>
    </w:p>
    <w:p w:rsidR="00AD4DB8" w:rsidRDefault="00AD4DB8" w:rsidP="00245DA1">
      <w:pPr>
        <w:widowControl/>
        <w:spacing w:after="280" w:afterAutospacing="1"/>
        <w:jc w:val="both"/>
        <w:rPr>
          <w:rStyle w:val="Zstupntext"/>
          <w:b/>
          <w:color w:val="000000"/>
        </w:rPr>
      </w:pPr>
      <w:r>
        <w:t xml:space="preserve">Dopĺňa sa nový orgán dohľadu </w:t>
      </w:r>
      <w:r w:rsidRPr="00B05513">
        <w:t>Ústredný kontrolný a skúšobný ústav poľnohospodársky v</w:t>
      </w:r>
      <w:r>
        <w:t> </w:t>
      </w:r>
      <w:r w:rsidRPr="00B05513">
        <w:t>Bratislave</w:t>
      </w:r>
      <w:r>
        <w:t xml:space="preserve"> pre hnojivá podľa nariadenia</w:t>
      </w:r>
      <w:r w:rsidRPr="000E7B3F">
        <w:t xml:space="preserve"> </w:t>
      </w:r>
      <w:r>
        <w:t>(EÚ) 2019/1009.</w:t>
      </w:r>
    </w:p>
    <w:p w:rsidR="00245DA1" w:rsidRPr="00103DF9" w:rsidRDefault="00245DA1" w:rsidP="00245DA1">
      <w:pPr>
        <w:widowControl/>
        <w:spacing w:after="280" w:afterAutospacing="1"/>
        <w:jc w:val="both"/>
        <w:rPr>
          <w:rStyle w:val="Zstupntext"/>
          <w:b/>
          <w:color w:val="000000"/>
        </w:rPr>
      </w:pPr>
      <w:r w:rsidRPr="00103DF9">
        <w:rPr>
          <w:rStyle w:val="Zstupntext"/>
          <w:b/>
          <w:color w:val="000000"/>
        </w:rPr>
        <w:t>K</w:t>
      </w:r>
      <w:r w:rsidR="008D688E" w:rsidRPr="00103DF9">
        <w:rPr>
          <w:rStyle w:val="Zstupntext"/>
          <w:b/>
          <w:color w:val="000000"/>
        </w:rPr>
        <w:t xml:space="preserve"> bodu </w:t>
      </w:r>
      <w:r w:rsidR="00953EFF">
        <w:rPr>
          <w:rStyle w:val="Zstupntext"/>
          <w:b/>
          <w:color w:val="000000"/>
        </w:rPr>
        <w:t>2</w:t>
      </w:r>
      <w:r w:rsidR="008C53C5">
        <w:rPr>
          <w:rStyle w:val="Zstupntext"/>
          <w:b/>
          <w:color w:val="000000"/>
        </w:rPr>
        <w:t>6</w:t>
      </w:r>
    </w:p>
    <w:p w:rsidR="002732E1" w:rsidRDefault="005507CF" w:rsidP="002732E1">
      <w:pPr>
        <w:widowControl/>
        <w:spacing w:after="280" w:afterAutospacing="1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V § 27 sú transponované ustanovenia týkajúce sa dohľadu nad určenými výrobkami zo smerníc Európskeho parlamentu a Rady uvedených v prílohe k zákonu. </w:t>
      </w:r>
      <w:r w:rsidR="002732E1" w:rsidRPr="00103DF9">
        <w:rPr>
          <w:rStyle w:val="Zstupntext"/>
          <w:color w:val="000000"/>
        </w:rPr>
        <w:t xml:space="preserve">Upravuje sa znenie § 27 návrhu zákona s cieľom jeho zosúladenia a zabezpečenia implementácie nariadenia (EÚ) 2019/1020, konkrétne s jeho ustanoveniami upravujúcimi výkon dohľadu nad trhom vrátane jednotlivých oprávnení, právomocí a opatrení ukladaných orgánmi dohľadu nad určenými výrobkami, t. j. dohľadu nad približne </w:t>
      </w:r>
      <w:r w:rsidR="00103DF9">
        <w:rPr>
          <w:rStyle w:val="Zstupntext"/>
          <w:color w:val="000000"/>
        </w:rPr>
        <w:t>tridsia</w:t>
      </w:r>
      <w:r w:rsidR="00103DF9" w:rsidRPr="00103DF9">
        <w:rPr>
          <w:rStyle w:val="Zstupntext"/>
          <w:color w:val="000000"/>
        </w:rPr>
        <w:t xml:space="preserve">timi </w:t>
      </w:r>
      <w:r w:rsidR="002732E1" w:rsidRPr="00103DF9">
        <w:rPr>
          <w:rStyle w:val="Zstupntext"/>
          <w:color w:val="000000"/>
        </w:rPr>
        <w:t>technickými predpismi z oblasti posudzovania zhody</w:t>
      </w:r>
      <w:r w:rsidR="00752B4C" w:rsidRPr="00103DF9">
        <w:rPr>
          <w:rStyle w:val="Zstupntext"/>
          <w:color w:val="000000"/>
        </w:rPr>
        <w:t xml:space="preserve"> uveden</w:t>
      </w:r>
      <w:r w:rsidR="004C32C8" w:rsidRPr="00103DF9">
        <w:rPr>
          <w:rStyle w:val="Zstupntext"/>
          <w:color w:val="000000"/>
        </w:rPr>
        <w:t>ými</w:t>
      </w:r>
      <w:r w:rsidR="00752B4C" w:rsidRPr="00103DF9">
        <w:rPr>
          <w:rStyle w:val="Zstupntext"/>
          <w:color w:val="000000"/>
        </w:rPr>
        <w:t xml:space="preserve"> v prílohe k nariadeniu (EÚ) 2019/1020 a ktoré pokrýva rámcový zákon č. 56/2018 Z. z. Ostatné</w:t>
      </w:r>
      <w:r w:rsidR="002732E1" w:rsidRPr="00103DF9">
        <w:rPr>
          <w:rStyle w:val="Zstupntext"/>
          <w:color w:val="000000"/>
        </w:rPr>
        <w:t xml:space="preserve"> </w:t>
      </w:r>
      <w:r w:rsidR="00752B4C" w:rsidRPr="00103DF9">
        <w:rPr>
          <w:rStyle w:val="Zstupntext"/>
          <w:color w:val="000000"/>
        </w:rPr>
        <w:t>predpisy uvedené v prílohe k</w:t>
      </w:r>
      <w:r w:rsidR="002732E1" w:rsidRPr="00103DF9">
        <w:rPr>
          <w:rStyle w:val="Zstupntext"/>
          <w:color w:val="000000"/>
        </w:rPr>
        <w:t xml:space="preserve"> </w:t>
      </w:r>
      <w:r w:rsidR="00752B4C" w:rsidRPr="00103DF9">
        <w:rPr>
          <w:rStyle w:val="Zstupntext"/>
          <w:color w:val="000000"/>
        </w:rPr>
        <w:t>nariadeniu (EÚ) 2019/1020 nie sú pokryté zákonom č. 56/2018 Z. z.</w:t>
      </w:r>
    </w:p>
    <w:p w:rsidR="00617B9C" w:rsidRPr="00103DF9" w:rsidRDefault="00617B9C" w:rsidP="002732E1">
      <w:pPr>
        <w:widowControl/>
        <w:spacing w:after="280" w:afterAutospacing="1"/>
        <w:jc w:val="both"/>
        <w:rPr>
          <w:rStyle w:val="Zstupntext"/>
          <w:color w:val="000000"/>
        </w:rPr>
      </w:pPr>
      <w:r>
        <w:t xml:space="preserve">Z dôvodu právnej istoty sa v § 27 ods. 1 písm. m) jasne ustanovuje, že </w:t>
      </w:r>
      <w:r w:rsidRPr="00733C65">
        <w:t>popri</w:t>
      </w:r>
      <w:r>
        <w:t xml:space="preserve"> opatreniach sú orgány dohľadu oprávnené udeliť pokutu, lebo v minulosti sa vyskytli v aplikačnej praxi problémy s interpretáciou ukladania opatrení a pokút.</w:t>
      </w:r>
    </w:p>
    <w:p w:rsidR="002732E1" w:rsidRPr="00103DF9" w:rsidRDefault="00836258" w:rsidP="002732E1">
      <w:pPr>
        <w:widowControl/>
        <w:spacing w:after="280" w:afterAutospacing="1"/>
        <w:jc w:val="both"/>
        <w:rPr>
          <w:rStyle w:val="Zstupntext"/>
          <w:b/>
          <w:color w:val="000000"/>
        </w:rPr>
      </w:pPr>
      <w:r w:rsidRPr="00103DF9">
        <w:rPr>
          <w:rStyle w:val="Zstupntext"/>
          <w:b/>
          <w:color w:val="000000"/>
        </w:rPr>
        <w:t>K </w:t>
      </w:r>
      <w:r w:rsidR="002732E1" w:rsidRPr="00103DF9">
        <w:rPr>
          <w:rStyle w:val="Zstupntext"/>
          <w:b/>
          <w:color w:val="000000"/>
        </w:rPr>
        <w:t>bod</w:t>
      </w:r>
      <w:r w:rsidR="00103DF9">
        <w:rPr>
          <w:rStyle w:val="Zstupntext"/>
          <w:b/>
          <w:color w:val="000000"/>
        </w:rPr>
        <w:t>om</w:t>
      </w:r>
      <w:r w:rsidR="002732E1" w:rsidRPr="00103DF9">
        <w:rPr>
          <w:rStyle w:val="Zstupntext"/>
          <w:b/>
          <w:color w:val="000000"/>
        </w:rPr>
        <w:t xml:space="preserve"> </w:t>
      </w:r>
      <w:r w:rsidR="0012276C">
        <w:rPr>
          <w:rStyle w:val="Zstupntext"/>
          <w:b/>
          <w:color w:val="000000"/>
        </w:rPr>
        <w:t>2</w:t>
      </w:r>
      <w:r w:rsidR="008C53C5">
        <w:rPr>
          <w:rStyle w:val="Zstupntext"/>
          <w:b/>
          <w:color w:val="000000"/>
        </w:rPr>
        <w:t>7</w:t>
      </w:r>
      <w:r w:rsidR="00752B4C" w:rsidRPr="00103DF9">
        <w:rPr>
          <w:rStyle w:val="Zstupntext"/>
          <w:b/>
          <w:color w:val="000000"/>
        </w:rPr>
        <w:t xml:space="preserve"> a 2</w:t>
      </w:r>
      <w:r w:rsidR="008C53C5">
        <w:rPr>
          <w:rStyle w:val="Zstupntext"/>
          <w:b/>
          <w:color w:val="000000"/>
        </w:rPr>
        <w:t>8</w:t>
      </w:r>
    </w:p>
    <w:p w:rsidR="00836258" w:rsidRPr="00103DF9" w:rsidRDefault="00752B4C" w:rsidP="00E37E84">
      <w:pPr>
        <w:widowControl/>
        <w:spacing w:after="280" w:afterAutospacing="1"/>
        <w:jc w:val="both"/>
        <w:rPr>
          <w:rStyle w:val="Zstupntext"/>
          <w:color w:val="000000"/>
        </w:rPr>
      </w:pPr>
      <w:r w:rsidRPr="00103DF9">
        <w:rPr>
          <w:rStyle w:val="Zstupntext"/>
          <w:color w:val="000000"/>
        </w:rPr>
        <w:t xml:space="preserve">§ 28 sa dopĺňa o novú skutkovú podstatu, ktorej sa môže dopustiť fyzická osoba, fyzická osoba podnikateľ alebo právnická osoba a ktorá spočíva v potrebe doplnenia sankcie za porušenia zákazu uvedeného v § 24 ods. 4, </w:t>
      </w:r>
      <w:proofErr w:type="spellStart"/>
      <w:r w:rsidRPr="00103DF9">
        <w:rPr>
          <w:rStyle w:val="Zstupntext"/>
          <w:color w:val="000000"/>
        </w:rPr>
        <w:t>t.j</w:t>
      </w:r>
      <w:proofErr w:type="spellEnd"/>
      <w:r w:rsidRPr="00103DF9">
        <w:rPr>
          <w:rStyle w:val="Zstupntext"/>
          <w:color w:val="000000"/>
        </w:rPr>
        <w:t>. za to, že výrobca alebo akýkoľvek iný hospodársky subjekt uvedie na výrobku, ktorý nie je určeným výrobkom</w:t>
      </w:r>
      <w:r w:rsidR="00F01DD9">
        <w:rPr>
          <w:rStyle w:val="Zstupntext"/>
          <w:color w:val="000000"/>
        </w:rPr>
        <w:t>,</w:t>
      </w:r>
      <w:r w:rsidRPr="00103DF9">
        <w:rPr>
          <w:rStyle w:val="Zstupntext"/>
          <w:color w:val="000000"/>
        </w:rPr>
        <w:t xml:space="preserve"> označenie CE alebo in</w:t>
      </w:r>
      <w:r w:rsidR="00274178" w:rsidRPr="00103DF9">
        <w:rPr>
          <w:rStyle w:val="Zstupntext"/>
          <w:color w:val="000000"/>
        </w:rPr>
        <w:t>ú značku podľa § 24</w:t>
      </w:r>
      <w:r w:rsidRPr="00103DF9">
        <w:rPr>
          <w:rStyle w:val="Zstupntext"/>
          <w:color w:val="000000"/>
        </w:rPr>
        <w:t xml:space="preserve"> neoprávnene, teda na výrobok, pri ktorom nie je oprávnený takéto označenie umiestniť a ktoré legislatíva pre uvedené výrobky neustanovuje</w:t>
      </w:r>
      <w:r w:rsidR="00274178" w:rsidRPr="00103DF9">
        <w:rPr>
          <w:rStyle w:val="Zstupntext"/>
          <w:color w:val="000000"/>
        </w:rPr>
        <w:t>.</w:t>
      </w:r>
      <w:r w:rsidRPr="00103DF9">
        <w:rPr>
          <w:rStyle w:val="Zstupntext"/>
          <w:color w:val="000000"/>
        </w:rPr>
        <w:t xml:space="preserve"> </w:t>
      </w:r>
      <w:r w:rsidR="00274178" w:rsidRPr="00103DF9">
        <w:rPr>
          <w:rStyle w:val="Zstupntext"/>
          <w:color w:val="000000"/>
        </w:rPr>
        <w:t>O</w:t>
      </w:r>
      <w:r w:rsidRPr="00103DF9">
        <w:rPr>
          <w:rStyle w:val="Zstupntext"/>
          <w:color w:val="000000"/>
        </w:rPr>
        <w:t xml:space="preserve">značenie CE alebo inú značku podľa § 24 je možné umiestniť len na určené výrobky, pre ktoré to ustanovujú explicitne technický predpisy z oblasti posudzovania zhody. </w:t>
      </w:r>
      <w:r w:rsidR="0012276C">
        <w:rPr>
          <w:rStyle w:val="Zstupntext"/>
          <w:color w:val="000000"/>
        </w:rPr>
        <w:t>Ďalej sa dopĺňa nová skutková podstata</w:t>
      </w:r>
      <w:r w:rsidR="00867857">
        <w:rPr>
          <w:rStyle w:val="Zstupntext"/>
          <w:color w:val="000000"/>
        </w:rPr>
        <w:t xml:space="preserve">, </w:t>
      </w:r>
      <w:r w:rsidR="00867857" w:rsidRPr="00103DF9">
        <w:rPr>
          <w:rStyle w:val="Zstupntext"/>
          <w:color w:val="000000"/>
        </w:rPr>
        <w:t xml:space="preserve">ktorej sa môže dopustiť fyzická osoba, fyzická osoba podnikateľ alebo právnická osoba a ktorá spočíva v potrebe doplnenia sankcie </w:t>
      </w:r>
      <w:r w:rsidR="00867857">
        <w:rPr>
          <w:rStyle w:val="Zstupntext"/>
          <w:color w:val="000000"/>
        </w:rPr>
        <w:t xml:space="preserve">v prípade, že hospodársky subjekt </w:t>
      </w:r>
      <w:r w:rsidR="00867857">
        <w:t xml:space="preserve">sprístupni na trhu určený </w:t>
      </w:r>
      <w:r w:rsidR="00867857">
        <w:lastRenderedPageBreak/>
        <w:t>výrobok u ktorého nevie preukázať posudzovanie zhody určeného výrobku. Dôvodom doplnenia tejto skutkovej podstaty je</w:t>
      </w:r>
      <w:r w:rsidR="00867857">
        <w:rPr>
          <w:rStyle w:val="Zstupntext"/>
          <w:color w:val="000000"/>
        </w:rPr>
        <w:t xml:space="preserve"> a</w:t>
      </w:r>
      <w:r w:rsidR="00867857" w:rsidRPr="00867857">
        <w:rPr>
          <w:rStyle w:val="Zstupntext"/>
          <w:color w:val="000000"/>
        </w:rPr>
        <w:t>plikačná prax</w:t>
      </w:r>
      <w:r w:rsidR="00867857">
        <w:rPr>
          <w:rStyle w:val="Zstupntext"/>
          <w:color w:val="000000"/>
        </w:rPr>
        <w:t>, ktorá</w:t>
      </w:r>
      <w:r w:rsidR="00867857" w:rsidRPr="00867857">
        <w:rPr>
          <w:rStyle w:val="Zstupntext"/>
          <w:color w:val="000000"/>
        </w:rPr>
        <w:t xml:space="preserve"> ukázala, že najmä hospodárske subjekty v postavení distribútor, nevedia relevantným spôsobom preukázať</w:t>
      </w:r>
      <w:r w:rsidR="00F01DD9">
        <w:rPr>
          <w:rStyle w:val="Zstupntext"/>
          <w:color w:val="000000"/>
        </w:rPr>
        <w:t>,</w:t>
      </w:r>
      <w:r w:rsidR="00867857" w:rsidRPr="00867857">
        <w:rPr>
          <w:rStyle w:val="Zstupntext"/>
          <w:color w:val="000000"/>
        </w:rPr>
        <w:t xml:space="preserve"> či bola alebo nebola zhoda výrobku posúdená.</w:t>
      </w:r>
      <w:r w:rsidR="00867857">
        <w:rPr>
          <w:rStyle w:val="Zstupntext"/>
          <w:color w:val="000000"/>
        </w:rPr>
        <w:t xml:space="preserve"> C</w:t>
      </w:r>
      <w:r w:rsidRPr="00103DF9">
        <w:rPr>
          <w:rStyle w:val="Zstupntext"/>
          <w:color w:val="000000"/>
        </w:rPr>
        <w:t>ieľom t</w:t>
      </w:r>
      <w:r w:rsidR="00867857">
        <w:rPr>
          <w:rStyle w:val="Zstupntext"/>
          <w:color w:val="000000"/>
        </w:rPr>
        <w:t>ýchto</w:t>
      </w:r>
      <w:r w:rsidRPr="00103DF9">
        <w:rPr>
          <w:rStyle w:val="Zstupntext"/>
          <w:color w:val="000000"/>
        </w:rPr>
        <w:t xml:space="preserve"> ustanoven</w:t>
      </w:r>
      <w:r w:rsidR="00867857">
        <w:rPr>
          <w:rStyle w:val="Zstupntext"/>
          <w:color w:val="000000"/>
        </w:rPr>
        <w:t>í</w:t>
      </w:r>
      <w:r w:rsidRPr="00103DF9">
        <w:rPr>
          <w:rStyle w:val="Zstupntext"/>
          <w:color w:val="000000"/>
        </w:rPr>
        <w:t xml:space="preserve"> je efektívne vymáhanie povinností ustanovených týmto zákonom, čím sa docieli bezpečnosť určených výrobkov sprístupňovaných na území Slovenskej republiky</w:t>
      </w:r>
      <w:r w:rsidR="00F01DD9">
        <w:rPr>
          <w:rStyle w:val="Zstupntext"/>
          <w:color w:val="000000"/>
        </w:rPr>
        <w:t>,</w:t>
      </w:r>
      <w:r w:rsidR="00A47201" w:rsidRPr="00103DF9">
        <w:rPr>
          <w:rStyle w:val="Zstupntext"/>
          <w:color w:val="000000"/>
        </w:rPr>
        <w:t xml:space="preserve"> ale aj v celej Európskej únii.</w:t>
      </w:r>
    </w:p>
    <w:p w:rsidR="00867857" w:rsidRDefault="00867857" w:rsidP="002732E1">
      <w:pPr>
        <w:widowControl/>
        <w:spacing w:after="280" w:afterAutospacing="1"/>
        <w:jc w:val="both"/>
        <w:rPr>
          <w:rStyle w:val="Zstupntext"/>
          <w:b/>
          <w:color w:val="000000"/>
        </w:rPr>
      </w:pPr>
      <w:r>
        <w:rPr>
          <w:rStyle w:val="Zstupntext"/>
          <w:b/>
          <w:color w:val="000000"/>
        </w:rPr>
        <w:t>K bodu 2</w:t>
      </w:r>
      <w:r w:rsidR="008C53C5">
        <w:rPr>
          <w:rStyle w:val="Zstupntext"/>
          <w:b/>
          <w:color w:val="000000"/>
        </w:rPr>
        <w:t>9</w:t>
      </w:r>
    </w:p>
    <w:p w:rsidR="006F52A4" w:rsidRDefault="00A47201" w:rsidP="002732E1">
      <w:pPr>
        <w:widowControl/>
        <w:spacing w:after="280" w:afterAutospacing="1"/>
        <w:jc w:val="both"/>
        <w:rPr>
          <w:rStyle w:val="Zstupntext"/>
          <w:color w:val="000000"/>
        </w:rPr>
      </w:pPr>
      <w:r w:rsidRPr="00103DF9">
        <w:rPr>
          <w:rStyle w:val="Zstupntext"/>
          <w:color w:val="000000"/>
        </w:rPr>
        <w:t>Ustanovujú</w:t>
      </w:r>
      <w:r w:rsidR="00953D50">
        <w:rPr>
          <w:rStyle w:val="Zstupntext"/>
          <w:color w:val="000000"/>
        </w:rPr>
        <w:t xml:space="preserve"> </w:t>
      </w:r>
      <w:r w:rsidR="00610C44">
        <w:rPr>
          <w:rStyle w:val="Zstupntext"/>
          <w:color w:val="000000"/>
        </w:rPr>
        <w:t xml:space="preserve">sa </w:t>
      </w:r>
      <w:r w:rsidR="00953D50">
        <w:rPr>
          <w:rStyle w:val="Zstupntext"/>
          <w:color w:val="000000"/>
        </w:rPr>
        <w:t>kompetencie úradu vo vzťahu k orgánom dohľadu nad určenými výrobkami. Ďalej sa ustanovujú</w:t>
      </w:r>
      <w:r w:rsidRPr="00103DF9">
        <w:rPr>
          <w:rStyle w:val="Zstupntext"/>
          <w:color w:val="000000"/>
        </w:rPr>
        <w:t xml:space="preserve"> informačné povinnosti medzi jednotlivými zodpovednými subjektmi tak, aby v rámci svojich kompetencií mohli zdieľať informácie o nebezpečných výrobkoch a efektívne zasahovať priamo na trhu vo všetkých členských štátoch Európskej únie. Ustanovenie je rámcové a berie do úvahy rôznosť databáz a informačných systémov Európskej komisie na zdieľanie údajov o nebezpečnosti určených výrobkov, ktoré bolo potrebné upraviť a zosúladiť s ustanoveniami nariadenia (EÚ) 2019/1020.</w:t>
      </w:r>
      <w:r w:rsidR="00274178" w:rsidRPr="00103DF9">
        <w:rPr>
          <w:rStyle w:val="Zstupntext"/>
          <w:color w:val="000000"/>
        </w:rPr>
        <w:t xml:space="preserve"> </w:t>
      </w:r>
    </w:p>
    <w:p w:rsidR="00A47201" w:rsidRPr="00103DF9" w:rsidRDefault="00A47201" w:rsidP="00A47201">
      <w:pPr>
        <w:widowControl/>
        <w:spacing w:after="280" w:afterAutospacing="1"/>
        <w:jc w:val="both"/>
        <w:rPr>
          <w:rStyle w:val="Zstupntext"/>
          <w:b/>
          <w:color w:val="000000"/>
        </w:rPr>
      </w:pPr>
      <w:r w:rsidRPr="00103DF9">
        <w:rPr>
          <w:rStyle w:val="Zstupntext"/>
          <w:b/>
          <w:color w:val="000000"/>
        </w:rPr>
        <w:t xml:space="preserve">K bodu </w:t>
      </w:r>
      <w:r w:rsidR="008C53C5">
        <w:rPr>
          <w:rStyle w:val="Zstupntext"/>
          <w:b/>
          <w:color w:val="000000"/>
        </w:rPr>
        <w:t>30</w:t>
      </w:r>
    </w:p>
    <w:p w:rsidR="00A47201" w:rsidRDefault="00A47201" w:rsidP="00A47201">
      <w:pPr>
        <w:widowControl/>
        <w:spacing w:after="280" w:afterAutospacing="1"/>
        <w:jc w:val="both"/>
        <w:rPr>
          <w:rStyle w:val="Zstupntext"/>
          <w:color w:val="000000"/>
        </w:rPr>
      </w:pPr>
      <w:r w:rsidRPr="00103DF9">
        <w:rPr>
          <w:rStyle w:val="Zstupntext"/>
          <w:color w:val="000000"/>
        </w:rPr>
        <w:t xml:space="preserve">Upravuje sa, že správny poriadok sa nevzťahuje na konanie podľa </w:t>
      </w:r>
      <w:r w:rsidR="00103DF9">
        <w:rPr>
          <w:rStyle w:val="Zstupntext"/>
          <w:color w:val="000000"/>
        </w:rPr>
        <w:t xml:space="preserve">celého </w:t>
      </w:r>
      <w:r w:rsidRPr="00103DF9">
        <w:rPr>
          <w:rStyle w:val="Zstupntext"/>
          <w:color w:val="000000"/>
        </w:rPr>
        <w:t>§ 27.</w:t>
      </w:r>
    </w:p>
    <w:p w:rsidR="00E37E84" w:rsidRDefault="00E37E84" w:rsidP="00A47201">
      <w:pPr>
        <w:widowControl/>
        <w:spacing w:after="280" w:afterAutospacing="1"/>
        <w:jc w:val="both"/>
        <w:rPr>
          <w:rStyle w:val="Zstupntext"/>
          <w:b/>
          <w:color w:val="000000"/>
        </w:rPr>
      </w:pPr>
      <w:r w:rsidRPr="00693C9D">
        <w:rPr>
          <w:rStyle w:val="Zstupntext"/>
          <w:b/>
          <w:color w:val="000000"/>
        </w:rPr>
        <w:t xml:space="preserve">K bodu </w:t>
      </w:r>
      <w:r w:rsidR="008C53C5">
        <w:rPr>
          <w:rStyle w:val="Zstupntext"/>
          <w:b/>
          <w:color w:val="000000"/>
        </w:rPr>
        <w:t>31</w:t>
      </w:r>
    </w:p>
    <w:p w:rsidR="00E37E84" w:rsidRPr="00E37E84" w:rsidRDefault="00E37E84" w:rsidP="00A47201">
      <w:pPr>
        <w:widowControl/>
        <w:spacing w:after="280" w:afterAutospacing="1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Upravuje sa znenie prechodných a záverečných ustanovení z dôvodu potreby predĺženia lehoty</w:t>
      </w:r>
      <w:r w:rsidRPr="00E37E84">
        <w:rPr>
          <w:rStyle w:val="Zstupntext"/>
          <w:color w:val="000000"/>
        </w:rPr>
        <w:t xml:space="preserve"> platnosti autorizácie doterajšej autorizovanej osoby</w:t>
      </w:r>
      <w:r>
        <w:rPr>
          <w:rStyle w:val="Zstupntext"/>
          <w:color w:val="000000"/>
        </w:rPr>
        <w:t xml:space="preserve"> </w:t>
      </w:r>
      <w:r w:rsidRPr="00E37E84">
        <w:rPr>
          <w:rStyle w:val="Zstupntext"/>
          <w:color w:val="000000"/>
        </w:rPr>
        <w:t>vykonávajúcej preskúšanie výbušnín, výbušných predmetov a munície</w:t>
      </w:r>
      <w:r>
        <w:rPr>
          <w:rStyle w:val="Zstupntext"/>
          <w:color w:val="000000"/>
        </w:rPr>
        <w:t xml:space="preserve">. </w:t>
      </w:r>
      <w:r w:rsidRPr="00E37E84">
        <w:rPr>
          <w:rStyle w:val="Zstupntext"/>
          <w:color w:val="000000"/>
        </w:rPr>
        <w:t xml:space="preserve">Pre vydanie novej autorizácie je nevyhnutné prijatie technického predpisu z oblasti posudzovania zhody pre tieto výrobky tak, aby </w:t>
      </w:r>
      <w:r>
        <w:rPr>
          <w:rStyle w:val="Zstupntext"/>
          <w:color w:val="000000"/>
        </w:rPr>
        <w:t xml:space="preserve">autorizovaná osoba </w:t>
      </w:r>
      <w:r w:rsidRPr="00E37E84">
        <w:rPr>
          <w:rStyle w:val="Zstupntext"/>
          <w:color w:val="000000"/>
        </w:rPr>
        <w:t>mohla plynule posudzovať daný nebezpečný materiál až do vydania technického predpisu na základe prijatej novely zákona č. 58/2014 Z. z. a aby bol vytvorený dostatočný časový priestor aj pre následné vydanie novej autorizácie. Zabezpečenie riadneho technického stavu tohto nebezpečného a citlivého materiálu je základným predpokladom na zabránenie havárií a iných neželaných udalostí, ako aj na plnenie úloh rezortu ministerstva obrany.</w:t>
      </w:r>
      <w:r>
        <w:rPr>
          <w:rStyle w:val="Zstupntext"/>
          <w:color w:val="000000"/>
        </w:rPr>
        <w:t xml:space="preserve"> </w:t>
      </w:r>
    </w:p>
    <w:p w:rsidR="00E37E84" w:rsidRDefault="00E37E84" w:rsidP="00836258">
      <w:pPr>
        <w:widowControl/>
        <w:spacing w:after="280" w:afterAutospacing="1"/>
        <w:jc w:val="both"/>
        <w:rPr>
          <w:rStyle w:val="Zstupntext"/>
          <w:b/>
          <w:color w:val="000000"/>
        </w:rPr>
      </w:pPr>
      <w:r>
        <w:rPr>
          <w:rStyle w:val="Zstupntext"/>
          <w:b/>
          <w:color w:val="000000"/>
        </w:rPr>
        <w:t>K bodu 3</w:t>
      </w:r>
      <w:r w:rsidR="008C53C5">
        <w:rPr>
          <w:rStyle w:val="Zstupntext"/>
          <w:b/>
          <w:color w:val="000000"/>
        </w:rPr>
        <w:t>2</w:t>
      </w:r>
    </w:p>
    <w:p w:rsidR="00E37E84" w:rsidRPr="00693C9D" w:rsidRDefault="00E37E84" w:rsidP="00836258">
      <w:pPr>
        <w:widowControl/>
        <w:spacing w:after="280" w:afterAutospacing="1"/>
        <w:jc w:val="both"/>
        <w:rPr>
          <w:rStyle w:val="Zstupntext"/>
          <w:color w:val="000000"/>
        </w:rPr>
      </w:pPr>
      <w:r w:rsidRPr="00693C9D">
        <w:rPr>
          <w:rStyle w:val="Zstupntext"/>
          <w:color w:val="000000"/>
        </w:rPr>
        <w:t>Dopĺňa sa nový § 31a</w:t>
      </w:r>
      <w:r>
        <w:rPr>
          <w:rStyle w:val="Zstupntext"/>
          <w:color w:val="000000"/>
        </w:rPr>
        <w:t>, ktorý ustanovuje p</w:t>
      </w:r>
      <w:r w:rsidRPr="00E37E84">
        <w:rPr>
          <w:rStyle w:val="Zstupntext"/>
          <w:color w:val="000000"/>
        </w:rPr>
        <w:t>rechodné ustanovenia k úpravám účinným od 16. júla 2021</w:t>
      </w:r>
      <w:r>
        <w:rPr>
          <w:rStyle w:val="Zstupntext"/>
          <w:color w:val="000000"/>
        </w:rPr>
        <w:t>.</w:t>
      </w:r>
    </w:p>
    <w:p w:rsidR="00836258" w:rsidRPr="00103DF9" w:rsidRDefault="00836258" w:rsidP="00836258">
      <w:pPr>
        <w:widowControl/>
        <w:spacing w:after="280" w:afterAutospacing="1"/>
        <w:jc w:val="both"/>
        <w:rPr>
          <w:rStyle w:val="Zstupntext"/>
          <w:b/>
          <w:color w:val="000000"/>
        </w:rPr>
      </w:pPr>
      <w:r w:rsidRPr="00103DF9">
        <w:rPr>
          <w:rStyle w:val="Zstupntext"/>
          <w:b/>
          <w:color w:val="000000"/>
        </w:rPr>
        <w:t>K</w:t>
      </w:r>
      <w:r w:rsidR="002732E1" w:rsidRPr="00103DF9">
        <w:rPr>
          <w:rStyle w:val="Zstupntext"/>
          <w:b/>
          <w:color w:val="000000"/>
        </w:rPr>
        <w:t> Čl. II</w:t>
      </w:r>
    </w:p>
    <w:p w:rsidR="00752B4C" w:rsidRPr="00103DF9" w:rsidRDefault="00717AF1" w:rsidP="00836258">
      <w:pPr>
        <w:widowControl/>
        <w:spacing w:after="280" w:afterAutospacing="1"/>
        <w:jc w:val="both"/>
        <w:rPr>
          <w:rStyle w:val="Zstupntext"/>
          <w:color w:val="000000"/>
        </w:rPr>
      </w:pPr>
      <w:r w:rsidRPr="00103DF9">
        <w:rPr>
          <w:rStyle w:val="Zstupntext"/>
          <w:color w:val="000000"/>
        </w:rPr>
        <w:t>Zákon Národnej rady Slovenskej republiky č. 145/1995 Z. z. o správnych poplatkoch v znení neskorších predpisov sa mení v položke 237, avšak upravujú sa len znenia jednotlivých položiek sadzobníka tak, aby boli zrozumiteľnejšie pre platcov pri ich výbere v rámci jednotlivých správnych konaní, ktoré sú úradom v rámci udelenia autorizácie a notifikácie vedené a</w:t>
      </w:r>
      <w:r w:rsidR="00274178" w:rsidRPr="00103DF9">
        <w:rPr>
          <w:rStyle w:val="Zstupntext"/>
          <w:color w:val="000000"/>
        </w:rPr>
        <w:t xml:space="preserve"> aby </w:t>
      </w:r>
      <w:r w:rsidRPr="00103DF9">
        <w:rPr>
          <w:rStyle w:val="Zstupntext"/>
          <w:color w:val="000000"/>
        </w:rPr>
        <w:t xml:space="preserve">nevytvárali žiadne problémy </w:t>
      </w:r>
      <w:r w:rsidR="00274178" w:rsidRPr="00103DF9">
        <w:rPr>
          <w:rStyle w:val="Zstupntext"/>
          <w:color w:val="000000"/>
        </w:rPr>
        <w:t xml:space="preserve">pri </w:t>
      </w:r>
      <w:r w:rsidRPr="00103DF9">
        <w:rPr>
          <w:rStyle w:val="Zstupntext"/>
          <w:color w:val="000000"/>
        </w:rPr>
        <w:t>ich v</w:t>
      </w:r>
      <w:r w:rsidR="00103DF9">
        <w:rPr>
          <w:rStyle w:val="Zstupntext"/>
          <w:color w:val="000000"/>
        </w:rPr>
        <w:t>ý</w:t>
      </w:r>
      <w:r w:rsidRPr="00103DF9">
        <w:rPr>
          <w:rStyle w:val="Zstupntext"/>
          <w:color w:val="000000"/>
        </w:rPr>
        <w:t>ber</w:t>
      </w:r>
      <w:r w:rsidR="00274178" w:rsidRPr="00103DF9">
        <w:rPr>
          <w:rStyle w:val="Zstupntext"/>
          <w:color w:val="000000"/>
        </w:rPr>
        <w:t>e</w:t>
      </w:r>
      <w:r w:rsidRPr="00103DF9">
        <w:rPr>
          <w:rStyle w:val="Zstupntext"/>
          <w:color w:val="000000"/>
        </w:rPr>
        <w:t>.</w:t>
      </w:r>
      <w:r w:rsidR="00E8046C" w:rsidRPr="00103DF9">
        <w:t xml:space="preserve"> V</w:t>
      </w:r>
      <w:r w:rsidR="00E8046C" w:rsidRPr="00103DF9">
        <w:rPr>
          <w:rStyle w:val="Zstupntext"/>
          <w:color w:val="000000"/>
        </w:rPr>
        <w:t>ýška hodnoty správnych poplatkov voči súčasnej právnej úprave ostáva nezmenená.</w:t>
      </w:r>
    </w:p>
    <w:p w:rsidR="0064395C" w:rsidRDefault="0064395C">
      <w:pPr>
        <w:widowControl/>
        <w:adjustRightInd/>
        <w:spacing w:after="200" w:line="276" w:lineRule="auto"/>
        <w:rPr>
          <w:rStyle w:val="Zstupntext"/>
          <w:b/>
          <w:color w:val="000000"/>
        </w:rPr>
      </w:pPr>
      <w:r>
        <w:rPr>
          <w:rStyle w:val="Zstupntext"/>
          <w:b/>
          <w:color w:val="000000"/>
        </w:rPr>
        <w:br w:type="page"/>
      </w:r>
    </w:p>
    <w:p w:rsidR="002732E1" w:rsidRDefault="002732E1" w:rsidP="002732E1">
      <w:pPr>
        <w:widowControl/>
        <w:spacing w:after="280" w:afterAutospacing="1"/>
        <w:jc w:val="both"/>
        <w:rPr>
          <w:rStyle w:val="Zstupntext"/>
          <w:b/>
          <w:color w:val="000000"/>
        </w:rPr>
      </w:pPr>
      <w:r w:rsidRPr="00103DF9">
        <w:rPr>
          <w:rStyle w:val="Zstupntext"/>
          <w:b/>
          <w:color w:val="000000"/>
        </w:rPr>
        <w:lastRenderedPageBreak/>
        <w:t>K Čl. III</w:t>
      </w:r>
      <w:r w:rsidR="00B04EF4">
        <w:rPr>
          <w:rStyle w:val="Zstupntext"/>
          <w:b/>
          <w:color w:val="000000"/>
        </w:rPr>
        <w:t>, IV, V</w:t>
      </w:r>
    </w:p>
    <w:p w:rsidR="00E37E84" w:rsidRPr="00693C9D" w:rsidRDefault="00E37E84" w:rsidP="00E37E84">
      <w:pPr>
        <w:widowControl/>
        <w:spacing w:after="280" w:afterAutospacing="1"/>
        <w:jc w:val="both"/>
        <w:rPr>
          <w:rStyle w:val="Zstupntext"/>
          <w:color w:val="000000"/>
        </w:rPr>
      </w:pPr>
      <w:r w:rsidRPr="00693C9D">
        <w:rPr>
          <w:rStyle w:val="Zstupntext"/>
          <w:color w:val="000000"/>
        </w:rPr>
        <w:t>Zákon č. 529/2010 Z. z. o environmentálnom navrhova</w:t>
      </w:r>
      <w:r w:rsidRPr="00E37E84">
        <w:rPr>
          <w:rStyle w:val="Zstupntext"/>
          <w:color w:val="000000"/>
        </w:rPr>
        <w:t xml:space="preserve">ní a používaní výrobkov (zákon </w:t>
      </w:r>
      <w:r w:rsidRPr="00693C9D">
        <w:rPr>
          <w:rStyle w:val="Zstupntext"/>
          <w:color w:val="000000"/>
        </w:rPr>
        <w:t xml:space="preserve">o </w:t>
      </w:r>
      <w:proofErr w:type="spellStart"/>
      <w:r w:rsidRPr="00693C9D">
        <w:rPr>
          <w:rStyle w:val="Zstupntext"/>
          <w:color w:val="000000"/>
        </w:rPr>
        <w:t>ekodizajne</w:t>
      </w:r>
      <w:proofErr w:type="spellEnd"/>
      <w:r w:rsidRPr="00693C9D">
        <w:rPr>
          <w:rStyle w:val="Zstupntext"/>
          <w:color w:val="000000"/>
        </w:rPr>
        <w:t>) v znení zákona č. 56/2018 Z. z.</w:t>
      </w:r>
      <w:r w:rsidR="00B04EF4">
        <w:rPr>
          <w:rStyle w:val="Zstupntext"/>
          <w:color w:val="000000"/>
        </w:rPr>
        <w:t xml:space="preserve">, </w:t>
      </w:r>
      <w:r w:rsidR="00B04EF4">
        <w:t>z</w:t>
      </w:r>
      <w:r w:rsidR="00B04EF4" w:rsidRPr="00F2775D">
        <w:t xml:space="preserve">ákon č. </w:t>
      </w:r>
      <w:r w:rsidR="00B04EF4">
        <w:t>78/2012</w:t>
      </w:r>
      <w:r w:rsidR="00B04EF4" w:rsidRPr="00F2775D">
        <w:t xml:space="preserve"> Z. z. </w:t>
      </w:r>
      <w:r w:rsidR="00B04EF4" w:rsidRPr="00A67E46">
        <w:t>o bezpečnosti hračiek a o zmene a doplnení zákona č. 128/2002 Z. z. o štátnej kontrole vnútorného trhu vo veciach ochrany spotrebiteľa a o zmene a doplnení niektorých zákonov v znení neskorších predpisov</w:t>
      </w:r>
      <w:r w:rsidR="00B04EF4">
        <w:t xml:space="preserve"> v znení zákona č. 140/2013 Z. z., zákona č. 391/2015 Z. z., zákona č. 51/2017 Z. z. a zákona č. 56/2018 Z. z. a z</w:t>
      </w:r>
      <w:r w:rsidR="00B04EF4" w:rsidRPr="00F2775D">
        <w:t xml:space="preserve">ákon č. </w:t>
      </w:r>
      <w:r w:rsidR="00B04EF4">
        <w:t>346/2013</w:t>
      </w:r>
      <w:r w:rsidR="00B04EF4" w:rsidRPr="00F2775D">
        <w:t xml:space="preserve"> Z. z. </w:t>
      </w:r>
      <w:r w:rsidR="00B04EF4" w:rsidRPr="00A67E46">
        <w:t>o obmedzení používania určitých nebezpečných látok v elektrických zariadeniach a elektronických zariadeniach a ktorým sa mení zákon č. 223/2001 Z. z. o odpadoch a o zmene a doplnení niektorých zákonov v znení neskorších predpisov</w:t>
      </w:r>
      <w:r w:rsidR="00B04EF4" w:rsidRPr="00A67E46">
        <w:rPr>
          <w:rFonts w:eastAsia="TeX Gyre Bonum"/>
        </w:rPr>
        <w:t xml:space="preserve"> </w:t>
      </w:r>
      <w:r w:rsidR="00B04EF4">
        <w:rPr>
          <w:rFonts w:eastAsia="TeX Gyre Bonum"/>
        </w:rPr>
        <w:t xml:space="preserve">v znení zákona č. 145/2019 Z. z. a zákona č. 314/2016 Z. z. </w:t>
      </w:r>
      <w:r w:rsidRPr="00693C9D">
        <w:rPr>
          <w:rStyle w:val="Zstupntext"/>
          <w:color w:val="000000"/>
        </w:rPr>
        <w:t>sa men</w:t>
      </w:r>
      <w:r w:rsidR="00B04EF4">
        <w:rPr>
          <w:rStyle w:val="Zstupntext"/>
          <w:color w:val="000000"/>
        </w:rPr>
        <w:t>ia</w:t>
      </w:r>
      <w:r w:rsidRPr="00693C9D">
        <w:rPr>
          <w:rStyle w:val="Zstupntext"/>
          <w:color w:val="000000"/>
        </w:rPr>
        <w:t xml:space="preserve"> a dopĺňa</w:t>
      </w:r>
      <w:r w:rsidR="00B04EF4">
        <w:rPr>
          <w:rStyle w:val="Zstupntext"/>
          <w:color w:val="000000"/>
        </w:rPr>
        <w:t>jú</w:t>
      </w:r>
      <w:r w:rsidRPr="00693C9D">
        <w:rPr>
          <w:rStyle w:val="Zstupntext"/>
          <w:color w:val="000000"/>
        </w:rPr>
        <w:t xml:space="preserve"> </w:t>
      </w:r>
      <w:r>
        <w:rPr>
          <w:rStyle w:val="Zstupntext"/>
          <w:color w:val="000000"/>
        </w:rPr>
        <w:t xml:space="preserve">z dôvodu </w:t>
      </w:r>
      <w:r w:rsidR="00B04EF4">
        <w:rPr>
          <w:rStyle w:val="Zstupntext"/>
          <w:color w:val="000000"/>
        </w:rPr>
        <w:t xml:space="preserve">zabezpečenia vymožiteľnosti ustanovenia § 9a vo vzťahu technickým predpisom z oblasti posudzovania zhody, ktorými sú uvedené zákony, ktoré ustanovujú sankcie za porušenie povinnosti hospodárskych subjektov. </w:t>
      </w:r>
    </w:p>
    <w:p w:rsidR="00E37E84" w:rsidRDefault="00E37E84" w:rsidP="002732E1">
      <w:pPr>
        <w:widowControl/>
        <w:spacing w:after="280" w:afterAutospacing="1"/>
        <w:jc w:val="both"/>
        <w:rPr>
          <w:rStyle w:val="Zstupntext"/>
          <w:b/>
          <w:color w:val="000000"/>
        </w:rPr>
      </w:pPr>
      <w:r>
        <w:rPr>
          <w:rStyle w:val="Zstupntext"/>
          <w:b/>
          <w:color w:val="000000"/>
        </w:rPr>
        <w:t xml:space="preserve">K </w:t>
      </w:r>
      <w:r w:rsidRPr="00E37E84">
        <w:rPr>
          <w:rStyle w:val="Zstupntext"/>
          <w:b/>
          <w:color w:val="000000"/>
        </w:rPr>
        <w:t>Čl. VI</w:t>
      </w:r>
    </w:p>
    <w:p w:rsidR="009457D1" w:rsidRDefault="005F3A62" w:rsidP="00693C9D">
      <w:pPr>
        <w:spacing w:before="360" w:after="120"/>
        <w:jc w:val="both"/>
        <w:outlineLvl w:val="0"/>
        <w:rPr>
          <w:lang w:eastAsia="ja-JP"/>
        </w:rPr>
      </w:pPr>
      <w:r w:rsidRPr="007032D8">
        <w:rPr>
          <w:bCs/>
          <w:szCs w:val="28"/>
        </w:rPr>
        <w:t xml:space="preserve">Zákon č. 58/2014 Z. z. o výbušninách, výbušných predmetoch a munícii a o zmene a doplnení niektorých zákonov v znení zákona č. 331/2015 Z. z., zákona č. 177/2018 Z. z. a zákona č. 220/ 2018 Z. z. sa mení a dopĺňa </w:t>
      </w:r>
      <w:r w:rsidRPr="00103DF9">
        <w:t>z</w:t>
      </w:r>
      <w:r w:rsidR="004C3BE9">
        <w:t> </w:t>
      </w:r>
      <w:r w:rsidRPr="00103DF9">
        <w:t>dôvodu</w:t>
      </w:r>
      <w:r w:rsidR="004C3BE9">
        <w:t>, že p</w:t>
      </w:r>
      <w:r w:rsidRPr="008C0BB3">
        <w:rPr>
          <w:lang w:eastAsia="ja-JP"/>
        </w:rPr>
        <w:t>odľa platného znenia § 31 ods. 2 zákona č. 56/2018 Z. z. o posudzovaní zhody výrobku, sprístupňovaní určeného výrobku na trhu a o zmene a doplnení niektorých zákonov zaniká 31. decembra 2021 platnosť autorizácie autorizovanej osoby vykonávajúcej preskúšanie výbušnín, výbušných predmetov a munície v pôsobnosti Ministerstva obrany Slovenskej republiky. V nadväznosti na danú právnu úpravu je nevyhnutné pre vydanie novej autorizácie prijatie technického predpisu z oblasti posudzovania zhody pre tieto výrobky. Takýto technický predpis možno vypracovať len na základe splnomocňovacieho ustanovenia príslušného zákona č. 58/2014 Z. z. o výbušninách, výbušných predmetoch a munícii a o zmene a doplnení niektorých zákono</w:t>
      </w:r>
      <w:r w:rsidR="004C3BE9">
        <w:rPr>
          <w:lang w:eastAsia="ja-JP"/>
        </w:rPr>
        <w:t>v v znení neskorších predpisov.</w:t>
      </w:r>
      <w:r w:rsidRPr="008C0BB3">
        <w:rPr>
          <w:lang w:eastAsia="ja-JP"/>
        </w:rPr>
        <w:t xml:space="preserve"> Cieľom právnej úpravy je zabezpečiť riadny technický stav výbušnín, výbušných predmetov a munície v pôsobnosti Ministerstva obrany Slovenskej republiky a posudzovanie ich zhody tak, aby príslušníci ozbrojených síl Slovenskej republiky vždy pracovali iba s výbušninami, výbušnými predmetmi a muníciou, ktoré spĺňajú predpísané parametre, a aby tieto určené výrobky boli spoľahlivé a bezpečné pre manipuláciu, skladovanie, prepravu a použitie. </w:t>
      </w:r>
      <w:r w:rsidRPr="008C0BB3">
        <w:t xml:space="preserve">Výbušniny, výbušné predmety a munícia počas ich životného cyklu podliehajú fyzikálnym a chemickým zmenám a je potrebné neustále sledovať ich kvalitu vo všetkých fázach ich životného cyklu. </w:t>
      </w:r>
      <w:r w:rsidRPr="009E0C95">
        <w:rPr>
          <w:lang w:eastAsia="ja-JP"/>
        </w:rPr>
        <w:t xml:space="preserve">Predloženou právnou úpravou </w:t>
      </w:r>
      <w:r>
        <w:rPr>
          <w:lang w:eastAsia="ja-JP"/>
        </w:rPr>
        <w:t xml:space="preserve">zákona č. 58/2014 Z. z. </w:t>
      </w:r>
      <w:r w:rsidRPr="009E0C95">
        <w:rPr>
          <w:lang w:eastAsia="ja-JP"/>
        </w:rPr>
        <w:t>sa zladí terminológia, procesy posudzovania zhody výbušnín, výbušných predmetov a munície na účely obrany a výstupné dokumenty z posudzovania zhody so všeobecnou právnou úpravou v oblasti posudzovania zhody uvedenou v zákone č. 56/2018 Z. z</w:t>
      </w:r>
      <w:r w:rsidRPr="008A2147">
        <w:rPr>
          <w:lang w:eastAsia="ja-JP"/>
        </w:rPr>
        <w:t>. </w:t>
      </w:r>
    </w:p>
    <w:p w:rsidR="002E1360" w:rsidRDefault="002E1360" w:rsidP="002E1360">
      <w:pPr>
        <w:spacing w:before="360" w:after="120"/>
        <w:jc w:val="both"/>
        <w:outlineLvl w:val="0"/>
      </w:pPr>
      <w:r>
        <w:t>Zároveň v</w:t>
      </w:r>
      <w:r w:rsidRPr="009E0C95">
        <w:t xml:space="preserve"> nadväznosti na upravené znenie § 57 zákona č. 58/2014 Z. z. </w:t>
      </w:r>
      <w:r>
        <w:t xml:space="preserve">sa mení </w:t>
      </w:r>
      <w:r w:rsidRPr="008C0BB3">
        <w:t xml:space="preserve">aj znenie splnomocňovacieho ustanovenia § 87 ods. 2 písm. a) </w:t>
      </w:r>
      <w:r w:rsidRPr="009E0C95">
        <w:t xml:space="preserve">zákona č. 58/2014 Z. z. </w:t>
      </w:r>
      <w:r w:rsidRPr="008C0BB3">
        <w:t xml:space="preserve">tak, aby bolo zladené s terminológiou a požiadavkami vyplývajúcimi zo zákona č. 56/2018 Z. z. V tejto súvislosti je </w:t>
      </w:r>
      <w:r>
        <w:t>pripravený návrh</w:t>
      </w:r>
      <w:r w:rsidRPr="008C0BB3">
        <w:t xml:space="preserve"> nového vykonávacieho právneho predpisu, ktorý by zodpovedal novej všeobecnej zákonnej právnej úprave</w:t>
      </w:r>
      <w:r>
        <w:t>.</w:t>
      </w:r>
      <w:r w:rsidRPr="008C0BB3">
        <w:t xml:space="preserve"> </w:t>
      </w:r>
    </w:p>
    <w:p w:rsidR="005F3A62" w:rsidRPr="0037112C" w:rsidRDefault="005F3A62" w:rsidP="0037112C">
      <w:pPr>
        <w:widowControl/>
        <w:spacing w:after="280" w:afterAutospacing="1"/>
        <w:jc w:val="both"/>
        <w:rPr>
          <w:rStyle w:val="Zstupntext"/>
          <w:color w:val="000000"/>
        </w:rPr>
      </w:pPr>
      <w:r>
        <w:t>V rámci novely zákona č. 58/2014 Z. z. sa d</w:t>
      </w:r>
      <w:r w:rsidRPr="008C0BB3">
        <w:t>opĺňa aj prechodné ustanovenie, ktoré umožní autorizovanej osobe vykonávať preskúšanie určených výrobkov</w:t>
      </w:r>
      <w:r>
        <w:t>,</w:t>
      </w:r>
      <w:r w:rsidRPr="008C0BB3">
        <w:t xml:space="preserve"> vydávanie rozhodnut</w:t>
      </w:r>
      <w:r>
        <w:t>í</w:t>
      </w:r>
      <w:r w:rsidRPr="008C0BB3">
        <w:t xml:space="preserve"> o zhode a ostatné činnosti podľa § 57 a § 87 ods. 2 písm. a) doterajšej právnej úpravy </w:t>
      </w:r>
      <w:r>
        <w:t xml:space="preserve">tohto </w:t>
      </w:r>
      <w:r w:rsidRPr="004F316B">
        <w:t xml:space="preserve">zákona </w:t>
      </w:r>
      <w:r>
        <w:rPr>
          <w:lang w:eastAsia="ja-JP"/>
        </w:rPr>
        <w:t xml:space="preserve">vrátane právnej úpravy vykonávacieho právneho predpisu vydaného na jej základe </w:t>
      </w:r>
      <w:r w:rsidRPr="004F316B">
        <w:t xml:space="preserve">bez </w:t>
      </w:r>
      <w:r w:rsidRPr="004F316B">
        <w:lastRenderedPageBreak/>
        <w:t xml:space="preserve">prerušenia aj počas prechodného obdobia, ustanoveného na splnenie podmienok na autorizáciu, </w:t>
      </w:r>
      <w:r w:rsidRPr="0037112C">
        <w:rPr>
          <w:rStyle w:val="Zstupntext"/>
          <w:color w:val="000000"/>
        </w:rPr>
        <w:t xml:space="preserve">na predloženie žiadosti a rozhodnutie o autorizácii podľa právnej úpravy zákona č. 56/2018 Z. z. </w:t>
      </w:r>
    </w:p>
    <w:p w:rsidR="005F3A62" w:rsidRPr="0037112C" w:rsidRDefault="005F3A62" w:rsidP="0037112C">
      <w:pPr>
        <w:widowControl/>
        <w:spacing w:after="280" w:afterAutospacing="1"/>
        <w:jc w:val="both"/>
        <w:rPr>
          <w:rStyle w:val="Zstupntext"/>
          <w:b/>
          <w:color w:val="000000"/>
        </w:rPr>
      </w:pPr>
      <w:r w:rsidRPr="0037112C">
        <w:rPr>
          <w:rStyle w:val="Zstupntext"/>
          <w:b/>
          <w:color w:val="000000"/>
        </w:rPr>
        <w:t>K Čl. V</w:t>
      </w:r>
      <w:r w:rsidR="00E37E84" w:rsidRPr="0037112C">
        <w:rPr>
          <w:rStyle w:val="Zstupntext"/>
          <w:b/>
          <w:color w:val="000000"/>
        </w:rPr>
        <w:t>II</w:t>
      </w:r>
    </w:p>
    <w:p w:rsidR="006D20DD" w:rsidRPr="00103DF9" w:rsidRDefault="00274178" w:rsidP="002732E1">
      <w:pPr>
        <w:widowControl/>
        <w:spacing w:after="280" w:afterAutospacing="1"/>
        <w:jc w:val="both"/>
      </w:pPr>
      <w:r w:rsidRPr="00103DF9">
        <w:t>Zákon č. 55/2018 Z. z. o poskytovaní informácií o technickom predpise a o prekážkach voľného pohybu tovaru v znení zákona č. .../2020 Z. z. sa mení a dopĺňa z dôvodu prijatia nariadenia (EÚ) 2019/1020, ktorým sa po nadobudnutí účinnosti návrhu zákona zabezpečí riadne plnenie nových povinnosti Kontaktného miesta pre výrobky, ktorým bude poskytovanie informácii hospodárskym subjektom nie len o neharmonizovanej legislatíve týkajúcej sa výrobkov v Slovenskej republike ale od 16. 7. 2021 aj o harmonizačných právnych predpisoch Európskej únie týkajúcich sa výrobkov a zároveň povinnosť zhromažďovať spätnú väzbu od používateľov v spojení s čl. 24 ods. 1 a 2 a čl. 25 nariadenia Európskeho parlamentu a Rady (EÚ) 2018/1724 z 2. októbra 2018 o zriadení jednotnej digitálnej brány na poskytovanie prístupu k informáciám, postupom a asistenčným službám a službám riešenia problémov a o zmene nariadenia (EÚ) č. 1024/2012 (ďalej len „nariadenie (EÚ) 2018/1724“). Zároveň</w:t>
      </w:r>
      <w:r w:rsidR="004C3BE9">
        <w:t xml:space="preserve"> </w:t>
      </w:r>
      <w:r w:rsidRPr="00103DF9">
        <w:t>sa implementuje časť</w:t>
      </w:r>
      <w:r w:rsidR="004C3BE9">
        <w:t xml:space="preserve"> </w:t>
      </w:r>
      <w:r w:rsidRPr="00103DF9">
        <w:t xml:space="preserve">nariadenia (EÚ) 2018/1724, v súlade s ktorým majú členské štáty povinnosť zaviesť postupy na bezplatné poskytovanie informácií podľa nariadenia (EÚ) 2019/515 hospodárskym subjektom na základe ich žiadosti, ktorými sú malé a stredné podniky, a uľahčiť im prístup k informáciám, ktoré sa týkajú výrobkov v harmonizovanej a neharmonizovanej oblasti alebo technických noriem. Tieto činnosti sa majú vykonávať v súlade s nariadením (EÚ) 2018/1724. ÚNMS SR má poskytovať informácie o všetkých právnych predpisoch a požiadavkách týkajúcich sa výrobkov, ktoré sú aj v gescii iných rezortov a vytvoriť a udržiavať aktuálnu databázu obsahujúcu tieto informácie vo forme webovej aplikácie, ktorá prostredníctvom portálu slovensko.sk, bude prepojená s portálom Vaša Európa a tým sprístupnená občanom a podnikateľom v celej EÚ. Podľa nariadenia (EÚ) 2018/1724, ktorá je novou prioritou na európskej úrovni, ÚNMS SR zodpovedá za digitalizáciu podľa prílohy I nariadenia (EÚ) 2018/1724 časť M - Tovar body 1, 2  a 4, čo zahŕňa označenie CE, pravidlá a požiadavky týkajúce sa výrobkov a vzájomné uznávanie výrobkov, a podľa prílohy III nariadenia (EÚ) 2018/1724 - Asistenčné služby v rámci Kontaktného miesta </w:t>
      </w:r>
      <w:r w:rsidR="00B813FF">
        <w:t>pre</w:t>
      </w:r>
      <w:r w:rsidR="00B813FF" w:rsidRPr="00103DF9">
        <w:t xml:space="preserve"> </w:t>
      </w:r>
      <w:r w:rsidRPr="00103DF9">
        <w:t xml:space="preserve">výrobky podľa nariadenia (EÚ) 2019/515. </w:t>
      </w:r>
    </w:p>
    <w:p w:rsidR="002732E1" w:rsidRPr="00103DF9" w:rsidRDefault="002732E1" w:rsidP="002732E1">
      <w:pPr>
        <w:widowControl/>
        <w:spacing w:after="280" w:afterAutospacing="1"/>
        <w:jc w:val="both"/>
        <w:rPr>
          <w:rStyle w:val="Zstupntext"/>
          <w:b/>
          <w:color w:val="000000"/>
        </w:rPr>
      </w:pPr>
      <w:r w:rsidRPr="00103DF9">
        <w:rPr>
          <w:rStyle w:val="Zstupntext"/>
          <w:b/>
          <w:color w:val="000000"/>
        </w:rPr>
        <w:t xml:space="preserve">K Čl. </w:t>
      </w:r>
      <w:r w:rsidR="00640F31">
        <w:rPr>
          <w:rStyle w:val="Zstupntext"/>
          <w:b/>
          <w:color w:val="000000"/>
        </w:rPr>
        <w:t>VIII</w:t>
      </w:r>
    </w:p>
    <w:p w:rsidR="006D20DD" w:rsidRPr="00103DF9" w:rsidRDefault="00274178" w:rsidP="002732E1">
      <w:pPr>
        <w:widowControl/>
        <w:spacing w:after="280" w:afterAutospacing="1"/>
        <w:jc w:val="both"/>
      </w:pPr>
      <w:r w:rsidRPr="00103DF9">
        <w:t xml:space="preserve">Zákon č. 60/2018 Z. z. o technickej normalizácii v znení zákona č. 215/2019 Z. z. sa mení a dopĺňa o povinnosť </w:t>
      </w:r>
      <w:r w:rsidR="002413A4">
        <w:t>podľa</w:t>
      </w:r>
      <w:r w:rsidR="002413A4" w:rsidRPr="002413A4">
        <w:t xml:space="preserve"> </w:t>
      </w:r>
      <w:r w:rsidR="002413A4" w:rsidRPr="00103DF9">
        <w:t>prílohy I nariadenia (EÚ) 2018/1724 čas</w:t>
      </w:r>
      <w:r w:rsidR="002413A4">
        <w:t>ť</w:t>
      </w:r>
      <w:r w:rsidR="002413A4" w:rsidRPr="00103DF9">
        <w:t xml:space="preserve"> M – Tovar bod 3 nariadenia (EÚ) 2018/1724, ktorú predstavujú technické normy</w:t>
      </w:r>
      <w:r w:rsidRPr="00103DF9">
        <w:t xml:space="preserve"> </w:t>
      </w:r>
      <w:r w:rsidR="002413A4">
        <w:t xml:space="preserve">z dôvodu, že </w:t>
      </w:r>
      <w:r w:rsidRPr="00103DF9">
        <w:t>úrad je okrem povinností podľa prílohy I nariadenia (EÚ) 2018/1724 časť M - Tovar body 1, 2 a 4 nariadenia (EÚ) 2018/1724 zodpovedný aj za</w:t>
      </w:r>
      <w:r w:rsidR="002413A4">
        <w:t xml:space="preserve"> </w:t>
      </w:r>
      <w:r w:rsidR="002413A4" w:rsidRPr="00103DF9">
        <w:t>technické normy</w:t>
      </w:r>
      <w:r w:rsidRPr="00103DF9">
        <w:t xml:space="preserve">. </w:t>
      </w:r>
    </w:p>
    <w:p w:rsidR="002732E1" w:rsidRPr="00103DF9" w:rsidRDefault="002732E1" w:rsidP="002732E1">
      <w:pPr>
        <w:widowControl/>
        <w:spacing w:after="280" w:afterAutospacing="1"/>
        <w:jc w:val="both"/>
        <w:rPr>
          <w:rStyle w:val="Zstupntext"/>
          <w:color w:val="000000"/>
        </w:rPr>
      </w:pPr>
      <w:r w:rsidRPr="00103DF9">
        <w:rPr>
          <w:rStyle w:val="Zstupntext"/>
          <w:b/>
          <w:color w:val="000000"/>
        </w:rPr>
        <w:t xml:space="preserve">K Čl. </w:t>
      </w:r>
      <w:r w:rsidR="00640F31">
        <w:rPr>
          <w:rStyle w:val="Zstupntext"/>
          <w:b/>
          <w:color w:val="000000"/>
        </w:rPr>
        <w:t>I</w:t>
      </w:r>
      <w:r w:rsidR="00B35E50">
        <w:rPr>
          <w:rStyle w:val="Zstupntext"/>
          <w:b/>
          <w:color w:val="000000"/>
        </w:rPr>
        <w:t>X</w:t>
      </w:r>
    </w:p>
    <w:p w:rsidR="00F543E7" w:rsidRPr="0064395C" w:rsidRDefault="00717AF1" w:rsidP="0064395C">
      <w:pPr>
        <w:spacing w:before="120" w:after="280"/>
        <w:jc w:val="both"/>
        <w:rPr>
          <w:color w:val="808080"/>
        </w:rPr>
      </w:pPr>
      <w:r w:rsidRPr="00103DF9">
        <w:rPr>
          <w:rStyle w:val="Zstupntext"/>
          <w:color w:val="000000"/>
        </w:rPr>
        <w:t>Ustanovuje sa dátum nadobudnutia účinnosti návrhu zákona. </w:t>
      </w:r>
      <w:bookmarkStart w:id="0" w:name="_GoBack"/>
      <w:bookmarkEnd w:id="0"/>
    </w:p>
    <w:sectPr w:rsidR="00F543E7" w:rsidRPr="0064395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6D2" w:rsidRDefault="005476D2" w:rsidP="00103DF9">
      <w:r>
        <w:separator/>
      </w:r>
    </w:p>
  </w:endnote>
  <w:endnote w:type="continuationSeparator" w:id="0">
    <w:p w:rsidR="005476D2" w:rsidRDefault="005476D2" w:rsidP="0010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 Gyre Bonum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818"/>
      <w:docPartObj>
        <w:docPartGallery w:val="Page Numbers (Bottom of Page)"/>
        <w:docPartUnique/>
      </w:docPartObj>
    </w:sdtPr>
    <w:sdtContent>
      <w:p w:rsidR="0064395C" w:rsidRDefault="0064395C" w:rsidP="0064395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6D2" w:rsidRDefault="005476D2" w:rsidP="00103DF9">
      <w:r>
        <w:separator/>
      </w:r>
    </w:p>
  </w:footnote>
  <w:footnote w:type="continuationSeparator" w:id="0">
    <w:p w:rsidR="005476D2" w:rsidRDefault="005476D2" w:rsidP="00103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hybridMultilevel"/>
    <w:tmpl w:val="BA2252B8"/>
    <w:lvl w:ilvl="0" w:tplc="81809806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1A9ACC14">
      <w:start w:val="37"/>
      <w:numFmt w:val="decimal"/>
      <w:lvlText w:val="%2."/>
      <w:lvlJc w:val="left"/>
      <w:pPr>
        <w:tabs>
          <w:tab w:val="left" w:pos="1500"/>
        </w:tabs>
        <w:ind w:left="1500" w:hanging="420"/>
      </w:pPr>
      <w:rPr>
        <w:rFonts w:cs="Times New Roman" w:hint="default"/>
      </w:rPr>
    </w:lvl>
    <w:lvl w:ilvl="2" w:tplc="B1F2444A">
      <w:start w:val="1"/>
      <w:numFmt w:val="decimal"/>
      <w:lvlText w:val="(%3)"/>
      <w:lvlJc w:val="left"/>
      <w:pPr>
        <w:ind w:left="644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hybridMultilevel"/>
    <w:tmpl w:val="B6E06278"/>
    <w:lvl w:ilvl="0" w:tplc="0054E9CC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48"/>
    <w:multiLevelType w:val="hybridMultilevel"/>
    <w:tmpl w:val="DAF69BA2"/>
    <w:lvl w:ilvl="0" w:tplc="041B0017">
      <w:start w:val="1"/>
      <w:numFmt w:val="lowerLetter"/>
      <w:lvlText w:val="%1)"/>
      <w:lvlJc w:val="left"/>
      <w:pPr>
        <w:ind w:left="143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" w15:restartNumberingAfterBreak="0">
    <w:nsid w:val="00000050"/>
    <w:multiLevelType w:val="hybridMultilevel"/>
    <w:tmpl w:val="1D9668AA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00000063"/>
    <w:multiLevelType w:val="hybridMultilevel"/>
    <w:tmpl w:val="8DC2D44E"/>
    <w:lvl w:ilvl="0" w:tplc="81809806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2F6461FC">
      <w:start w:val="1"/>
      <w:numFmt w:val="decimal"/>
      <w:lvlText w:val="(%2)"/>
      <w:lvlJc w:val="left"/>
      <w:pPr>
        <w:ind w:left="704" w:hanging="42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66"/>
    <w:multiLevelType w:val="hybridMultilevel"/>
    <w:tmpl w:val="D6F0337E"/>
    <w:lvl w:ilvl="0" w:tplc="F33251F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4E159D4"/>
    <w:multiLevelType w:val="hybridMultilevel"/>
    <w:tmpl w:val="42369534"/>
    <w:lvl w:ilvl="0" w:tplc="F33251FA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174C86"/>
    <w:multiLevelType w:val="hybridMultilevel"/>
    <w:tmpl w:val="D6F0337E"/>
    <w:lvl w:ilvl="0" w:tplc="F33251F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D35A6A"/>
    <w:multiLevelType w:val="multilevel"/>
    <w:tmpl w:val="AD78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5F7584"/>
    <w:multiLevelType w:val="hybridMultilevel"/>
    <w:tmpl w:val="315AAB80"/>
    <w:lvl w:ilvl="0" w:tplc="42869E3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804833"/>
    <w:multiLevelType w:val="hybridMultilevel"/>
    <w:tmpl w:val="9272972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258"/>
    <w:rsid w:val="00002C1A"/>
    <w:rsid w:val="000411E2"/>
    <w:rsid w:val="00042A06"/>
    <w:rsid w:val="0004424D"/>
    <w:rsid w:val="00050F1E"/>
    <w:rsid w:val="000614FF"/>
    <w:rsid w:val="00064361"/>
    <w:rsid w:val="0009638C"/>
    <w:rsid w:val="000B4938"/>
    <w:rsid w:val="000B6189"/>
    <w:rsid w:val="000C3C67"/>
    <w:rsid w:val="000D4B47"/>
    <w:rsid w:val="000E511B"/>
    <w:rsid w:val="00103DF9"/>
    <w:rsid w:val="00107F1E"/>
    <w:rsid w:val="00110185"/>
    <w:rsid w:val="00113EC1"/>
    <w:rsid w:val="00120844"/>
    <w:rsid w:val="0012276C"/>
    <w:rsid w:val="00134C6A"/>
    <w:rsid w:val="00171C40"/>
    <w:rsid w:val="00176412"/>
    <w:rsid w:val="00180B34"/>
    <w:rsid w:val="00181C69"/>
    <w:rsid w:val="001A6336"/>
    <w:rsid w:val="001A7419"/>
    <w:rsid w:val="001B1223"/>
    <w:rsid w:val="001B5114"/>
    <w:rsid w:val="001B6719"/>
    <w:rsid w:val="001D0E86"/>
    <w:rsid w:val="001E03BD"/>
    <w:rsid w:val="001F1DCB"/>
    <w:rsid w:val="002006D9"/>
    <w:rsid w:val="00200F1E"/>
    <w:rsid w:val="002413A4"/>
    <w:rsid w:val="00241BA9"/>
    <w:rsid w:val="00245DA1"/>
    <w:rsid w:val="002732E1"/>
    <w:rsid w:val="00274178"/>
    <w:rsid w:val="00280692"/>
    <w:rsid w:val="00282620"/>
    <w:rsid w:val="002870D2"/>
    <w:rsid w:val="00296030"/>
    <w:rsid w:val="0029621B"/>
    <w:rsid w:val="002E1360"/>
    <w:rsid w:val="002E65E7"/>
    <w:rsid w:val="002F3F74"/>
    <w:rsid w:val="00302DF9"/>
    <w:rsid w:val="00313F15"/>
    <w:rsid w:val="003222D4"/>
    <w:rsid w:val="00324638"/>
    <w:rsid w:val="00331586"/>
    <w:rsid w:val="00340153"/>
    <w:rsid w:val="0034481C"/>
    <w:rsid w:val="003479A0"/>
    <w:rsid w:val="00367D70"/>
    <w:rsid w:val="0037112C"/>
    <w:rsid w:val="00382C98"/>
    <w:rsid w:val="003909BD"/>
    <w:rsid w:val="003913BF"/>
    <w:rsid w:val="003A129B"/>
    <w:rsid w:val="003A1F03"/>
    <w:rsid w:val="003A2D72"/>
    <w:rsid w:val="003A3F95"/>
    <w:rsid w:val="003A4687"/>
    <w:rsid w:val="003C1A34"/>
    <w:rsid w:val="003D2E99"/>
    <w:rsid w:val="003D4E40"/>
    <w:rsid w:val="003F76CF"/>
    <w:rsid w:val="00425855"/>
    <w:rsid w:val="0043605B"/>
    <w:rsid w:val="00443D90"/>
    <w:rsid w:val="004C32C8"/>
    <w:rsid w:val="004C3BE9"/>
    <w:rsid w:val="004C3F25"/>
    <w:rsid w:val="004C52FD"/>
    <w:rsid w:val="004D39C1"/>
    <w:rsid w:val="004D5B86"/>
    <w:rsid w:val="004E16A8"/>
    <w:rsid w:val="005139DF"/>
    <w:rsid w:val="00525487"/>
    <w:rsid w:val="005476D2"/>
    <w:rsid w:val="005507CF"/>
    <w:rsid w:val="005507FA"/>
    <w:rsid w:val="0055126C"/>
    <w:rsid w:val="00597ADE"/>
    <w:rsid w:val="005C526C"/>
    <w:rsid w:val="005D48A0"/>
    <w:rsid w:val="005E0C3C"/>
    <w:rsid w:val="005F3A62"/>
    <w:rsid w:val="00602275"/>
    <w:rsid w:val="00610C44"/>
    <w:rsid w:val="00617B9C"/>
    <w:rsid w:val="00630C39"/>
    <w:rsid w:val="006339D2"/>
    <w:rsid w:val="00640F31"/>
    <w:rsid w:val="0064395C"/>
    <w:rsid w:val="00656980"/>
    <w:rsid w:val="006911BF"/>
    <w:rsid w:val="00693737"/>
    <w:rsid w:val="00693C9D"/>
    <w:rsid w:val="006B5D4C"/>
    <w:rsid w:val="006C6EC8"/>
    <w:rsid w:val="006C7630"/>
    <w:rsid w:val="006D1D21"/>
    <w:rsid w:val="006D20DD"/>
    <w:rsid w:val="006D448C"/>
    <w:rsid w:val="006D54D8"/>
    <w:rsid w:val="006E468F"/>
    <w:rsid w:val="006E6F32"/>
    <w:rsid w:val="006F52A4"/>
    <w:rsid w:val="00716A83"/>
    <w:rsid w:val="00717AF1"/>
    <w:rsid w:val="0072007E"/>
    <w:rsid w:val="0072557E"/>
    <w:rsid w:val="00725A3B"/>
    <w:rsid w:val="0074494C"/>
    <w:rsid w:val="0074769E"/>
    <w:rsid w:val="00752B4C"/>
    <w:rsid w:val="00762523"/>
    <w:rsid w:val="00782820"/>
    <w:rsid w:val="00791B1F"/>
    <w:rsid w:val="007C27C2"/>
    <w:rsid w:val="007C68E1"/>
    <w:rsid w:val="007D6E25"/>
    <w:rsid w:val="007E3A09"/>
    <w:rsid w:val="007F1FA8"/>
    <w:rsid w:val="008167CE"/>
    <w:rsid w:val="0081799B"/>
    <w:rsid w:val="008351F5"/>
    <w:rsid w:val="00836258"/>
    <w:rsid w:val="00853DFA"/>
    <w:rsid w:val="00863B9A"/>
    <w:rsid w:val="00867857"/>
    <w:rsid w:val="00876B04"/>
    <w:rsid w:val="00897D78"/>
    <w:rsid w:val="008A6D82"/>
    <w:rsid w:val="008B1E25"/>
    <w:rsid w:val="008C53C5"/>
    <w:rsid w:val="008D2B2A"/>
    <w:rsid w:val="008D63EA"/>
    <w:rsid w:val="008D688E"/>
    <w:rsid w:val="008E40E1"/>
    <w:rsid w:val="008E55DE"/>
    <w:rsid w:val="008E62A6"/>
    <w:rsid w:val="008E7754"/>
    <w:rsid w:val="008F39FC"/>
    <w:rsid w:val="009457D1"/>
    <w:rsid w:val="00953D50"/>
    <w:rsid w:val="00953EFF"/>
    <w:rsid w:val="0098379B"/>
    <w:rsid w:val="00994E01"/>
    <w:rsid w:val="009956FB"/>
    <w:rsid w:val="009B54B5"/>
    <w:rsid w:val="009C1BEF"/>
    <w:rsid w:val="009C3FFB"/>
    <w:rsid w:val="009C54E1"/>
    <w:rsid w:val="009E5F17"/>
    <w:rsid w:val="00A17A65"/>
    <w:rsid w:val="00A210FE"/>
    <w:rsid w:val="00A23E33"/>
    <w:rsid w:val="00A256DF"/>
    <w:rsid w:val="00A47201"/>
    <w:rsid w:val="00A47890"/>
    <w:rsid w:val="00A6073A"/>
    <w:rsid w:val="00AC23BD"/>
    <w:rsid w:val="00AD4DB8"/>
    <w:rsid w:val="00AE1DDF"/>
    <w:rsid w:val="00AE31A6"/>
    <w:rsid w:val="00AE335E"/>
    <w:rsid w:val="00AF011F"/>
    <w:rsid w:val="00AF06B8"/>
    <w:rsid w:val="00B04EF4"/>
    <w:rsid w:val="00B05C62"/>
    <w:rsid w:val="00B13465"/>
    <w:rsid w:val="00B24E88"/>
    <w:rsid w:val="00B27B8A"/>
    <w:rsid w:val="00B35E50"/>
    <w:rsid w:val="00B607EC"/>
    <w:rsid w:val="00B63DBF"/>
    <w:rsid w:val="00B66F4F"/>
    <w:rsid w:val="00B813FF"/>
    <w:rsid w:val="00B8630A"/>
    <w:rsid w:val="00BB4D5A"/>
    <w:rsid w:val="00BB5A2D"/>
    <w:rsid w:val="00BC54F0"/>
    <w:rsid w:val="00BD5F96"/>
    <w:rsid w:val="00BE68E9"/>
    <w:rsid w:val="00C22AFB"/>
    <w:rsid w:val="00C75768"/>
    <w:rsid w:val="00C90289"/>
    <w:rsid w:val="00C971C6"/>
    <w:rsid w:val="00C97A3E"/>
    <w:rsid w:val="00CA62F3"/>
    <w:rsid w:val="00CA640A"/>
    <w:rsid w:val="00CB286C"/>
    <w:rsid w:val="00CB6572"/>
    <w:rsid w:val="00CD6D2C"/>
    <w:rsid w:val="00CD7016"/>
    <w:rsid w:val="00CE43E6"/>
    <w:rsid w:val="00CF549E"/>
    <w:rsid w:val="00D30BA2"/>
    <w:rsid w:val="00D41175"/>
    <w:rsid w:val="00D50BC5"/>
    <w:rsid w:val="00D64C30"/>
    <w:rsid w:val="00D8011F"/>
    <w:rsid w:val="00DB52EF"/>
    <w:rsid w:val="00DB6124"/>
    <w:rsid w:val="00DC1E4A"/>
    <w:rsid w:val="00DC2F41"/>
    <w:rsid w:val="00DC3129"/>
    <w:rsid w:val="00DC3AAF"/>
    <w:rsid w:val="00DE4DE9"/>
    <w:rsid w:val="00DE5338"/>
    <w:rsid w:val="00DE5F91"/>
    <w:rsid w:val="00DE6569"/>
    <w:rsid w:val="00DF33F6"/>
    <w:rsid w:val="00E16E78"/>
    <w:rsid w:val="00E179F0"/>
    <w:rsid w:val="00E37E84"/>
    <w:rsid w:val="00E47DB7"/>
    <w:rsid w:val="00E6075B"/>
    <w:rsid w:val="00E61D70"/>
    <w:rsid w:val="00E63D6D"/>
    <w:rsid w:val="00E71DE6"/>
    <w:rsid w:val="00E76F72"/>
    <w:rsid w:val="00E8046C"/>
    <w:rsid w:val="00E84AA0"/>
    <w:rsid w:val="00E91F3A"/>
    <w:rsid w:val="00EA0417"/>
    <w:rsid w:val="00EA1FE3"/>
    <w:rsid w:val="00EA7F2C"/>
    <w:rsid w:val="00EF19E1"/>
    <w:rsid w:val="00EF35A0"/>
    <w:rsid w:val="00F0008C"/>
    <w:rsid w:val="00F01DD9"/>
    <w:rsid w:val="00F23D62"/>
    <w:rsid w:val="00F543E7"/>
    <w:rsid w:val="00F728F0"/>
    <w:rsid w:val="00F74A9D"/>
    <w:rsid w:val="00F94949"/>
    <w:rsid w:val="00FA2035"/>
    <w:rsid w:val="00FB1DAE"/>
    <w:rsid w:val="00FC6DAC"/>
    <w:rsid w:val="00FD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3EE7F"/>
  <w14:defaultImageDpi w14:val="0"/>
  <w15:docId w15:val="{3094502B-0BBE-4232-A116-C8E8E04A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56980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36258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unhideWhenUsed/>
    <w:rsid w:val="002870D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870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2870D2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70D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870D2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0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870D2"/>
    <w:rPr>
      <w:rFonts w:ascii="Tahoma" w:hAnsi="Tahoma" w:cs="Tahoma"/>
      <w:sz w:val="16"/>
      <w:szCs w:val="16"/>
      <w:lang w:val="x-none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72007E"/>
    <w:pPr>
      <w:widowControl/>
      <w:adjustRightInd/>
      <w:ind w:left="720"/>
      <w:contextualSpacing/>
    </w:pPr>
    <w:rPr>
      <w:sz w:val="20"/>
      <w:szCs w:val="20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0B4938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03D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03DF9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03D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03DF9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5F3A62"/>
    <w:rPr>
      <w:rFonts w:ascii="Times New Roman" w:hAnsi="Times New Roman" w:cs="Times New Roman"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1A7419"/>
    <w:pPr>
      <w:widowControl/>
      <w:adjustRightInd/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1A74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9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a.europa.eu/sites/default/files/activities/docs/technical_document_requirements_for_nobos_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2CD0D-04DE-4071-AA23-B1B2E0E5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3967</Words>
  <Characters>22782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26696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Pankievičová Anežka</dc:creator>
  <cp:lastModifiedBy>Ňuňuk Pavol</cp:lastModifiedBy>
  <cp:revision>3</cp:revision>
  <cp:lastPrinted>2021-04-01T09:18:00Z</cp:lastPrinted>
  <dcterms:created xsi:type="dcterms:W3CDTF">2021-04-01T09:01:00Z</dcterms:created>
  <dcterms:modified xsi:type="dcterms:W3CDTF">2021-04-01T09:18:00Z</dcterms:modified>
</cp:coreProperties>
</file>