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7071E6" w:rsidP="007B71A4">
                      <w:pPr>
                        <w:jc w:val="center"/>
                      </w:pPr>
                      <w:r>
                        <w:rPr>
                          <w:rFonts w:ascii="MS Gothic" w:eastAsia="MS Gothic" w:hAnsi="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7071E6" w:rsidRDefault="007071E6" w:rsidP="007071E6">
            <w:pPr>
              <w:jc w:val="both"/>
            </w:pPr>
            <w:r w:rsidRPr="00EA7B6E">
              <w:t>Návrh zákona, ktorým sa mení a dopĺňa zákon č. 56/2018 Z. z. o posudzovaní zhody výrobku, sprístupňovaní určeného výrobku na trhu a o zmene a doplnení niektorých zákonov a o zmene a doplnení niektorých zákonov</w:t>
            </w:r>
            <w:r>
              <w:t xml:space="preserve"> (ďalej len „návrh zákona“) bude mať vplyv na špecifické odvetvie hospodárstva - výrobcov, splnomocnených zástupcov, dovozcov a distribútorov určených výrobkov (ďalej len „hospodársky subjekt“) pri ich sprístupňovaní na trhu. </w:t>
            </w:r>
          </w:p>
          <w:p w:rsidR="007071E6" w:rsidRDefault="007071E6" w:rsidP="007071E6">
            <w:pPr>
              <w:jc w:val="both"/>
            </w:pPr>
          </w:p>
          <w:p w:rsidR="007071E6" w:rsidRDefault="007071E6" w:rsidP="007071E6">
            <w:pPr>
              <w:jc w:val="both"/>
            </w:pPr>
            <w:r>
              <w:t xml:space="preserve">Počet výrobcov a splnomocnených zástupcov výrobcov podľa štatistickej klasifikácie ekonomických činností SK NACE je </w:t>
            </w:r>
            <w:r w:rsidR="00B65087">
              <w:t xml:space="preserve">cca </w:t>
            </w:r>
            <w:r>
              <w:t xml:space="preserve">900. Približný počet všetkých hospodárskych subjektov nie je možné presne odhadnúť, nakoľko všeobecne záväzných právnych predpisov ustanovujúcich kategórie určených výrobkov je asi 30 výrobkových skupín. Presný počet splnomocnených zástupcov sa nedá určiť, nakoľko ich splnomocňujú výrobcovia na základe dvojstranného právneho vzťahu podľa súkromného práva.    </w:t>
            </w:r>
          </w:p>
          <w:p w:rsidR="007071E6" w:rsidRPr="00B65087" w:rsidRDefault="007071E6" w:rsidP="00B65087">
            <w:pPr>
              <w:jc w:val="both"/>
            </w:pPr>
            <w:r>
              <w:t>Počet dovozcov a distribútorov elektrických zariadení nemožno určiť z dôvodu, že túto činnosť možno vykonávať na základe voľného živnostenského oprávnenia (kúpa tovaru na účely jeho predaja konečnému spotrebiteľovi (maloobchod) alebo iným prevádzkovateľom živnosti (veľkoobchod), z takto uvedeného predmetu činnosti nie je možné určiť, či ide alebo nejde o sprístupňovanie určených výrobkov na trhu v zmysle návrhu zákona.</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24168B">
        <w:trPr>
          <w:trHeight w:val="795"/>
        </w:trPr>
        <w:tc>
          <w:tcPr>
            <w:tcW w:w="9212" w:type="dxa"/>
            <w:tcBorders>
              <w:bottom w:val="single" w:sz="4" w:space="0" w:color="auto"/>
            </w:tcBorders>
          </w:tcPr>
          <w:p w:rsidR="009F2DFA" w:rsidRPr="0024168B" w:rsidRDefault="00B61C3A" w:rsidP="00826D0C">
            <w:pPr>
              <w:jc w:val="both"/>
              <w:rPr>
                <w:i/>
              </w:rPr>
            </w:pPr>
            <w:r>
              <w:t>Vzhľadom na to, že návrh zákona upravuje aj pravidlá pre výkon dohľadu, ktorý je vykonávaný orgánmi štátnej správy, návrh bude s podnikateľmi konzultovaný v rámci riadneho procesu pripomienkovania (proces MPK)</w:t>
            </w:r>
            <w:r w:rsidR="00B65087">
              <w:t>.</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B61C3A" w:rsidRPr="00040B6B" w:rsidRDefault="00B61C3A" w:rsidP="00B61C3A">
            <w:pPr>
              <w:jc w:val="both"/>
            </w:pPr>
            <w:r>
              <w:t>Návrh zákona v časti týkajúcej sa implementácie nariadenia (EÚ) 2019/1020 má za</w:t>
            </w:r>
            <w:r w:rsidRPr="00040B6B">
              <w:t xml:space="preserve">bezpečiť </w:t>
            </w:r>
            <w:r>
              <w:t xml:space="preserve">vytvorenie </w:t>
            </w:r>
            <w:r w:rsidRPr="00040B6B">
              <w:t>spravodliv</w:t>
            </w:r>
            <w:r>
              <w:t>ého</w:t>
            </w:r>
            <w:r w:rsidRPr="00040B6B">
              <w:t xml:space="preserve"> </w:t>
            </w:r>
            <w:r>
              <w:t>konkurenčného prostredia</w:t>
            </w:r>
            <w:r w:rsidRPr="00040B6B">
              <w:t xml:space="preserve"> pre podnikateľov </w:t>
            </w:r>
            <w:r>
              <w:t>v EÚ, nakoľko c</w:t>
            </w:r>
            <w:r w:rsidRPr="00040B6B">
              <w:t xml:space="preserve">ieľom </w:t>
            </w:r>
            <w:r>
              <w:t xml:space="preserve">nariadenia  (EÚ) 2019/1020 </w:t>
            </w:r>
            <w:r w:rsidRPr="00040B6B">
              <w:t>je riešiť otázku rastúceho počtu výrokov, ktoré nie sú v súlade s požiadavkami legislatívy EÚ na trhu EÚ</w:t>
            </w:r>
            <w:r>
              <w:t>. Rastúci počet výrobkov, ktoré nie sú v</w:t>
            </w:r>
            <w:r w:rsidR="00B65087">
              <w:t> </w:t>
            </w:r>
            <w:r>
              <w:t>súlade</w:t>
            </w:r>
            <w:r w:rsidR="00B65087">
              <w:t>,</w:t>
            </w:r>
            <w:r>
              <w:t xml:space="preserve"> narúša na trhu EÚ hospodársku súťaž a zvýhodňuje podnikateľov, ktorí nerešpektujú zámerne, alebo z neznalosti existujúce harmonizačné pravidlá EÚ na výrobky. </w:t>
            </w: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B61C3A" w:rsidRPr="00530700" w:rsidRDefault="00B61C3A" w:rsidP="00B65087">
            <w:pPr>
              <w:jc w:val="both"/>
            </w:pPr>
            <w:r>
              <w:t xml:space="preserve">Návrhom zákona v časti týkajúcej sa implementácie nariadenia (EÚ) 2019/1020 nedochádza k výraznému rozšíreniu povinnosti hospodárskych subjektov oproti pôvodnej právnej úprave tejto oblasti (nariadenie </w:t>
            </w:r>
            <w:r w:rsidRPr="00B61C3A">
              <w:t>Európskeho parlamentu a Rady (ES) č. 765/2008 z 9. júla 2008 , ktorým sa stanovujú požiadavky akreditácie a dohľadu nad trhom v súvislosti s uvádzaním výrobkov na trh a ktorým sa zrušuje nariadenie</w:t>
            </w:r>
            <w:r>
              <w:t>), avšak je možné, že plnenie povinností súvisiacich s dohľadom a demonštrovaním súladu výrobku si vyžiada potrebu personálneho posilnenia u hospodárskych subjektov.</w:t>
            </w: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lastRenderedPageBreak/>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B65087">
        <w:trPr>
          <w:trHeight w:val="4021"/>
        </w:trPr>
        <w:tc>
          <w:tcPr>
            <w:tcW w:w="9212" w:type="dxa"/>
            <w:tcBorders>
              <w:bottom w:val="single" w:sz="4" w:space="0" w:color="auto"/>
            </w:tcBorders>
          </w:tcPr>
          <w:p w:rsidR="009F2DFA" w:rsidRPr="00F04CCD" w:rsidRDefault="009F2DFA" w:rsidP="007B71A4">
            <w:pPr>
              <w:rPr>
                <w:b/>
                <w:i/>
              </w:rPr>
            </w:pPr>
          </w:p>
          <w:p w:rsidR="00B61C3A" w:rsidRPr="00055C6C" w:rsidRDefault="00B61C3A" w:rsidP="00B61C3A">
            <w:pPr>
              <w:jc w:val="both"/>
              <w:rPr>
                <w:color w:val="FF0000"/>
              </w:rPr>
            </w:pPr>
            <w:r>
              <w:t xml:space="preserve">Nariadenie (EÚ) 2019/1020, ktoré je návrhom zákona implementované zavádza pre výrobcov tretích krajín povinnosť mať „v EÚ usadenú osobu zodpovednú za informácie o súlade“ výrobku s požiadavkami harmonizovanej legislatívy. Je predpoklad, že plnenie uvedenej povinnosti povedie k nárastu administratívnej záťaže / uchovávanie dokumentácie/ pre podnikateľov „osoby zodpovedné za informácie“  etablovaných v EÚ. Využitím kalkulačky nákladov regulácie odporúčanej Komisiou na posudzovanie vplyvov boli náklady na splnenie tejto povinnosti vyčíslené na cca 6 Eur na podnikateľa. </w:t>
            </w:r>
          </w:p>
          <w:p w:rsidR="00B61C3A" w:rsidRPr="00D226A6" w:rsidRDefault="00B61C3A" w:rsidP="00B61C3A">
            <w:pPr>
              <w:jc w:val="both"/>
            </w:pPr>
          </w:p>
          <w:p w:rsidR="009F2DFA" w:rsidRPr="00F04CCD" w:rsidRDefault="00B61C3A" w:rsidP="00B61C3A">
            <w:pPr>
              <w:jc w:val="both"/>
              <w:rPr>
                <w:b/>
                <w:i/>
              </w:rPr>
            </w:pPr>
            <w:r>
              <w:t xml:space="preserve">Je predpoklad, že naplnenie cieľov návrhu nariadenia o dohľade bude smerovať k zvýšeniu počtu kontrol orgánmi dohľadu na trhu. Je predpoklad, že dôjde k nárastu žiadostí OTD vo vzťahu k dotknutým podnikateľom pokiaľ ide o preukazovanie/demonštrovanie súladu výrobku s požiadavkami harmonizovanej legislatívy (zasielanie dokumentov orgánom dohľadu, atď). Súčasné náklady podnikateľov na demonštrovanie súladu výrobkov pre účely dohľadu odhaduje KOM  na 0,048 % ročného obratu. Využitím kalkulačky nákladov regulácie odporúčanej </w:t>
            </w:r>
            <w:r w:rsidR="00826D0C">
              <w:t>Stálou k</w:t>
            </w:r>
            <w:r>
              <w:t xml:space="preserve">omisiou na posudzovanie </w:t>
            </w:r>
            <w:r w:rsidR="00826D0C">
              <w:t xml:space="preserve">vybraných </w:t>
            </w:r>
            <w:r>
              <w:t>vplyvov boli náklady na poskytnutie súčinnosti podnikateľov pri trhovom dohľade vyčíslené na cca 10 Eur na podnikateľa. Vzhľadom na to, že nejde o novú povinnosť, súčinnosť pri dohľade poskytujú podnikatelia aj v súčasnosti, je predpoklad, že zvýšenie nákladov sa dotkne hlavne podnikateľov, ktorí nedodržiavajú harmonizovanú  legislatívu EÚ zámerne alebo z neznalosti.</w:t>
            </w: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B61C3A" w:rsidP="007B71A4">
                  <w:pPr>
                    <w:jc w:val="center"/>
                    <w:rPr>
                      <w:i/>
                    </w:rPr>
                  </w:pPr>
                  <w:r>
                    <w:rPr>
                      <w:i/>
                    </w:rPr>
                    <w:t>6+10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0775D7" w:rsidP="007B71A4">
                  <w:pPr>
                    <w:jc w:val="center"/>
                    <w:rPr>
                      <w:b/>
                      <w:i/>
                    </w:rPr>
                  </w:pPr>
                  <w:r>
                    <w:rPr>
                      <w:b/>
                      <w:i/>
                    </w:rPr>
                    <w:t>16</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B65087">
        <w:trPr>
          <w:trHeight w:val="767"/>
        </w:trPr>
        <w:tc>
          <w:tcPr>
            <w:tcW w:w="9212" w:type="dxa"/>
            <w:tcBorders>
              <w:bottom w:val="single" w:sz="4" w:space="0" w:color="auto"/>
            </w:tcBorders>
          </w:tcPr>
          <w:p w:rsidR="000775D7" w:rsidRDefault="000775D7" w:rsidP="000775D7">
            <w:pPr>
              <w:jc w:val="both"/>
            </w:pPr>
            <w:r>
              <w:t>Pri stanovení výšky sankcie je potrebné zohľadňovať finančnú situáciu MSP.</w:t>
            </w:r>
          </w:p>
          <w:p w:rsidR="009F2DFA" w:rsidRPr="00F04CCD" w:rsidRDefault="000775D7" w:rsidP="000775D7">
            <w:pPr>
              <w:jc w:val="both"/>
              <w:rPr>
                <w:i/>
              </w:rPr>
            </w:pPr>
            <w:r>
              <w:t xml:space="preserve">Zavedenie povinnosti pre výrobcov mať v EÚ usadenú osobu zodpovednú za informácie o súlade výrobku môže predstavovať netarifnú bariéru v prístupe harmonizovaných výrobkov z tretích krajín na trh EÚ.  </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B65087">
        <w:trPr>
          <w:trHeight w:val="481"/>
        </w:trPr>
        <w:tc>
          <w:tcPr>
            <w:tcW w:w="9212" w:type="dxa"/>
          </w:tcPr>
          <w:p w:rsidR="009F2DFA" w:rsidRPr="00F04CCD" w:rsidRDefault="000775D7" w:rsidP="007B71A4">
            <w:pPr>
              <w:rPr>
                <w:i/>
              </w:rPr>
            </w:pPr>
            <w:r w:rsidRPr="003D7ED8">
              <w:t>Návrh nemá vplyv na inovácie.</w:t>
            </w:r>
          </w:p>
        </w:tc>
      </w:tr>
    </w:tbl>
    <w:p w:rsidR="009F2DFA" w:rsidRPr="00F04CCD" w:rsidRDefault="009F2DFA" w:rsidP="0024168B"/>
    <w:sectPr w:rsidR="009F2DFA" w:rsidRPr="00F04C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2DFA" w:rsidRDefault="009F2DFA" w:rsidP="009F2DFA">
      <w:r>
        <w:separator/>
      </w:r>
    </w:p>
  </w:endnote>
  <w:endnote w:type="continuationSeparator" w:id="0">
    <w:p w:rsidR="009F2DFA" w:rsidRDefault="009F2DFA"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D0C" w:rsidRDefault="00826D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381234"/>
      <w:docPartObj>
        <w:docPartGallery w:val="Page Numbers (Bottom of Page)"/>
        <w:docPartUnique/>
      </w:docPartObj>
    </w:sdtPr>
    <w:sdtEndPr/>
    <w:sdtContent>
      <w:p w:rsidR="009F2DFA" w:rsidRDefault="009F2DFA" w:rsidP="00826D0C">
        <w:pPr>
          <w:pStyle w:val="Pta"/>
          <w:jc w:val="center"/>
        </w:pPr>
        <w:r>
          <w:fldChar w:fldCharType="begin"/>
        </w:r>
        <w:r>
          <w:instrText>PAGE   \* MERGEFORMAT</w:instrText>
        </w:r>
        <w:r>
          <w:fldChar w:fldCharType="separate"/>
        </w:r>
        <w:r w:rsidR="00826D0C">
          <w:rPr>
            <w:noProof/>
          </w:rPr>
          <w:t>2</w:t>
        </w:r>
        <w:r>
          <w:fldChar w:fldCharType="end"/>
        </w:r>
      </w:p>
    </w:sdtContent>
  </w:sdt>
  <w:p w:rsidR="009F2DFA" w:rsidRDefault="009F2DF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D0C" w:rsidRDefault="00826D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2DFA" w:rsidRDefault="009F2DFA" w:rsidP="009F2DFA">
      <w:r>
        <w:separator/>
      </w:r>
    </w:p>
  </w:footnote>
  <w:footnote w:type="continuationSeparator" w:id="0">
    <w:p w:rsidR="009F2DFA" w:rsidRDefault="009F2DFA"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D0C" w:rsidRDefault="00826D0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D0C" w:rsidRDefault="00826D0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D0C" w:rsidRDefault="00826D0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C13"/>
    <w:rsid w:val="000775D7"/>
    <w:rsid w:val="00154881"/>
    <w:rsid w:val="001742F6"/>
    <w:rsid w:val="0024168B"/>
    <w:rsid w:val="002B1108"/>
    <w:rsid w:val="0052297F"/>
    <w:rsid w:val="007071E6"/>
    <w:rsid w:val="00780BA6"/>
    <w:rsid w:val="00826D0C"/>
    <w:rsid w:val="00837639"/>
    <w:rsid w:val="008A1252"/>
    <w:rsid w:val="00904C9B"/>
    <w:rsid w:val="0098521D"/>
    <w:rsid w:val="009F2DFA"/>
    <w:rsid w:val="00B31A8E"/>
    <w:rsid w:val="00B61C3A"/>
    <w:rsid w:val="00B65087"/>
    <w:rsid w:val="00B91C4E"/>
    <w:rsid w:val="00BA073A"/>
    <w:rsid w:val="00CB3623"/>
    <w:rsid w:val="00E86AD1"/>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71CC3-B885-4C00-9BC3-DDD89445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1_Analýza-vplyvov-na-podnikateľské-prostredie"/>
    <f:field ref="objsubject" par="" edit="true" text=""/>
    <f:field ref="objcreatedby" par="" text="Galmišová, Anežka, Mgr."/>
    <f:field ref="objcreatedat" par="" text="24.9.2020 12:41:01"/>
    <f:field ref="objchangedby" par="" text="Administrator, System"/>
    <f:field ref="objmodifiedat" par="" text="24.9.2020 12:41: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1109</Words>
  <Characters>6326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Pavol Ňuňuk</cp:lastModifiedBy>
  <cp:revision>2</cp:revision>
  <dcterms:created xsi:type="dcterms:W3CDTF">2021-03-31T08:21:00Z</dcterms:created>
  <dcterms:modified xsi:type="dcterms:W3CDTF">2021-03-31T08:21:00Z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Metrológia a skúšobníctvo_x000d_
Kontrolné orgány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Anežka Galmišová</vt:lpwstr>
  </property>
  <property fmtid="{D5CDD505-2E9C-101B-9397-08002B2CF9AE}" pid="12" name="FSC#SKEDITIONSLOVLEX@103.510:zodppredkladatel">
    <vt:lpwstr>Katarína Surmíková Tatranská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56/2018 Z. z. o posudzovaní zhody výrobku, sprístupňovaní určeného výrobku na trhu a o zmene a doplnení niektorých zákonov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20" name="FSC#SKEDITIONSLOVLEX@103.510:pripomienkovatelia">
    <vt:lpwstr>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vt:lpwstr>
  </property>
  <property fmtid="{D5CDD505-2E9C-101B-9397-08002B2CF9AE}" pid="21" name="FSC#SKEDITIONSLOVLEX@103.510:autorpredpis">
    <vt:lpwstr/>
  </property>
  <property fmtid="{D5CDD505-2E9C-101B-9397-08002B2CF9AE}" pid="22" name="FSC#SKEDITIONSLOVLEX@103.510:podnetpredpis">
    <vt:lpwstr>bod B.1. uznesenia vlády Slovenskej republiky č. 4/2020_x000d_
úlohy B.7. a B.12. uznesenia vlády Slovenskej republiky č. 335/2019</vt:lpwstr>
  </property>
  <property fmtid="{D5CDD505-2E9C-101B-9397-08002B2CF9AE}" pid="23" name="FSC#SKEDITIONSLOVLEX@103.510:plnynazovpredpis">
    <vt:lpwstr> Zákon, ktorým sa mení a dopĺňa zákon č. 56/2018 Z. z. o posudzovaní zhody výrobku, sprístupňovaní určeného výrobku na trhu a o zmene a doplnení niektorých zákonov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UNMS/03230/2020-801/011342/2020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LP/2020/395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predsedníčka Úradu pre normalizáciu, metrológiu a skúšobníctvo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štátny radca</vt:lpwstr>
  </property>
  <property fmtid="{D5CDD505-2E9C-101B-9397-08002B2CF9AE}" pid="139" name="FSC#SKEDITIONSLOVLEX@103.510:funkciaPredAkuzativ">
    <vt:lpwstr>štátnemu radcovi</vt:lpwstr>
  </property>
  <property fmtid="{D5CDD505-2E9C-101B-9397-08002B2CF9AE}" pid="140" name="FSC#SKEDITIONSLOVLEX@103.510:funkciaPredDativ">
    <vt:lpwstr>štátneho radcu</vt:lpwstr>
  </property>
  <property fmtid="{D5CDD505-2E9C-101B-9397-08002B2CF9AE}" pid="141" name="FSC#SKEDITIONSLOVLEX@103.510:funkciaZodpPred">
    <vt:lpwstr>predsedníčka Úradu pre normalizáciu,metrológiu a skúšobníctvo Slovenskej republiky</vt:lpwstr>
  </property>
  <property fmtid="{D5CDD505-2E9C-101B-9397-08002B2CF9AE}" pid="142" name="FSC#SKEDITIONSLOVLEX@103.510:funkciaZodpPredAkuzativ">
    <vt:lpwstr>predsedníčku Úradu pre normalizáciu, metrológiu a skúšobníctvo Slovenskej republiky</vt:lpwstr>
  </property>
  <property fmtid="{D5CDD505-2E9C-101B-9397-08002B2CF9AE}" pid="143" name="FSC#SKEDITIONSLOVLEX@103.510:funkciaZodpPredDativ">
    <vt:lpwstr>predsedníčke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Katarína Surmíková Tatranská_x000d_
predsedníčka Úradu pre normalizáciu,metrológiu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24. 9. 2020</vt:lpwstr>
  </property>
  <property fmtid="{D5CDD505-2E9C-101B-9397-08002B2CF9AE}" pid="151" name="FSC#COOSYSTEM@1.1:Container">
    <vt:lpwstr>COO.2145.1000.3.4019880</vt:lpwstr>
  </property>
  <property fmtid="{D5CDD505-2E9C-101B-9397-08002B2CF9AE}" pid="152" name="FSC#FSCFOLIO@1.1001:docpropproject">
    <vt:lpwstr/>
  </property>
</Properties>
</file>