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F7" w:rsidRPr="00AD37D0" w:rsidRDefault="00F016F7" w:rsidP="00CB6FDD">
      <w:pPr>
        <w:ind w:right="74"/>
        <w:jc w:val="center"/>
        <w:rPr>
          <w:b/>
          <w:szCs w:val="23"/>
        </w:rPr>
      </w:pPr>
      <w:bookmarkStart w:id="0" w:name="_GoBack"/>
      <w:bookmarkEnd w:id="0"/>
      <w:r w:rsidRPr="00AD37D0">
        <w:rPr>
          <w:b/>
          <w:szCs w:val="23"/>
        </w:rPr>
        <w:t>Predkladacia správa</w:t>
      </w:r>
    </w:p>
    <w:p w:rsidR="00081436" w:rsidRPr="00AD37D0" w:rsidRDefault="00081436" w:rsidP="00081436">
      <w:pPr>
        <w:pStyle w:val="Nzov"/>
        <w:jc w:val="both"/>
        <w:rPr>
          <w:bCs w:val="0"/>
          <w:sz w:val="24"/>
          <w:szCs w:val="23"/>
          <w:lang w:eastAsia="sk-SK"/>
        </w:rPr>
      </w:pPr>
    </w:p>
    <w:p w:rsidR="000B0142" w:rsidRPr="00AD37D0" w:rsidRDefault="00CF40BA" w:rsidP="00081436">
      <w:pPr>
        <w:pStyle w:val="Nzov"/>
        <w:ind w:firstLine="708"/>
        <w:jc w:val="both"/>
        <w:rPr>
          <w:rStyle w:val="Textzstupnhosymbolu"/>
          <w:color w:val="auto"/>
        </w:rPr>
      </w:pPr>
      <w:r w:rsidRPr="00AD37D0">
        <w:rPr>
          <w:b w:val="0"/>
          <w:sz w:val="24"/>
          <w:lang w:eastAsia="sk-SK"/>
        </w:rPr>
        <w:t>N</w:t>
      </w:r>
      <w:r w:rsidR="000B0142" w:rsidRPr="00AD37D0">
        <w:rPr>
          <w:b w:val="0"/>
          <w:sz w:val="24"/>
          <w:lang w:eastAsia="sk-SK"/>
        </w:rPr>
        <w:t xml:space="preserve">ávrh zákona, </w:t>
      </w:r>
      <w:r w:rsidR="009D52B2" w:rsidRPr="00AD37D0">
        <w:rPr>
          <w:b w:val="0"/>
          <w:sz w:val="24"/>
          <w:lang w:eastAsia="sk-SK"/>
        </w:rPr>
        <w:t>ktorým sa men</w:t>
      </w:r>
      <w:r w:rsidR="002C3D6E" w:rsidRPr="00AD37D0">
        <w:rPr>
          <w:b w:val="0"/>
          <w:sz w:val="24"/>
          <w:lang w:eastAsia="sk-SK"/>
        </w:rPr>
        <w:t>í a dopĺňa zákon č. 453/2003 Z.</w:t>
      </w:r>
      <w:r w:rsidR="00AD37D0" w:rsidRPr="00AD37D0">
        <w:rPr>
          <w:b w:val="0"/>
          <w:sz w:val="24"/>
          <w:lang w:eastAsia="sk-SK"/>
        </w:rPr>
        <w:t xml:space="preserve"> </w:t>
      </w:r>
      <w:r w:rsidR="009D52B2" w:rsidRPr="00AD37D0">
        <w:rPr>
          <w:b w:val="0"/>
          <w:sz w:val="24"/>
          <w:lang w:eastAsia="sk-SK"/>
        </w:rPr>
        <w:t xml:space="preserve">z. o orgánoch štátnej správy v oblasti sociálnych vecí, rodiny a služieb zamestnanosti a o zmene a doplnení niektorých zákonov v znení neskorších predpisov </w:t>
      </w:r>
      <w:r w:rsidR="000B0142" w:rsidRPr="00AD37D0">
        <w:rPr>
          <w:b w:val="0"/>
          <w:sz w:val="24"/>
          <w:lang w:eastAsia="sk-SK"/>
        </w:rPr>
        <w:t xml:space="preserve">predkladá Ministerstvo práce, sociálnych vecí a rodiny Slovenskej republiky </w:t>
      </w:r>
      <w:r w:rsidR="009D52B2" w:rsidRPr="00AD37D0">
        <w:rPr>
          <w:b w:val="0"/>
          <w:sz w:val="24"/>
          <w:lang w:eastAsia="sk-SK"/>
        </w:rPr>
        <w:t xml:space="preserve">ako iniciatívny materiál. </w:t>
      </w:r>
    </w:p>
    <w:p w:rsidR="00BE47C5" w:rsidRPr="00AD37D0" w:rsidRDefault="00BE47C5" w:rsidP="00081436">
      <w:pPr>
        <w:ind w:firstLine="708"/>
        <w:jc w:val="both"/>
        <w:rPr>
          <w:rFonts w:cs="Calibri"/>
        </w:rPr>
      </w:pPr>
    </w:p>
    <w:p w:rsidR="00081436" w:rsidRPr="00AD37D0" w:rsidRDefault="00081436" w:rsidP="00081436">
      <w:pPr>
        <w:pStyle w:val="Odsekzoznamu"/>
        <w:ind w:left="0" w:firstLine="708"/>
        <w:jc w:val="both"/>
      </w:pPr>
      <w:r w:rsidRPr="00AD37D0">
        <w:rPr>
          <w:rFonts w:cs="Calibri"/>
        </w:rPr>
        <w:t xml:space="preserve">Cieľom zákona je reagovať na identifikované potreby obyvateľov Slovenskej republiky, konkrétne prehlbujúcu sa zadlženosť obyvateľov, zvyšujúce sa napätie v rodinách, a </w:t>
      </w:r>
      <w:r w:rsidRPr="00AD37D0">
        <w:t xml:space="preserve">riziko nárastu duševných chorôb a zároveň na absenciu zodpovedajúceho poradenstva </w:t>
      </w:r>
      <w:r w:rsidRPr="00AD37D0">
        <w:rPr>
          <w:rFonts w:cs="Calibri"/>
        </w:rPr>
        <w:t xml:space="preserve">pri riešení problémov obyvateľov s dlhmi a </w:t>
      </w:r>
      <w:r w:rsidRPr="00AD37D0">
        <w:t xml:space="preserve">preventívnej poradenskej pomoci. </w:t>
      </w:r>
    </w:p>
    <w:p w:rsidR="009D52B2" w:rsidRPr="00AD37D0" w:rsidRDefault="009D52B2" w:rsidP="00081436">
      <w:pPr>
        <w:jc w:val="both"/>
        <w:rPr>
          <w:rFonts w:cs="Calibri"/>
        </w:rPr>
      </w:pPr>
    </w:p>
    <w:p w:rsidR="009D52B2" w:rsidRPr="00AD37D0" w:rsidRDefault="00081436" w:rsidP="00081436">
      <w:pPr>
        <w:ind w:firstLine="708"/>
        <w:jc w:val="both"/>
        <w:rPr>
          <w:bCs/>
        </w:rPr>
      </w:pPr>
      <w:r w:rsidRPr="00AD37D0">
        <w:rPr>
          <w:rFonts w:cs="Calibri"/>
        </w:rPr>
        <w:t xml:space="preserve">Slovenská republika patrí medzi niekoľko krajín EÚ, ktoré ešte neposkytujú nadmerne zadlženému obyvateľstvu bezplatné dlhové poradenstvo. </w:t>
      </w:r>
      <w:r w:rsidR="00E02437" w:rsidRPr="00AD37D0">
        <w:rPr>
          <w:bCs/>
        </w:rPr>
        <w:t>Podľa štatistického zisťovania o príjmoch a životných podmienkach domácností EÚ SILC 2019 publikovaného EUROSTAT-om je na Slovensku 11,9</w:t>
      </w:r>
      <w:r w:rsidR="00AD37D0" w:rsidRPr="00AD37D0">
        <w:rPr>
          <w:bCs/>
        </w:rPr>
        <w:t xml:space="preserve"> </w:t>
      </w:r>
      <w:r w:rsidRPr="00AD37D0">
        <w:rPr>
          <w:bCs/>
        </w:rPr>
        <w:t>%</w:t>
      </w:r>
      <w:r w:rsidR="00E02437" w:rsidRPr="00AD37D0">
        <w:rPr>
          <w:bCs/>
        </w:rPr>
        <w:t xml:space="preserve"> ľudí ohrozených chudobou (638 009 ľudí), t. j. majú príjem pod 60</w:t>
      </w:r>
      <w:r w:rsidR="00AD37D0" w:rsidRPr="00AD37D0">
        <w:rPr>
          <w:bCs/>
        </w:rPr>
        <w:t xml:space="preserve"> </w:t>
      </w:r>
      <w:r w:rsidR="00E02437" w:rsidRPr="00AD37D0">
        <w:rPr>
          <w:bCs/>
        </w:rPr>
        <w:t>% mediánu národného ekvivalentného disponibilného príjmu v SR. EÚ SILC 2019 poukazuje na fakt, že</w:t>
      </w:r>
      <w:r w:rsidRPr="00AD37D0">
        <w:rPr>
          <w:bCs/>
        </w:rPr>
        <w:t xml:space="preserve"> </w:t>
      </w:r>
      <w:r w:rsidR="00E02437" w:rsidRPr="00AD37D0">
        <w:rPr>
          <w:bCs/>
        </w:rPr>
        <w:t>178 927 domácností platí len s veľkými ťažkosťami zvyčajné výdavky, 498 927 domácností veľmi finančne zaťažuje platenie celkových nákladov na bývanie a cca 117 754 domácností veľmi finančne zaťažuje splácanie pôžičiek, leasingov a nákupov na splátky.</w:t>
      </w:r>
    </w:p>
    <w:p w:rsidR="00E02437" w:rsidRPr="00AD37D0" w:rsidRDefault="00E02437" w:rsidP="00081436">
      <w:pPr>
        <w:jc w:val="both"/>
        <w:rPr>
          <w:rFonts w:cs="Calibri"/>
        </w:rPr>
      </w:pPr>
    </w:p>
    <w:p w:rsidR="00081436" w:rsidRPr="00AD37D0" w:rsidRDefault="00081436" w:rsidP="00081436">
      <w:pPr>
        <w:ind w:firstLine="708"/>
        <w:jc w:val="both"/>
      </w:pPr>
      <w:r w:rsidRPr="00AD37D0">
        <w:t>V Slovenskej republike nie je dlhodobo riešená oblasť prevencie duševn</w:t>
      </w:r>
      <w:r w:rsidR="006D73C9" w:rsidRPr="00AD37D0">
        <w:t xml:space="preserve">ých </w:t>
      </w:r>
      <w:r w:rsidRPr="00AD37D0">
        <w:t xml:space="preserve"> </w:t>
      </w:r>
      <w:r w:rsidR="006D73C9" w:rsidRPr="00AD37D0">
        <w:t xml:space="preserve">porúch </w:t>
      </w:r>
      <w:r w:rsidRPr="00AD37D0">
        <w:t xml:space="preserve"> vrátane odborného, najmä psychologického poradenstva pre jednotlivcov, páry a rodiny. Absenciu preventívnej poradenskej pomoci ľuďom, ktorí vyhľadajú pomoc z vlastného rozhodnutia, ktorí potrebujú pomoc prvého kontaktu, pomoc v orientácii v ich aktuálnej situácii, pri aktivácii vnútorných i medziľudských zdrojov a poradenstvo vo vzťahových a manželských problémoch zvýrazňuje aktuálna pandemická situácia. Je nutné rozšíriť spektrum pomoci na predchádzanie resp. elimináciu dôsledkov </w:t>
      </w:r>
      <w:r w:rsidRPr="00AD37D0">
        <w:rPr>
          <w:shd w:val="clear" w:color="auto" w:fill="FFFFFF"/>
        </w:rPr>
        <w:t>sociálnej izolácie, straty zamestnania, samotného ochorenia COVID-19 atď.</w:t>
      </w:r>
      <w:r w:rsidRPr="00AD37D0">
        <w:t xml:space="preserve"> na duševné zdravie ľudí. </w:t>
      </w:r>
    </w:p>
    <w:p w:rsidR="00081436" w:rsidRPr="00AD37D0" w:rsidRDefault="00081436" w:rsidP="00081436">
      <w:pPr>
        <w:ind w:firstLine="708"/>
        <w:jc w:val="both"/>
      </w:pPr>
    </w:p>
    <w:p w:rsidR="00081436" w:rsidRPr="00AD37D0" w:rsidRDefault="00081436" w:rsidP="00081436">
      <w:pPr>
        <w:ind w:firstLine="708"/>
        <w:jc w:val="both"/>
        <w:rPr>
          <w:rFonts w:cs="Calibri"/>
        </w:rPr>
      </w:pPr>
      <w:r w:rsidRPr="00AD37D0">
        <w:rPr>
          <w:rFonts w:cs="Calibri"/>
        </w:rPr>
        <w:t>Navrhuje sa preto doplnenie pôsobnosti Ústredia práce, sociálnych vecí a rodiny o</w:t>
      </w:r>
      <w:r w:rsidR="00AD37D0" w:rsidRPr="00AD37D0">
        <w:rPr>
          <w:rFonts w:cs="Calibri"/>
        </w:rPr>
        <w:t> </w:t>
      </w:r>
      <w:r w:rsidRPr="00AD37D0">
        <w:rPr>
          <w:rFonts w:cs="Calibri"/>
        </w:rPr>
        <w:t>realizáciu projektov zameraných na poskytovanie bezplatného poradenstva pre fyzické osoby pri riešení ich problémov s dlhmi a projektov zameraných</w:t>
      </w:r>
      <w:r w:rsidRPr="00AD37D0">
        <w:t xml:space="preserve"> na bezplatné </w:t>
      </w:r>
      <w:r w:rsidR="006D73C9" w:rsidRPr="00AD37D0">
        <w:t>psychologické poradenstvo a iné odborné poradenstvo zamerané na prevenciu vzniku duševných porúch</w:t>
      </w:r>
      <w:r w:rsidRPr="00AD37D0">
        <w:t xml:space="preserve">, nakoľko to aktuálna </w:t>
      </w:r>
      <w:r w:rsidRPr="00AD37D0">
        <w:rPr>
          <w:rFonts w:cs="Calibri"/>
        </w:rPr>
        <w:t>právna úprava (zákon č. 453/2003 Z.</w:t>
      </w:r>
      <w:r w:rsidR="00AD37D0" w:rsidRPr="00AD37D0">
        <w:rPr>
          <w:rFonts w:cs="Calibri"/>
        </w:rPr>
        <w:t xml:space="preserve"> </w:t>
      </w:r>
      <w:r w:rsidRPr="00AD37D0">
        <w:rPr>
          <w:rFonts w:cs="Calibri"/>
        </w:rPr>
        <w:t xml:space="preserve">z.) neumožňuje. </w:t>
      </w:r>
    </w:p>
    <w:p w:rsidR="00463912" w:rsidRPr="00AD37D0" w:rsidRDefault="00463912" w:rsidP="00081436">
      <w:pPr>
        <w:jc w:val="both"/>
        <w:rPr>
          <w:rStyle w:val="Textzstupnhosymbolu"/>
          <w:color w:val="auto"/>
        </w:rPr>
      </w:pPr>
    </w:p>
    <w:p w:rsidR="00AB2F27" w:rsidRPr="00AD37D0" w:rsidRDefault="00AB2F27" w:rsidP="00081436">
      <w:pPr>
        <w:ind w:firstLine="708"/>
        <w:jc w:val="both"/>
        <w:rPr>
          <w:rStyle w:val="Textzstupnhosymbolu"/>
          <w:color w:val="auto"/>
        </w:rPr>
      </w:pPr>
      <w:r w:rsidRPr="00AD37D0">
        <w:rPr>
          <w:rStyle w:val="Textzstupnhosymbolu"/>
          <w:color w:val="auto"/>
        </w:rPr>
        <w:t>Účinnosť zákona sa navrhuje od 1. a</w:t>
      </w:r>
      <w:r w:rsidR="009D52B2" w:rsidRPr="00AD37D0">
        <w:rPr>
          <w:rStyle w:val="Textzstupnhosymbolu"/>
          <w:color w:val="auto"/>
        </w:rPr>
        <w:t>ugusta</w:t>
      </w:r>
      <w:r w:rsidRPr="00AD37D0">
        <w:rPr>
          <w:rStyle w:val="Textzstupnhosymbolu"/>
          <w:color w:val="auto"/>
        </w:rPr>
        <w:t xml:space="preserve"> 20</w:t>
      </w:r>
      <w:r w:rsidR="009D52B2" w:rsidRPr="00AD37D0">
        <w:rPr>
          <w:rStyle w:val="Textzstupnhosymbolu"/>
          <w:color w:val="auto"/>
        </w:rPr>
        <w:t>21</w:t>
      </w:r>
      <w:r w:rsidR="00D027D3" w:rsidRPr="00AD37D0">
        <w:rPr>
          <w:rStyle w:val="Textzstupnhosymbolu"/>
          <w:color w:val="auto"/>
        </w:rPr>
        <w:t xml:space="preserve"> v súvislosti s dĺžkou legislatívneho procesu.</w:t>
      </w:r>
    </w:p>
    <w:p w:rsidR="009D52B2" w:rsidRPr="00AD37D0" w:rsidRDefault="009D52B2" w:rsidP="00081436">
      <w:pPr>
        <w:ind w:firstLine="708"/>
        <w:jc w:val="both"/>
        <w:rPr>
          <w:rStyle w:val="Textzstupnhosymbolu"/>
          <w:color w:val="auto"/>
        </w:rPr>
      </w:pPr>
    </w:p>
    <w:p w:rsidR="00295F21" w:rsidRPr="00AD37D0" w:rsidRDefault="00CF40BA" w:rsidP="00081436">
      <w:pPr>
        <w:ind w:firstLine="708"/>
        <w:jc w:val="both"/>
        <w:rPr>
          <w:rStyle w:val="Textzstupnhosymbolu"/>
          <w:color w:val="auto"/>
        </w:rPr>
      </w:pPr>
      <w:r w:rsidRPr="00AD37D0">
        <w:rPr>
          <w:rStyle w:val="Textzstupnhosymbolu"/>
          <w:color w:val="auto"/>
        </w:rPr>
        <w:t xml:space="preserve">Návrh zákona nebol predmetom vnútrokomunitárneho pripomienkového konania. </w:t>
      </w:r>
    </w:p>
    <w:p w:rsidR="00AD07BB" w:rsidRPr="00AD37D0" w:rsidRDefault="00AD07BB" w:rsidP="00081436">
      <w:pPr>
        <w:ind w:firstLine="708"/>
        <w:jc w:val="both"/>
        <w:rPr>
          <w:rStyle w:val="Textzstupnhosymbolu"/>
          <w:color w:val="auto"/>
        </w:rPr>
      </w:pPr>
    </w:p>
    <w:p w:rsidR="00951141" w:rsidRPr="00AD37D0" w:rsidRDefault="00951141" w:rsidP="00951141">
      <w:pPr>
        <w:ind w:firstLine="708"/>
        <w:jc w:val="both"/>
      </w:pPr>
      <w:r w:rsidRPr="00AD37D0">
        <w:t>Návrh zákona bol v dňoch od 5.3.2021 do 25.3.2021 predmetom medzirezortného pripomienkového konania prostredníctvom portálu Slov-Lex. Výsledky pripomienkového konania sú uvedené vo vyhodnotení pripomienkového konania</w:t>
      </w:r>
      <w:r w:rsidR="00075E49" w:rsidRPr="00AD37D0">
        <w:t>, pričom návrh zákona sa na rokovanie predkladá bez rozporov</w:t>
      </w:r>
      <w:r w:rsidRPr="00AD37D0">
        <w:t>.</w:t>
      </w:r>
    </w:p>
    <w:sectPr w:rsidR="00951141" w:rsidRPr="00AD37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89" w:rsidRDefault="007C5389" w:rsidP="00580BA0">
      <w:r>
        <w:separator/>
      </w:r>
    </w:p>
  </w:endnote>
  <w:endnote w:type="continuationSeparator" w:id="0">
    <w:p w:rsidR="007C5389" w:rsidRDefault="007C5389" w:rsidP="0058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A0" w:rsidRPr="00580BA0" w:rsidRDefault="00580BA0">
    <w:pPr>
      <w:pStyle w:val="Pta"/>
      <w:jc w:val="center"/>
      <w:rPr>
        <w:sz w:val="22"/>
        <w:szCs w:val="22"/>
      </w:rPr>
    </w:pPr>
    <w:r w:rsidRPr="00580BA0">
      <w:rPr>
        <w:sz w:val="22"/>
        <w:szCs w:val="22"/>
      </w:rPr>
      <w:fldChar w:fldCharType="begin"/>
    </w:r>
    <w:r w:rsidRPr="00580BA0">
      <w:rPr>
        <w:sz w:val="22"/>
        <w:szCs w:val="22"/>
      </w:rPr>
      <w:instrText>PAGE   \* MERGEFORMAT</w:instrText>
    </w:r>
    <w:r w:rsidRPr="00580BA0">
      <w:rPr>
        <w:sz w:val="22"/>
        <w:szCs w:val="22"/>
      </w:rPr>
      <w:fldChar w:fldCharType="separate"/>
    </w:r>
    <w:r w:rsidR="005E6B99">
      <w:rPr>
        <w:noProof/>
        <w:sz w:val="22"/>
        <w:szCs w:val="22"/>
      </w:rPr>
      <w:t>1</w:t>
    </w:r>
    <w:r w:rsidRPr="00580BA0">
      <w:rPr>
        <w:sz w:val="22"/>
        <w:szCs w:val="22"/>
      </w:rPr>
      <w:fldChar w:fldCharType="end"/>
    </w:r>
  </w:p>
  <w:p w:rsidR="00580BA0" w:rsidRDefault="00580B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89" w:rsidRDefault="007C5389" w:rsidP="00580BA0">
      <w:r>
        <w:separator/>
      </w:r>
    </w:p>
  </w:footnote>
  <w:footnote w:type="continuationSeparator" w:id="0">
    <w:p w:rsidR="007C5389" w:rsidRDefault="007C5389" w:rsidP="0058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F7"/>
    <w:rsid w:val="000141C0"/>
    <w:rsid w:val="000249D0"/>
    <w:rsid w:val="00035E71"/>
    <w:rsid w:val="0004046C"/>
    <w:rsid w:val="0004198F"/>
    <w:rsid w:val="000434D1"/>
    <w:rsid w:val="00043B7C"/>
    <w:rsid w:val="0004553D"/>
    <w:rsid w:val="00073B24"/>
    <w:rsid w:val="00075E49"/>
    <w:rsid w:val="00077367"/>
    <w:rsid w:val="00077FCB"/>
    <w:rsid w:val="000809B1"/>
    <w:rsid w:val="0008132F"/>
    <w:rsid w:val="00081436"/>
    <w:rsid w:val="0008427D"/>
    <w:rsid w:val="00085E5C"/>
    <w:rsid w:val="00096E00"/>
    <w:rsid w:val="000A05D1"/>
    <w:rsid w:val="000B0142"/>
    <w:rsid w:val="000C27F5"/>
    <w:rsid w:val="000D72F1"/>
    <w:rsid w:val="000E7662"/>
    <w:rsid w:val="000E7AAA"/>
    <w:rsid w:val="001027ED"/>
    <w:rsid w:val="001063EB"/>
    <w:rsid w:val="00106633"/>
    <w:rsid w:val="0011518F"/>
    <w:rsid w:val="00132F46"/>
    <w:rsid w:val="001372A5"/>
    <w:rsid w:val="001831F1"/>
    <w:rsid w:val="00184270"/>
    <w:rsid w:val="001C6A25"/>
    <w:rsid w:val="00201B27"/>
    <w:rsid w:val="002112F8"/>
    <w:rsid w:val="002228F7"/>
    <w:rsid w:val="0024436E"/>
    <w:rsid w:val="00257265"/>
    <w:rsid w:val="0026357E"/>
    <w:rsid w:val="00265DDF"/>
    <w:rsid w:val="00290D59"/>
    <w:rsid w:val="002927E1"/>
    <w:rsid w:val="00295F21"/>
    <w:rsid w:val="002A0F02"/>
    <w:rsid w:val="002B0132"/>
    <w:rsid w:val="002B1A16"/>
    <w:rsid w:val="002B2B35"/>
    <w:rsid w:val="002B33B1"/>
    <w:rsid w:val="002C3D6E"/>
    <w:rsid w:val="002D629B"/>
    <w:rsid w:val="002E64F1"/>
    <w:rsid w:val="00360DF0"/>
    <w:rsid w:val="00361148"/>
    <w:rsid w:val="003775CF"/>
    <w:rsid w:val="00392DBB"/>
    <w:rsid w:val="003C5102"/>
    <w:rsid w:val="003C73D0"/>
    <w:rsid w:val="003D33FC"/>
    <w:rsid w:val="003F2BA7"/>
    <w:rsid w:val="00425170"/>
    <w:rsid w:val="004407CD"/>
    <w:rsid w:val="00443812"/>
    <w:rsid w:val="00463912"/>
    <w:rsid w:val="00465E83"/>
    <w:rsid w:val="0048560A"/>
    <w:rsid w:val="00492D17"/>
    <w:rsid w:val="004B285C"/>
    <w:rsid w:val="004C5A7E"/>
    <w:rsid w:val="004D7EA7"/>
    <w:rsid w:val="004E615F"/>
    <w:rsid w:val="00517D4C"/>
    <w:rsid w:val="00576423"/>
    <w:rsid w:val="00580BA0"/>
    <w:rsid w:val="0058350D"/>
    <w:rsid w:val="00595589"/>
    <w:rsid w:val="005B28D3"/>
    <w:rsid w:val="005B3FC2"/>
    <w:rsid w:val="005B7A43"/>
    <w:rsid w:val="005C1AEA"/>
    <w:rsid w:val="005D67F9"/>
    <w:rsid w:val="005E4230"/>
    <w:rsid w:val="005E6B99"/>
    <w:rsid w:val="005F1C2F"/>
    <w:rsid w:val="00600AC1"/>
    <w:rsid w:val="0060123E"/>
    <w:rsid w:val="0063134B"/>
    <w:rsid w:val="00635332"/>
    <w:rsid w:val="006415A8"/>
    <w:rsid w:val="00663115"/>
    <w:rsid w:val="00671324"/>
    <w:rsid w:val="006743C8"/>
    <w:rsid w:val="00676FA2"/>
    <w:rsid w:val="00684C45"/>
    <w:rsid w:val="006916DD"/>
    <w:rsid w:val="00691CC2"/>
    <w:rsid w:val="006B1499"/>
    <w:rsid w:val="006B1EA2"/>
    <w:rsid w:val="006C035B"/>
    <w:rsid w:val="006C3082"/>
    <w:rsid w:val="006D73C9"/>
    <w:rsid w:val="0070297F"/>
    <w:rsid w:val="0072199A"/>
    <w:rsid w:val="00735E99"/>
    <w:rsid w:val="00742635"/>
    <w:rsid w:val="0074348A"/>
    <w:rsid w:val="007442EB"/>
    <w:rsid w:val="00757E0E"/>
    <w:rsid w:val="00764F48"/>
    <w:rsid w:val="00792922"/>
    <w:rsid w:val="00797D76"/>
    <w:rsid w:val="007A77CA"/>
    <w:rsid w:val="007B165F"/>
    <w:rsid w:val="007C5389"/>
    <w:rsid w:val="007E7852"/>
    <w:rsid w:val="00817063"/>
    <w:rsid w:val="00835766"/>
    <w:rsid w:val="008414E7"/>
    <w:rsid w:val="0084707B"/>
    <w:rsid w:val="00855758"/>
    <w:rsid w:val="00864E74"/>
    <w:rsid w:val="00866E34"/>
    <w:rsid w:val="00881703"/>
    <w:rsid w:val="0089669B"/>
    <w:rsid w:val="008C6E7D"/>
    <w:rsid w:val="008C71DE"/>
    <w:rsid w:val="008D06F1"/>
    <w:rsid w:val="008D7138"/>
    <w:rsid w:val="008E2358"/>
    <w:rsid w:val="008E2FC6"/>
    <w:rsid w:val="00906395"/>
    <w:rsid w:val="0094559A"/>
    <w:rsid w:val="00947599"/>
    <w:rsid w:val="00951141"/>
    <w:rsid w:val="00951826"/>
    <w:rsid w:val="009608DB"/>
    <w:rsid w:val="00961911"/>
    <w:rsid w:val="00984952"/>
    <w:rsid w:val="00985E0D"/>
    <w:rsid w:val="0098662D"/>
    <w:rsid w:val="0099549C"/>
    <w:rsid w:val="009969C7"/>
    <w:rsid w:val="009A31A3"/>
    <w:rsid w:val="009B16AC"/>
    <w:rsid w:val="009D4B4E"/>
    <w:rsid w:val="009D52B2"/>
    <w:rsid w:val="009D6B9C"/>
    <w:rsid w:val="009E3D7B"/>
    <w:rsid w:val="009E5753"/>
    <w:rsid w:val="009E71C1"/>
    <w:rsid w:val="009F4BD6"/>
    <w:rsid w:val="00A07FB0"/>
    <w:rsid w:val="00A40A77"/>
    <w:rsid w:val="00A442E4"/>
    <w:rsid w:val="00A60BE1"/>
    <w:rsid w:val="00A8714A"/>
    <w:rsid w:val="00AB2F27"/>
    <w:rsid w:val="00AB42E4"/>
    <w:rsid w:val="00AC2E56"/>
    <w:rsid w:val="00AD07BB"/>
    <w:rsid w:val="00AD37D0"/>
    <w:rsid w:val="00AD551F"/>
    <w:rsid w:val="00AF0980"/>
    <w:rsid w:val="00B023E3"/>
    <w:rsid w:val="00B22D5F"/>
    <w:rsid w:val="00B30527"/>
    <w:rsid w:val="00B42D05"/>
    <w:rsid w:val="00B94360"/>
    <w:rsid w:val="00B94525"/>
    <w:rsid w:val="00BA1096"/>
    <w:rsid w:val="00BA2899"/>
    <w:rsid w:val="00BB2984"/>
    <w:rsid w:val="00BC21FA"/>
    <w:rsid w:val="00BD1585"/>
    <w:rsid w:val="00BD4CC5"/>
    <w:rsid w:val="00BE47C5"/>
    <w:rsid w:val="00BF574B"/>
    <w:rsid w:val="00C019A0"/>
    <w:rsid w:val="00C2332F"/>
    <w:rsid w:val="00C30274"/>
    <w:rsid w:val="00C37DDA"/>
    <w:rsid w:val="00C436C4"/>
    <w:rsid w:val="00C8523A"/>
    <w:rsid w:val="00C93980"/>
    <w:rsid w:val="00C93C30"/>
    <w:rsid w:val="00CA1A80"/>
    <w:rsid w:val="00CB2DF6"/>
    <w:rsid w:val="00CB6B59"/>
    <w:rsid w:val="00CB6FDD"/>
    <w:rsid w:val="00CE46A8"/>
    <w:rsid w:val="00CF40BA"/>
    <w:rsid w:val="00D027D3"/>
    <w:rsid w:val="00D22832"/>
    <w:rsid w:val="00D32889"/>
    <w:rsid w:val="00D34475"/>
    <w:rsid w:val="00D432D6"/>
    <w:rsid w:val="00D61F32"/>
    <w:rsid w:val="00D86973"/>
    <w:rsid w:val="00D958BD"/>
    <w:rsid w:val="00DA4694"/>
    <w:rsid w:val="00DE5A1A"/>
    <w:rsid w:val="00DF0BC9"/>
    <w:rsid w:val="00E00B79"/>
    <w:rsid w:val="00E02437"/>
    <w:rsid w:val="00E16B8B"/>
    <w:rsid w:val="00E2088D"/>
    <w:rsid w:val="00E477E6"/>
    <w:rsid w:val="00E77B9E"/>
    <w:rsid w:val="00E81A6A"/>
    <w:rsid w:val="00E82650"/>
    <w:rsid w:val="00E86954"/>
    <w:rsid w:val="00ED7750"/>
    <w:rsid w:val="00EF5B07"/>
    <w:rsid w:val="00F0123A"/>
    <w:rsid w:val="00F016F7"/>
    <w:rsid w:val="00F51380"/>
    <w:rsid w:val="00F703B3"/>
    <w:rsid w:val="00F74CD2"/>
    <w:rsid w:val="00F95BF3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016F7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D73C9"/>
    <w:pPr>
      <w:widowControl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D73C9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paragraph" w:customStyle="1" w:styleId="EntEmet">
    <w:name w:val="EntEmet"/>
    <w:basedOn w:val="Normlny"/>
    <w:rsid w:val="008C71DE"/>
    <w:pPr>
      <w:numPr>
        <w:numId w:val="1"/>
      </w:numPr>
      <w:tabs>
        <w:tab w:val="left" w:pos="284"/>
        <w:tab w:val="left" w:pos="851"/>
        <w:tab w:val="left" w:pos="1134"/>
        <w:tab w:val="left" w:pos="1418"/>
      </w:tabs>
      <w:adjustRightInd/>
      <w:spacing w:before="40"/>
    </w:pPr>
    <w:rPr>
      <w:szCs w:val="20"/>
      <w:lang w:eastAsia="fr-BE"/>
    </w:rPr>
  </w:style>
  <w:style w:type="character" w:styleId="Textzstupnhosymbolu">
    <w:name w:val="Placeholder Text"/>
    <w:basedOn w:val="Predvolenpsmoodseku"/>
    <w:uiPriority w:val="99"/>
    <w:semiHidden/>
    <w:rsid w:val="00764F48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40A77"/>
    <w:rPr>
      <w:rFonts w:ascii="Tahoma" w:hAnsi="Tahoma" w:cs="Tahoma"/>
      <w:sz w:val="16"/>
      <w:szCs w:val="16"/>
      <w:lang w:val="x-none"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48560A"/>
    <w:pPr>
      <w:widowControl/>
      <w:adjustRightInd/>
      <w:spacing w:after="200"/>
    </w:pPr>
    <w:rPr>
      <w:rFonts w:asciiTheme="minorHAnsi" w:eastAsiaTheme="minorEastAsia" w:hAnsiTheme="minorHAnsi"/>
      <w:noProof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8560A"/>
    <w:rPr>
      <w:rFonts w:eastAsiaTheme="minorEastAsia" w:cs="Times New Roman"/>
      <w:noProof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D34475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475"/>
    <w:pPr>
      <w:widowControl w:val="0"/>
      <w:adjustRightInd w:val="0"/>
      <w:spacing w:after="0"/>
    </w:pPr>
    <w:rPr>
      <w:rFonts w:ascii="Times New Roman" w:eastAsia="Times New Roman" w:hAnsi="Times New Roman"/>
      <w:b/>
      <w:bCs/>
      <w:noProof w:val="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34475"/>
    <w:rPr>
      <w:rFonts w:ascii="Times New Roman" w:eastAsiaTheme="minorEastAsia" w:hAnsi="Times New Roman" w:cs="Times New Roman"/>
      <w:b/>
      <w:bCs/>
      <w:noProof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80B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80BA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580B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80BA0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semiHidden/>
    <w:unhideWhenUsed/>
    <w:rsid w:val="00AB2F27"/>
    <w:pPr>
      <w:widowControl/>
      <w:adjustRightInd/>
      <w:spacing w:before="100" w:beforeAutospacing="1" w:after="100" w:afterAutospacing="1"/>
    </w:pPr>
  </w:style>
  <w:style w:type="paragraph" w:customStyle="1" w:styleId="Default">
    <w:name w:val="Default"/>
    <w:uiPriority w:val="99"/>
    <w:rsid w:val="000B0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A442E4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F0123A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9D52B2"/>
    <w:pPr>
      <w:widowControl/>
      <w:adjustRightInd/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9D52B2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customStyle="1" w:styleId="Vchodzie">
    <w:name w:val="Vchodzie"/>
    <w:rsid w:val="001831F1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016F7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D73C9"/>
    <w:pPr>
      <w:widowControl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D73C9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paragraph" w:customStyle="1" w:styleId="EntEmet">
    <w:name w:val="EntEmet"/>
    <w:basedOn w:val="Normlny"/>
    <w:rsid w:val="008C71DE"/>
    <w:pPr>
      <w:numPr>
        <w:numId w:val="1"/>
      </w:numPr>
      <w:tabs>
        <w:tab w:val="left" w:pos="284"/>
        <w:tab w:val="left" w:pos="851"/>
        <w:tab w:val="left" w:pos="1134"/>
        <w:tab w:val="left" w:pos="1418"/>
      </w:tabs>
      <w:adjustRightInd/>
      <w:spacing w:before="40"/>
    </w:pPr>
    <w:rPr>
      <w:szCs w:val="20"/>
      <w:lang w:eastAsia="fr-BE"/>
    </w:rPr>
  </w:style>
  <w:style w:type="character" w:styleId="Textzstupnhosymbolu">
    <w:name w:val="Placeholder Text"/>
    <w:basedOn w:val="Predvolenpsmoodseku"/>
    <w:uiPriority w:val="99"/>
    <w:semiHidden/>
    <w:rsid w:val="00764F48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40A77"/>
    <w:rPr>
      <w:rFonts w:ascii="Tahoma" w:hAnsi="Tahoma" w:cs="Tahoma"/>
      <w:sz w:val="16"/>
      <w:szCs w:val="16"/>
      <w:lang w:val="x-none"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48560A"/>
    <w:pPr>
      <w:widowControl/>
      <w:adjustRightInd/>
      <w:spacing w:after="200"/>
    </w:pPr>
    <w:rPr>
      <w:rFonts w:asciiTheme="minorHAnsi" w:eastAsiaTheme="minorEastAsia" w:hAnsiTheme="minorHAnsi"/>
      <w:noProof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8560A"/>
    <w:rPr>
      <w:rFonts w:eastAsiaTheme="minorEastAsia" w:cs="Times New Roman"/>
      <w:noProof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D34475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475"/>
    <w:pPr>
      <w:widowControl w:val="0"/>
      <w:adjustRightInd w:val="0"/>
      <w:spacing w:after="0"/>
    </w:pPr>
    <w:rPr>
      <w:rFonts w:ascii="Times New Roman" w:eastAsia="Times New Roman" w:hAnsi="Times New Roman"/>
      <w:b/>
      <w:bCs/>
      <w:noProof w:val="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34475"/>
    <w:rPr>
      <w:rFonts w:ascii="Times New Roman" w:eastAsiaTheme="minorEastAsia" w:hAnsi="Times New Roman" w:cs="Times New Roman"/>
      <w:b/>
      <w:bCs/>
      <w:noProof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80B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80BA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580B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80BA0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semiHidden/>
    <w:unhideWhenUsed/>
    <w:rsid w:val="00AB2F27"/>
    <w:pPr>
      <w:widowControl/>
      <w:adjustRightInd/>
      <w:spacing w:before="100" w:beforeAutospacing="1" w:after="100" w:afterAutospacing="1"/>
    </w:pPr>
  </w:style>
  <w:style w:type="paragraph" w:customStyle="1" w:styleId="Default">
    <w:name w:val="Default"/>
    <w:uiPriority w:val="99"/>
    <w:rsid w:val="000B0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A442E4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F0123A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9D52B2"/>
    <w:pPr>
      <w:widowControl/>
      <w:adjustRightInd/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9D52B2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customStyle="1" w:styleId="Vchodzie">
    <w:name w:val="Vchodzie"/>
    <w:rsid w:val="001831F1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E4E9-8A85-4374-A8B2-9B17E3CB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Bublišová Alexandra</dc:creator>
  <cp:lastModifiedBy>Cebulakova Monika</cp:lastModifiedBy>
  <cp:revision>2</cp:revision>
  <cp:lastPrinted>2016-05-26T11:28:00Z</cp:lastPrinted>
  <dcterms:created xsi:type="dcterms:W3CDTF">2021-03-30T07:11:00Z</dcterms:created>
  <dcterms:modified xsi:type="dcterms:W3CDTF">2021-03-30T07:11:00Z</dcterms:modified>
</cp:coreProperties>
</file>