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0A3536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8A1252" w:rsidP="007B71A4">
            <w:pPr>
              <w:jc w:val="center"/>
              <w:rPr>
                <w:b/>
                <w:sz w:val="24"/>
              </w:rPr>
            </w:pPr>
            <w:r w:rsidRPr="000A3536">
              <w:rPr>
                <w:b/>
                <w:sz w:val="28"/>
              </w:rPr>
              <w:t>Analýza v</w:t>
            </w:r>
            <w:r w:rsidR="009F2DFA" w:rsidRPr="000A3536">
              <w:rPr>
                <w:b/>
                <w:sz w:val="28"/>
              </w:rPr>
              <w:t>plyv</w:t>
            </w:r>
            <w:r w:rsidRPr="000A3536">
              <w:rPr>
                <w:b/>
                <w:sz w:val="28"/>
              </w:rPr>
              <w:t>ov</w:t>
            </w:r>
            <w:r w:rsidR="009F2DFA" w:rsidRPr="000A3536">
              <w:rPr>
                <w:b/>
                <w:sz w:val="28"/>
              </w:rPr>
              <w:t xml:space="preserve"> na podnikateľské prostredie </w:t>
            </w:r>
          </w:p>
          <w:p w:rsidR="009F2DFA" w:rsidRPr="000A3536" w:rsidRDefault="009F2DFA" w:rsidP="00780BA6">
            <w:pPr>
              <w:jc w:val="center"/>
              <w:rPr>
                <w:b/>
              </w:rPr>
            </w:pPr>
            <w:r w:rsidRPr="000A3536">
              <w:rPr>
                <w:b/>
                <w:sz w:val="24"/>
              </w:rPr>
              <w:t xml:space="preserve">(vrátane </w:t>
            </w:r>
            <w:r w:rsidR="00780BA6" w:rsidRPr="000A3536">
              <w:rPr>
                <w:b/>
                <w:sz w:val="24"/>
              </w:rPr>
              <w:t xml:space="preserve">testu </w:t>
            </w:r>
            <w:r w:rsidRPr="000A3536">
              <w:rPr>
                <w:b/>
                <w:sz w:val="24"/>
              </w:rPr>
              <w:t>MSP)</w:t>
            </w:r>
          </w:p>
        </w:tc>
      </w:tr>
      <w:tr w:rsidR="009F2DFA" w:rsidRPr="000A3536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9F2DFA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0A3536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0A3536" w:rsidTr="007B71A4">
              <w:sdt>
                <w:sdtPr>
                  <w:id w:val="43339831"/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0A3536" w:rsidRDefault="007A199A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0A3536" w:rsidRDefault="009F2DFA" w:rsidP="007B71A4">
                  <w:pPr>
                    <w:rPr>
                      <w:b/>
                    </w:rPr>
                  </w:pPr>
                  <w:r w:rsidRPr="000A3536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0A3536" w:rsidTr="007B71A4">
              <w:sdt>
                <w:sdt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0A3536" w:rsidRDefault="007A199A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0A3536" w:rsidRDefault="009F2DFA" w:rsidP="007B71A4">
                  <w:pPr>
                    <w:rPr>
                      <w:b/>
                    </w:rPr>
                  </w:pPr>
                  <w:r w:rsidRPr="000A3536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0A3536" w:rsidTr="007B71A4">
              <w:sdt>
                <w:sdtPr>
                  <w:id w:val="1290634502"/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0A3536" w:rsidRDefault="007A385D" w:rsidP="007B71A4">
                      <w:pPr>
                        <w:jc w:val="center"/>
                      </w:pPr>
                      <w:r w:rsidRPr="000A3536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0A3536" w:rsidRDefault="009F2DFA" w:rsidP="007B71A4">
                  <w:r w:rsidRPr="000A3536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0A3536" w:rsidRDefault="009F2DFA" w:rsidP="007B71A4">
            <w:pPr>
              <w:rPr>
                <w:b/>
              </w:rPr>
            </w:pPr>
          </w:p>
        </w:tc>
      </w:tr>
      <w:tr w:rsidR="009F2DFA" w:rsidRPr="000A3536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2B1108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3</w:t>
            </w:r>
            <w:r w:rsidR="009F2DFA" w:rsidRPr="000A3536">
              <w:rPr>
                <w:b/>
                <w:sz w:val="24"/>
              </w:rPr>
              <w:t>.1 Dotknuté podnikateľské subjekty</w:t>
            </w:r>
          </w:p>
          <w:p w:rsidR="009F2DFA" w:rsidRPr="000A3536" w:rsidRDefault="009F2DFA" w:rsidP="007B71A4">
            <w:pPr>
              <w:ind w:left="284"/>
              <w:rPr>
                <w:b/>
              </w:rPr>
            </w:pPr>
            <w:r w:rsidRPr="000A3536">
              <w:rPr>
                <w:sz w:val="24"/>
              </w:rPr>
              <w:t xml:space="preserve"> - </w:t>
            </w:r>
            <w:r w:rsidRPr="000A3536">
              <w:rPr>
                <w:b/>
                <w:sz w:val="24"/>
              </w:rPr>
              <w:t>z toho MSP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Uveďte, aké podnikateľské subjekty budú predkladaným návrhom ovplyvnené.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Aký je ich počet?</w:t>
            </w:r>
          </w:p>
        </w:tc>
      </w:tr>
      <w:tr w:rsidR="009F2DFA" w:rsidRPr="000A3536" w:rsidTr="00AA40D1">
        <w:trPr>
          <w:trHeight w:val="382"/>
        </w:trPr>
        <w:tc>
          <w:tcPr>
            <w:tcW w:w="9212" w:type="dxa"/>
            <w:tcBorders>
              <w:bottom w:val="single" w:sz="4" w:space="0" w:color="auto"/>
            </w:tcBorders>
          </w:tcPr>
          <w:p w:rsidR="000A39A7" w:rsidRDefault="00613177" w:rsidP="001F4654">
            <w:pPr>
              <w:jc w:val="both"/>
            </w:pPr>
            <w:r>
              <w:t>Ž</w:t>
            </w:r>
            <w:r w:rsidRPr="000A3536">
              <w:t xml:space="preserve">iadatelia  o poskytnutie podpory na operáciu </w:t>
            </w:r>
            <w:r w:rsidR="000A39A7" w:rsidRPr="000A39A7">
              <w:t>zlepšenie ustajňovacích podmienok výkrmových ošípaných</w:t>
            </w:r>
            <w:r w:rsidR="000A39A7" w:rsidRPr="000A39A7">
              <w:rPr>
                <w:u w:val="single"/>
              </w:rPr>
              <w:t>,</w:t>
            </w:r>
            <w:r w:rsidR="000A39A7" w:rsidRPr="000A39A7">
              <w:t xml:space="preserve"> </w:t>
            </w:r>
            <w:r w:rsidR="000A39A7">
              <w:t>žiadatelia o poskytnutie podpory na  agroenvironmentálno – klimatické opatrenie</w:t>
            </w:r>
            <w:r w:rsidR="001F4654">
              <w:t xml:space="preserve"> a</w:t>
            </w:r>
            <w:r w:rsidR="000A39A7">
              <w:t xml:space="preserve"> </w:t>
            </w:r>
            <w:r w:rsidR="0064539F">
              <w:t xml:space="preserve">ekologické poľnohospodárstvo s odhadovaným počtom </w:t>
            </w:r>
            <w:r w:rsidR="001F4654">
              <w:t xml:space="preserve"> žiadateľov </w:t>
            </w:r>
            <w:r w:rsidR="0064539F">
              <w:t>cca 150 subjektov.</w:t>
            </w:r>
          </w:p>
          <w:p w:rsidR="009F2DFA" w:rsidRPr="000A3536" w:rsidRDefault="00613177" w:rsidP="000A39A7">
            <w:pPr>
              <w:rPr>
                <w:i/>
              </w:rPr>
            </w:pPr>
            <w:r>
              <w:rPr>
                <w:i/>
              </w:rPr>
              <w:br/>
            </w:r>
            <w:r w:rsidR="004D1652" w:rsidRPr="004D1652">
              <w:rPr>
                <w:i/>
              </w:rPr>
              <w:t xml:space="preserve"> </w:t>
            </w:r>
          </w:p>
        </w:tc>
      </w:tr>
      <w:tr w:rsidR="009F2DFA" w:rsidRPr="000A3536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A3536" w:rsidRDefault="002B1108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3</w:t>
            </w:r>
            <w:r w:rsidR="009F2DFA" w:rsidRPr="000A3536">
              <w:rPr>
                <w:b/>
                <w:sz w:val="24"/>
              </w:rPr>
              <w:t>.2 Vyhodnotenie konzultácií</w:t>
            </w:r>
          </w:p>
          <w:p w:rsidR="009F2DFA" w:rsidRPr="000A3536" w:rsidRDefault="009F2DFA" w:rsidP="007B71A4">
            <w:pPr>
              <w:rPr>
                <w:b/>
              </w:rPr>
            </w:pPr>
            <w:r w:rsidRPr="000A3536">
              <w:rPr>
                <w:sz w:val="24"/>
              </w:rPr>
              <w:t xml:space="preserve">       - </w:t>
            </w:r>
            <w:r w:rsidRPr="000A3536">
              <w:rPr>
                <w:b/>
                <w:sz w:val="24"/>
              </w:rPr>
              <w:t>z toho MSP</w:t>
            </w:r>
          </w:p>
        </w:tc>
      </w:tr>
      <w:tr w:rsidR="009F2DFA" w:rsidRPr="000A3536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Ako dlho trvali konzultácie?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0A3536" w:rsidTr="00AA40D1">
        <w:trPr>
          <w:trHeight w:val="292"/>
        </w:trPr>
        <w:tc>
          <w:tcPr>
            <w:tcW w:w="9212" w:type="dxa"/>
            <w:tcBorders>
              <w:bottom w:val="single" w:sz="4" w:space="0" w:color="auto"/>
            </w:tcBorders>
          </w:tcPr>
          <w:p w:rsidR="007A385D" w:rsidRPr="000A3536" w:rsidRDefault="007A385D" w:rsidP="00B77FDA">
            <w:pPr>
              <w:spacing w:line="276" w:lineRule="auto"/>
              <w:jc w:val="both"/>
            </w:pPr>
            <w:r w:rsidRPr="000A3536">
              <w:t>Ministerstvo pôdohospodárstva a rozvoja vidieka S</w:t>
            </w:r>
            <w:r w:rsidR="0014669B">
              <w:t>lovenskej republiky</w:t>
            </w:r>
            <w:r w:rsidRPr="000A3536">
              <w:t xml:space="preserve"> predložilo návrh nariadenia vlády Slovenskej republiky, ktorým sa mení </w:t>
            </w:r>
            <w:r w:rsidR="00076419" w:rsidRPr="000A3536">
              <w:t xml:space="preserve">a dopĺňa </w:t>
            </w:r>
            <w:r w:rsidRPr="000A3536">
              <w:t xml:space="preserve">nariadenie vlády Slovenskej republiky č. 75/2015 Z. z., ktorým sa ustanovujú pravidlá poskytovania podpory v súvislosti s opatreniami programu rozvoja vidieka v znení </w:t>
            </w:r>
            <w:r w:rsidR="00ED720C" w:rsidRPr="000A3536">
              <w:t>neskorších predpisov</w:t>
            </w:r>
            <w:r w:rsidR="00921A8A">
              <w:t xml:space="preserve"> (ďalej len „návrh nariadenia vlády“)</w:t>
            </w:r>
            <w:r w:rsidRPr="000A3536">
              <w:rPr>
                <w:rStyle w:val="apple-converted-space"/>
                <w:shd w:val="clear" w:color="auto" w:fill="FFFFFF"/>
              </w:rPr>
              <w:t xml:space="preserve"> </w:t>
            </w:r>
            <w:r w:rsidRPr="000A3536">
              <w:t xml:space="preserve">v zmysle Jednotnej metodiky pre posudzovanie vybraných vplyvov </w:t>
            </w:r>
            <w:r w:rsidR="004F7526">
              <w:t xml:space="preserve"> na konzultácie </w:t>
            </w:r>
            <w:r w:rsidR="00745CB3">
              <w:t>na webovej stránke Slovlexu.</w:t>
            </w:r>
            <w:r w:rsidRPr="000A3536">
              <w:t xml:space="preserve"> </w:t>
            </w:r>
            <w:r w:rsidRPr="000A3536">
              <w:rPr>
                <w:bCs/>
              </w:rPr>
              <w:t>Konzultácie sa uskuto</w:t>
            </w:r>
            <w:r w:rsidR="004C77C0" w:rsidRPr="000A3536">
              <w:rPr>
                <w:bCs/>
              </w:rPr>
              <w:t>čnili v</w:t>
            </w:r>
            <w:r w:rsidR="00814ECA" w:rsidRPr="000A3536">
              <w:rPr>
                <w:bCs/>
              </w:rPr>
              <w:t xml:space="preserve"> čase od </w:t>
            </w:r>
            <w:r w:rsidR="004F7526">
              <w:rPr>
                <w:bCs/>
              </w:rPr>
              <w:t>26.10.2020 do 24. 11. 2020.</w:t>
            </w:r>
            <w:r w:rsidR="004D1652">
              <w:rPr>
                <w:bCs/>
              </w:rPr>
              <w:t xml:space="preserve"> </w:t>
            </w:r>
            <w:r w:rsidR="00745CB3">
              <w:rPr>
                <w:bCs/>
              </w:rPr>
              <w:t xml:space="preserve">Podnikateľské subjekty a verejnosť nemali </w:t>
            </w:r>
            <w:r w:rsidR="004D1652">
              <w:rPr>
                <w:bCs/>
              </w:rPr>
              <w:t xml:space="preserve"> k návrhu nariadenia vlády pripomienky.</w:t>
            </w:r>
          </w:p>
        </w:tc>
      </w:tr>
      <w:tr w:rsidR="009F2DFA" w:rsidRPr="000A3536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2B1108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3</w:t>
            </w:r>
            <w:r w:rsidR="009F2DFA" w:rsidRPr="000A3536">
              <w:rPr>
                <w:b/>
                <w:sz w:val="24"/>
              </w:rPr>
              <w:t>.3 Náklady regulácie</w:t>
            </w:r>
          </w:p>
          <w:p w:rsidR="009F2DFA" w:rsidRPr="000A3536" w:rsidRDefault="009F2DFA" w:rsidP="007B71A4">
            <w:pPr>
              <w:rPr>
                <w:b/>
              </w:rPr>
            </w:pPr>
            <w:r w:rsidRPr="000A3536">
              <w:rPr>
                <w:sz w:val="24"/>
              </w:rPr>
              <w:t xml:space="preserve">      - </w:t>
            </w:r>
            <w:r w:rsidRPr="000A3536">
              <w:rPr>
                <w:b/>
                <w:sz w:val="24"/>
              </w:rPr>
              <w:t>z toho MSP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2B1108" w:rsidP="007B71A4">
            <w:pPr>
              <w:rPr>
                <w:b/>
                <w:i/>
              </w:rPr>
            </w:pPr>
            <w:r w:rsidRPr="000A3536">
              <w:rPr>
                <w:b/>
                <w:i/>
              </w:rPr>
              <w:t>3</w:t>
            </w:r>
            <w:r w:rsidR="009F2DFA" w:rsidRPr="000A3536">
              <w:rPr>
                <w:b/>
                <w:i/>
              </w:rPr>
              <w:t>.3.1 Priame finančné náklady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921A8A" w:rsidRDefault="009A701D" w:rsidP="007B71A4">
            <w:pPr>
              <w:rPr>
                <w:i/>
              </w:rPr>
            </w:pPr>
            <w:r w:rsidRPr="00921A8A">
              <w:rPr>
                <w:i/>
              </w:rPr>
              <w:t>Nie</w:t>
            </w:r>
            <w:r w:rsidR="007A199A">
              <w:rPr>
                <w:i/>
              </w:rPr>
              <w:t>.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2B1108" w:rsidP="007B71A4">
            <w:pPr>
              <w:rPr>
                <w:b/>
                <w:i/>
              </w:rPr>
            </w:pPr>
            <w:r w:rsidRPr="000A3536">
              <w:rPr>
                <w:b/>
                <w:i/>
              </w:rPr>
              <w:t>3</w:t>
            </w:r>
            <w:r w:rsidR="009F2DFA" w:rsidRPr="000A3536">
              <w:rPr>
                <w:b/>
                <w:i/>
              </w:rPr>
              <w:t>.3.2 Nepriame finančné náklady</w:t>
            </w:r>
          </w:p>
          <w:p w:rsidR="009F2DFA" w:rsidRPr="000A3536" w:rsidRDefault="009F2DFA" w:rsidP="00B31A8E">
            <w:pPr>
              <w:rPr>
                <w:i/>
              </w:rPr>
            </w:pPr>
            <w:r w:rsidRPr="000A3536">
              <w:rPr>
                <w:i/>
              </w:rPr>
              <w:t xml:space="preserve">Vyžaduje si predkladaný návrh dodatočné náklady na nákup tovarov alebo služieb? </w:t>
            </w:r>
            <w:r w:rsidR="00B31A8E" w:rsidRPr="000A3536">
              <w:rPr>
                <w:i/>
              </w:rPr>
              <w:t xml:space="preserve">Zvyšuje predkladaný návrh náklady súvisiace so zamestnávaním? </w:t>
            </w:r>
            <w:r w:rsidRPr="000A3536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921A8A" w:rsidRDefault="009A701D" w:rsidP="007B71A4">
            <w:pPr>
              <w:rPr>
                <w:i/>
              </w:rPr>
            </w:pPr>
            <w:r w:rsidRPr="00921A8A">
              <w:rPr>
                <w:i/>
              </w:rPr>
              <w:t>Nie</w:t>
            </w:r>
            <w:r w:rsidR="007A199A">
              <w:rPr>
                <w:i/>
              </w:rPr>
              <w:t>.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2B1108" w:rsidP="007B71A4">
            <w:pPr>
              <w:rPr>
                <w:b/>
                <w:i/>
              </w:rPr>
            </w:pPr>
            <w:r w:rsidRPr="000A3536">
              <w:rPr>
                <w:b/>
                <w:i/>
              </w:rPr>
              <w:t>3</w:t>
            </w:r>
            <w:r w:rsidR="009F2DFA" w:rsidRPr="000A3536">
              <w:rPr>
                <w:b/>
                <w:i/>
              </w:rPr>
              <w:t>.3.3 Administratívne náklady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1F4654" w:rsidTr="007B71A4">
        <w:tc>
          <w:tcPr>
            <w:tcW w:w="9212" w:type="dxa"/>
            <w:tcBorders>
              <w:bottom w:val="single" w:sz="4" w:space="0" w:color="auto"/>
            </w:tcBorders>
          </w:tcPr>
          <w:p w:rsidR="00AE2ED0" w:rsidRPr="00AE2ED0" w:rsidRDefault="00921A8A" w:rsidP="00446E21">
            <w:pPr>
              <w:pStyle w:val="Default"/>
              <w:tabs>
                <w:tab w:val="left" w:pos="0"/>
                <w:tab w:val="left" w:pos="525"/>
              </w:tabs>
              <w:jc w:val="both"/>
              <w:rPr>
                <w:color w:val="auto"/>
                <w:sz w:val="20"/>
                <w:szCs w:val="20"/>
              </w:rPr>
            </w:pPr>
            <w:r w:rsidRPr="00AE2ED0">
              <w:rPr>
                <w:color w:val="auto"/>
                <w:sz w:val="20"/>
                <w:szCs w:val="20"/>
              </w:rPr>
              <w:t xml:space="preserve">     </w:t>
            </w:r>
            <w:r w:rsidR="00D66E6F" w:rsidRPr="00AE2ED0">
              <w:rPr>
                <w:color w:val="auto"/>
                <w:sz w:val="20"/>
                <w:szCs w:val="20"/>
              </w:rPr>
              <w:t xml:space="preserve"> </w:t>
            </w:r>
            <w:r w:rsidR="007C6F86" w:rsidRPr="00AE2ED0">
              <w:rPr>
                <w:color w:val="auto"/>
                <w:sz w:val="20"/>
                <w:szCs w:val="20"/>
              </w:rPr>
              <w:t>P</w:t>
            </w:r>
            <w:r w:rsidR="00D66E6F" w:rsidRPr="00AE2ED0">
              <w:rPr>
                <w:color w:val="auto"/>
                <w:sz w:val="20"/>
                <w:szCs w:val="20"/>
              </w:rPr>
              <w:t>rijatie navrhovanej prílohy č. 16a k nariadeniu vlády SR č. 75/2015 Z. z. bude mať pozitívny vplyv na podnikateľské prostredie, nakoľko presuny odchovaných výkrmových ošípaných,  ktoré môže žiadateľ o platbu uviesť ako oprávnené pre účely platby na výkrm ošípaných, sa rozširujú aj o presun - predaj ošípanej na domácu spotrebu, ktorá v platnom nariadení vlády nie je ustanovená.</w:t>
            </w:r>
          </w:p>
          <w:p w:rsidR="00AE2ED0" w:rsidRPr="00AE2ED0" w:rsidRDefault="00AE2ED0" w:rsidP="00446E21">
            <w:pPr>
              <w:pStyle w:val="Default"/>
              <w:tabs>
                <w:tab w:val="left" w:pos="0"/>
                <w:tab w:val="left" w:pos="525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1F4654" w:rsidRPr="00AE2ED0">
              <w:rPr>
                <w:color w:val="auto"/>
                <w:sz w:val="20"/>
                <w:szCs w:val="20"/>
              </w:rPr>
              <w:t xml:space="preserve"> Navrhované nariadenie vlády bude mať pozitívny vplyv na všetky kategórie podnikov.</w:t>
            </w:r>
          </w:p>
          <w:p w:rsidR="00D66E6F" w:rsidRPr="00AE2ED0" w:rsidRDefault="001F4654" w:rsidP="00D66E6F">
            <w:pPr>
              <w:pStyle w:val="Default"/>
              <w:tabs>
                <w:tab w:val="left" w:pos="0"/>
                <w:tab w:val="left" w:pos="525"/>
              </w:tabs>
              <w:jc w:val="both"/>
              <w:rPr>
                <w:color w:val="auto"/>
                <w:sz w:val="20"/>
                <w:szCs w:val="20"/>
              </w:rPr>
            </w:pPr>
            <w:r w:rsidRPr="00AE2ED0">
              <w:rPr>
                <w:color w:val="auto"/>
                <w:sz w:val="20"/>
                <w:szCs w:val="20"/>
              </w:rPr>
              <w:t xml:space="preserve"> </w:t>
            </w:r>
            <w:r w:rsidR="00F62CF7">
              <w:rPr>
                <w:color w:val="auto"/>
                <w:sz w:val="20"/>
                <w:szCs w:val="20"/>
              </w:rPr>
              <w:t xml:space="preserve">    V § 59a ods. 4</w:t>
            </w:r>
            <w:r w:rsidRPr="00AE2ED0">
              <w:rPr>
                <w:color w:val="auto"/>
                <w:sz w:val="20"/>
                <w:szCs w:val="20"/>
              </w:rPr>
              <w:t xml:space="preserve">  sa navrhuje, aby žiadateľ o poskytnutie podpory podľa odseku 1, ktorý neabsolvoval školiaci kurz podľa § 19 ods. 14 v programovom období 2014 - 2020 a ktorý nezaslal platobnej agentúre potvrdenie o absolvovaní školiaceho kurzu podľa § 19 ods. 15, bol povinný absolvovať školiaci kurz  najneskôr do konca prvého roka prechodného obdobia a súčasne, aby bol povinný zaslať platobnej agentúre potvrdenie o absolvovaní školiaceho kurzu podľa § 19 ods. 15. Nakoľko nedochádza k zmene podmienok oprávnenosti na platbu je možné akceptovať realizovaný školiaci kurz  u žiadateľov, ktorí ho absolvovali v rámci záväzku v programovom období 2014-2020.</w:t>
            </w:r>
            <w:r w:rsidR="00EA6BB2" w:rsidRPr="00AE2ED0">
              <w:rPr>
                <w:color w:val="auto"/>
                <w:sz w:val="20"/>
                <w:szCs w:val="20"/>
              </w:rPr>
              <w:t xml:space="preserve"> V tomto prípade dôjde k administratívnej úspore nákladov, nakoľko žiadateľ o poskytnutie podpory v roku 2021, ktorý absolvoval školiaci kurz v programovom období 2014 - 2020,  nemusí </w:t>
            </w:r>
            <w:r w:rsidR="00F5470B">
              <w:rPr>
                <w:color w:val="auto"/>
                <w:sz w:val="20"/>
                <w:szCs w:val="20"/>
              </w:rPr>
              <w:t xml:space="preserve">ho absolvovať a ani nemusí </w:t>
            </w:r>
            <w:r w:rsidR="00EA6BB2" w:rsidRPr="00AE2ED0">
              <w:rPr>
                <w:color w:val="auto"/>
                <w:sz w:val="20"/>
                <w:szCs w:val="20"/>
              </w:rPr>
              <w:t>zasielať P</w:t>
            </w:r>
            <w:bookmarkStart w:id="0" w:name="_GoBack"/>
            <w:bookmarkEnd w:id="0"/>
            <w:r w:rsidR="00EA6BB2" w:rsidRPr="00AE2ED0">
              <w:rPr>
                <w:color w:val="auto"/>
                <w:sz w:val="20"/>
                <w:szCs w:val="20"/>
              </w:rPr>
              <w:t xml:space="preserve">ôdohospodárskej platobnej agentúre kópiu potvrdenie </w:t>
            </w:r>
            <w:r w:rsidR="00EA6BB2" w:rsidRPr="00AE2ED0">
              <w:rPr>
                <w:color w:val="auto"/>
                <w:sz w:val="20"/>
                <w:szCs w:val="20"/>
              </w:rPr>
              <w:lastRenderedPageBreak/>
              <w:t xml:space="preserve">o absolvovaní školiaceho kurzu, čím sa dosiahne úspora administratívnych nákladov u jedného žiadateľa o poskytnutie podpory v roku 2021 v čiastke </w:t>
            </w:r>
            <w:r w:rsidR="00F5470B">
              <w:rPr>
                <w:color w:val="auto"/>
                <w:sz w:val="20"/>
                <w:szCs w:val="20"/>
              </w:rPr>
              <w:t xml:space="preserve">najmenej </w:t>
            </w:r>
            <w:r w:rsidR="00EA6BB2" w:rsidRPr="00AE2ED0">
              <w:rPr>
                <w:color w:val="auto"/>
                <w:sz w:val="20"/>
                <w:szCs w:val="20"/>
              </w:rPr>
              <w:t>cca 10eur.</w:t>
            </w:r>
            <w:r w:rsidR="00D66E6F" w:rsidRPr="00AE2ED0">
              <w:rPr>
                <w:color w:val="auto"/>
                <w:sz w:val="20"/>
                <w:szCs w:val="20"/>
              </w:rPr>
              <w:t xml:space="preserve">     </w:t>
            </w:r>
          </w:p>
          <w:p w:rsidR="009F2DFA" w:rsidRPr="00AE2ED0" w:rsidRDefault="009F2DFA" w:rsidP="002A2E4C">
            <w:pPr>
              <w:jc w:val="both"/>
            </w:pPr>
          </w:p>
        </w:tc>
      </w:tr>
      <w:tr w:rsidR="009F2DFA" w:rsidRPr="000A3536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2B1108" w:rsidP="007B71A4">
            <w:pPr>
              <w:rPr>
                <w:i/>
              </w:rPr>
            </w:pPr>
            <w:r w:rsidRPr="000A3536">
              <w:rPr>
                <w:b/>
                <w:i/>
              </w:rPr>
              <w:lastRenderedPageBreak/>
              <w:t>3</w:t>
            </w:r>
            <w:r w:rsidR="009F2DFA" w:rsidRPr="000A3536">
              <w:rPr>
                <w:b/>
                <w:i/>
              </w:rPr>
              <w:t>.3.4 Súhrnná tabuľka nákladov regulácie</w:t>
            </w:r>
          </w:p>
          <w:p w:rsidR="009F2DFA" w:rsidRPr="000A3536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0A3536" w:rsidTr="007B71A4">
              <w:tc>
                <w:tcPr>
                  <w:tcW w:w="2993" w:type="dxa"/>
                </w:tcPr>
                <w:p w:rsidR="009F2DFA" w:rsidRPr="000A3536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0A3536" w:rsidTr="007B71A4">
              <w:tc>
                <w:tcPr>
                  <w:tcW w:w="2993" w:type="dxa"/>
                </w:tcPr>
                <w:p w:rsidR="009F2DFA" w:rsidRPr="000A3536" w:rsidRDefault="009F2DFA" w:rsidP="007B71A4">
                  <w:pPr>
                    <w:rPr>
                      <w:i/>
                    </w:rPr>
                  </w:pPr>
                  <w:r w:rsidRPr="000A3536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</w:tr>
            <w:tr w:rsidR="009F2DFA" w:rsidRPr="000A3536" w:rsidTr="007B71A4">
              <w:tc>
                <w:tcPr>
                  <w:tcW w:w="2993" w:type="dxa"/>
                </w:tcPr>
                <w:p w:rsidR="009F2DFA" w:rsidRPr="000A3536" w:rsidRDefault="009F2DFA" w:rsidP="007B71A4">
                  <w:pPr>
                    <w:rPr>
                      <w:i/>
                    </w:rPr>
                  </w:pPr>
                  <w:r w:rsidRPr="000A3536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</w:tr>
            <w:tr w:rsidR="009F2DFA" w:rsidRPr="000A3536" w:rsidTr="007B71A4">
              <w:tc>
                <w:tcPr>
                  <w:tcW w:w="2993" w:type="dxa"/>
                </w:tcPr>
                <w:p w:rsidR="009F2DFA" w:rsidRPr="000A3536" w:rsidRDefault="009F2DFA" w:rsidP="007B71A4">
                  <w:pPr>
                    <w:rPr>
                      <w:i/>
                    </w:rPr>
                  </w:pPr>
                  <w:r w:rsidRPr="000A3536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i/>
                    </w:rPr>
                  </w:pPr>
                  <w:r w:rsidRPr="000A3536">
                    <w:rPr>
                      <w:i/>
                    </w:rPr>
                    <w:t>0</w:t>
                  </w:r>
                </w:p>
              </w:tc>
            </w:tr>
            <w:tr w:rsidR="009F2DFA" w:rsidRPr="000A3536" w:rsidTr="007B71A4">
              <w:tc>
                <w:tcPr>
                  <w:tcW w:w="2993" w:type="dxa"/>
                </w:tcPr>
                <w:p w:rsidR="009F2DFA" w:rsidRPr="000A3536" w:rsidRDefault="009F2DFA" w:rsidP="007B71A4">
                  <w:pPr>
                    <w:rPr>
                      <w:b/>
                      <w:i/>
                    </w:rPr>
                  </w:pPr>
                  <w:r w:rsidRPr="000A3536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0A3536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0A3536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0A3536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0A3536" w:rsidRDefault="009F2DFA" w:rsidP="007B71A4">
            <w:pPr>
              <w:rPr>
                <w:i/>
              </w:rPr>
            </w:pPr>
          </w:p>
        </w:tc>
      </w:tr>
      <w:tr w:rsidR="009F2DFA" w:rsidRPr="000A3536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2B1108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3</w:t>
            </w:r>
            <w:r w:rsidR="009F2DFA" w:rsidRPr="000A3536">
              <w:rPr>
                <w:b/>
                <w:sz w:val="24"/>
              </w:rPr>
              <w:t>.4 Konkurencieschopnosť a správanie sa podnikov na trhu</w:t>
            </w:r>
          </w:p>
          <w:p w:rsidR="009F2DFA" w:rsidRPr="000A3536" w:rsidRDefault="009F2DFA" w:rsidP="007B71A4">
            <w:r w:rsidRPr="000A3536">
              <w:rPr>
                <w:b/>
                <w:sz w:val="24"/>
              </w:rPr>
              <w:t xml:space="preserve">       </w:t>
            </w:r>
            <w:r w:rsidRPr="000A3536">
              <w:rPr>
                <w:sz w:val="24"/>
              </w:rPr>
              <w:t xml:space="preserve">- </w:t>
            </w:r>
            <w:r w:rsidRPr="000A3536">
              <w:rPr>
                <w:b/>
                <w:sz w:val="24"/>
              </w:rPr>
              <w:t>z toho MSP</w:t>
            </w:r>
          </w:p>
        </w:tc>
      </w:tr>
      <w:tr w:rsidR="009F2DFA" w:rsidRPr="000A3536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Ovplyvňuje prístup k financiám? Ak áno, ako?</w:t>
            </w:r>
          </w:p>
        </w:tc>
      </w:tr>
      <w:tr w:rsidR="009F2DFA" w:rsidRPr="000A3536" w:rsidTr="00AA40D1">
        <w:trPr>
          <w:trHeight w:val="425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0A3536" w:rsidRDefault="009A701D" w:rsidP="004C77C0">
            <w:pPr>
              <w:rPr>
                <w:i/>
              </w:rPr>
            </w:pPr>
            <w:r w:rsidRPr="000A3536">
              <w:rPr>
                <w:i/>
              </w:rPr>
              <w:t>Nie</w:t>
            </w:r>
            <w:r w:rsidR="0014669B">
              <w:rPr>
                <w:i/>
              </w:rPr>
              <w:t>.</w:t>
            </w:r>
          </w:p>
        </w:tc>
      </w:tr>
      <w:tr w:rsidR="009F2DFA" w:rsidRPr="000A3536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A3536" w:rsidRDefault="002B1108" w:rsidP="007B71A4">
            <w:pPr>
              <w:rPr>
                <w:b/>
                <w:sz w:val="24"/>
              </w:rPr>
            </w:pPr>
            <w:r w:rsidRPr="000A3536">
              <w:rPr>
                <w:b/>
                <w:sz w:val="24"/>
              </w:rPr>
              <w:t>3</w:t>
            </w:r>
            <w:r w:rsidR="009F2DFA" w:rsidRPr="000A3536">
              <w:rPr>
                <w:b/>
                <w:sz w:val="24"/>
              </w:rPr>
              <w:t xml:space="preserve">.5 Inovácie </w:t>
            </w:r>
          </w:p>
          <w:p w:rsidR="009F2DFA" w:rsidRPr="000A3536" w:rsidRDefault="009F2DFA" w:rsidP="007B71A4">
            <w:pPr>
              <w:rPr>
                <w:b/>
              </w:rPr>
            </w:pPr>
            <w:r w:rsidRPr="000A3536">
              <w:rPr>
                <w:sz w:val="24"/>
              </w:rPr>
              <w:t xml:space="preserve">       - </w:t>
            </w:r>
            <w:r w:rsidRPr="000A3536">
              <w:rPr>
                <w:b/>
                <w:sz w:val="24"/>
              </w:rPr>
              <w:t>z toho MSP</w:t>
            </w:r>
          </w:p>
        </w:tc>
      </w:tr>
      <w:tr w:rsidR="009F2DFA" w:rsidRPr="000A3536" w:rsidTr="007B71A4">
        <w:tc>
          <w:tcPr>
            <w:tcW w:w="9212" w:type="dxa"/>
          </w:tcPr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Uveďte, ako podporuje navrhovaná zmena inovácie.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 xml:space="preserve">Uveďte, ako vplýva navrhovaná zmena na </w:t>
            </w:r>
            <w:r w:rsidR="00904C9B" w:rsidRPr="000A3536">
              <w:rPr>
                <w:i/>
              </w:rPr>
              <w:t xml:space="preserve">jednotlivé </w:t>
            </w:r>
            <w:r w:rsidRPr="000A3536">
              <w:rPr>
                <w:i/>
              </w:rPr>
              <w:t>práva duševného vlastníctva (</w:t>
            </w:r>
            <w:r w:rsidR="00904C9B" w:rsidRPr="000A3536">
              <w:rPr>
                <w:i/>
              </w:rPr>
              <w:t xml:space="preserve">napr. </w:t>
            </w:r>
            <w:r w:rsidRPr="000A3536">
              <w:rPr>
                <w:i/>
              </w:rPr>
              <w:t xml:space="preserve">patenty, ochranné známky, </w:t>
            </w:r>
            <w:r w:rsidR="00904C9B" w:rsidRPr="000A3536">
              <w:rPr>
                <w:i/>
              </w:rPr>
              <w:t>autorské práva</w:t>
            </w:r>
            <w:r w:rsidRPr="000A3536">
              <w:rPr>
                <w:i/>
              </w:rPr>
              <w:t>, vlastníctvo know-how).</w:t>
            </w:r>
          </w:p>
          <w:p w:rsidR="009F2DFA" w:rsidRPr="000A3536" w:rsidRDefault="009F2DFA" w:rsidP="007B71A4">
            <w:pPr>
              <w:rPr>
                <w:i/>
              </w:rPr>
            </w:pPr>
            <w:r w:rsidRPr="000A3536">
              <w:rPr>
                <w:i/>
              </w:rPr>
              <w:t>Podporuje vyššiu efektivitu výroby/využívania zdrojov? Ak áno, ako?</w:t>
            </w:r>
          </w:p>
          <w:p w:rsidR="00837639" w:rsidRPr="000A3536" w:rsidRDefault="00837639" w:rsidP="007B71A4">
            <w:r w:rsidRPr="000A3536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0A3536" w:rsidTr="00AA40D1">
        <w:trPr>
          <w:trHeight w:val="295"/>
        </w:trPr>
        <w:tc>
          <w:tcPr>
            <w:tcW w:w="9212" w:type="dxa"/>
          </w:tcPr>
          <w:p w:rsidR="009F2DFA" w:rsidRPr="000A3536" w:rsidRDefault="009A701D" w:rsidP="007B71A4">
            <w:pPr>
              <w:rPr>
                <w:i/>
              </w:rPr>
            </w:pPr>
            <w:r w:rsidRPr="000A3536">
              <w:rPr>
                <w:i/>
              </w:rPr>
              <w:t>Nie</w:t>
            </w:r>
            <w:r w:rsidR="0014669B">
              <w:rPr>
                <w:i/>
              </w:rPr>
              <w:t>.</w:t>
            </w:r>
          </w:p>
        </w:tc>
      </w:tr>
    </w:tbl>
    <w:p w:rsidR="00CB3623" w:rsidRPr="000A3536" w:rsidRDefault="00CB3623" w:rsidP="00AA40D1"/>
    <w:sectPr w:rsidR="00CB3623" w:rsidRPr="000A3536" w:rsidSect="00A21F58">
      <w:footerReference w:type="default" r:id="rId8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F3" w:rsidRDefault="00F578F3" w:rsidP="009F2DFA">
      <w:r>
        <w:separator/>
      </w:r>
    </w:p>
  </w:endnote>
  <w:endnote w:type="continuationSeparator" w:id="0">
    <w:p w:rsidR="00F578F3" w:rsidRDefault="00F578F3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50451"/>
      <w:docPartObj>
        <w:docPartGallery w:val="Page Numbers (Bottom of Page)"/>
        <w:docPartUnique/>
      </w:docPartObj>
    </w:sdtPr>
    <w:sdtEndPr/>
    <w:sdtContent>
      <w:p w:rsidR="00F84402" w:rsidRDefault="005C409F">
        <w:pPr>
          <w:pStyle w:val="Pta"/>
          <w:jc w:val="center"/>
        </w:pPr>
        <w:r>
          <w:fldChar w:fldCharType="begin"/>
        </w:r>
        <w:r w:rsidR="00F84402">
          <w:instrText>PAGE   \* MERGEFORMAT</w:instrText>
        </w:r>
        <w:r>
          <w:fldChar w:fldCharType="separate"/>
        </w:r>
        <w:r w:rsidR="00A21F58">
          <w:rPr>
            <w:noProof/>
          </w:rPr>
          <w:t>9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F3" w:rsidRDefault="00F578F3" w:rsidP="009F2DFA">
      <w:r>
        <w:separator/>
      </w:r>
    </w:p>
  </w:footnote>
  <w:footnote w:type="continuationSeparator" w:id="0">
    <w:p w:rsidR="00F578F3" w:rsidRDefault="00F578F3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F72"/>
    <w:rsid w:val="000168DA"/>
    <w:rsid w:val="000219BC"/>
    <w:rsid w:val="00022006"/>
    <w:rsid w:val="00031E92"/>
    <w:rsid w:val="00031EB7"/>
    <w:rsid w:val="00076419"/>
    <w:rsid w:val="000A3266"/>
    <w:rsid w:val="000A3536"/>
    <w:rsid w:val="000A39A7"/>
    <w:rsid w:val="000C5106"/>
    <w:rsid w:val="000C5496"/>
    <w:rsid w:val="000F2090"/>
    <w:rsid w:val="001010A6"/>
    <w:rsid w:val="001010DE"/>
    <w:rsid w:val="001033C1"/>
    <w:rsid w:val="00107ED3"/>
    <w:rsid w:val="0014669B"/>
    <w:rsid w:val="00154881"/>
    <w:rsid w:val="00184CD9"/>
    <w:rsid w:val="001D0A35"/>
    <w:rsid w:val="001F4654"/>
    <w:rsid w:val="00231455"/>
    <w:rsid w:val="00233764"/>
    <w:rsid w:val="002A2E4C"/>
    <w:rsid w:val="002B1108"/>
    <w:rsid w:val="002E526E"/>
    <w:rsid w:val="002F1C82"/>
    <w:rsid w:val="00313F72"/>
    <w:rsid w:val="00334668"/>
    <w:rsid w:val="003C69E5"/>
    <w:rsid w:val="004241A5"/>
    <w:rsid w:val="0043021F"/>
    <w:rsid w:val="00446E21"/>
    <w:rsid w:val="00452898"/>
    <w:rsid w:val="00465EF2"/>
    <w:rsid w:val="004845F7"/>
    <w:rsid w:val="004B3168"/>
    <w:rsid w:val="004C77C0"/>
    <w:rsid w:val="004D0084"/>
    <w:rsid w:val="004D1652"/>
    <w:rsid w:val="004F7526"/>
    <w:rsid w:val="00513E07"/>
    <w:rsid w:val="0052297F"/>
    <w:rsid w:val="005432A4"/>
    <w:rsid w:val="00586A01"/>
    <w:rsid w:val="005C409F"/>
    <w:rsid w:val="005F44F6"/>
    <w:rsid w:val="00601B55"/>
    <w:rsid w:val="00611024"/>
    <w:rsid w:val="00613177"/>
    <w:rsid w:val="00642D1D"/>
    <w:rsid w:val="0064539F"/>
    <w:rsid w:val="0065394B"/>
    <w:rsid w:val="006B5C32"/>
    <w:rsid w:val="006D36C0"/>
    <w:rsid w:val="006E6F2F"/>
    <w:rsid w:val="006F7B3C"/>
    <w:rsid w:val="00717B57"/>
    <w:rsid w:val="00745CB3"/>
    <w:rsid w:val="00780BA6"/>
    <w:rsid w:val="00792D02"/>
    <w:rsid w:val="00793528"/>
    <w:rsid w:val="007A199A"/>
    <w:rsid w:val="007A385D"/>
    <w:rsid w:val="007B1584"/>
    <w:rsid w:val="007C6F86"/>
    <w:rsid w:val="007D33F6"/>
    <w:rsid w:val="007F69C2"/>
    <w:rsid w:val="00801D0B"/>
    <w:rsid w:val="00810150"/>
    <w:rsid w:val="00814ECA"/>
    <w:rsid w:val="008155E6"/>
    <w:rsid w:val="00837639"/>
    <w:rsid w:val="00856156"/>
    <w:rsid w:val="008A1252"/>
    <w:rsid w:val="00904C9B"/>
    <w:rsid w:val="00921A8A"/>
    <w:rsid w:val="00925399"/>
    <w:rsid w:val="009A701D"/>
    <w:rsid w:val="009D52E5"/>
    <w:rsid w:val="009F2DFA"/>
    <w:rsid w:val="009F5DD7"/>
    <w:rsid w:val="009F76A2"/>
    <w:rsid w:val="00A1213A"/>
    <w:rsid w:val="00A13F49"/>
    <w:rsid w:val="00A21F58"/>
    <w:rsid w:val="00A439E1"/>
    <w:rsid w:val="00A6459F"/>
    <w:rsid w:val="00A7586F"/>
    <w:rsid w:val="00AA40D1"/>
    <w:rsid w:val="00AB4F41"/>
    <w:rsid w:val="00AC6E09"/>
    <w:rsid w:val="00AE2ED0"/>
    <w:rsid w:val="00B21EA0"/>
    <w:rsid w:val="00B31A8E"/>
    <w:rsid w:val="00B36094"/>
    <w:rsid w:val="00B77FDA"/>
    <w:rsid w:val="00B95541"/>
    <w:rsid w:val="00BA073A"/>
    <w:rsid w:val="00BA7595"/>
    <w:rsid w:val="00C37671"/>
    <w:rsid w:val="00CB3623"/>
    <w:rsid w:val="00D14269"/>
    <w:rsid w:val="00D3210C"/>
    <w:rsid w:val="00D44B33"/>
    <w:rsid w:val="00D45156"/>
    <w:rsid w:val="00D64213"/>
    <w:rsid w:val="00D66E6F"/>
    <w:rsid w:val="00E14426"/>
    <w:rsid w:val="00E86AD1"/>
    <w:rsid w:val="00EA6BB2"/>
    <w:rsid w:val="00EB4E4A"/>
    <w:rsid w:val="00EC73AD"/>
    <w:rsid w:val="00ED720C"/>
    <w:rsid w:val="00F05127"/>
    <w:rsid w:val="00F1202F"/>
    <w:rsid w:val="00F40D52"/>
    <w:rsid w:val="00F41620"/>
    <w:rsid w:val="00F5470B"/>
    <w:rsid w:val="00F578F3"/>
    <w:rsid w:val="00F616B5"/>
    <w:rsid w:val="00F62CF7"/>
    <w:rsid w:val="00F656C8"/>
    <w:rsid w:val="00F84402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42931-F78A-4F0E-913E-2B1E2DB5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A385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A385D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385D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A385D"/>
  </w:style>
  <w:style w:type="character" w:customStyle="1" w:styleId="Textzstupnhosymbolu1">
    <w:name w:val="Text zástupného symbolu1"/>
    <w:semiHidden/>
    <w:rsid w:val="00601B55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46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6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669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6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669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4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D66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artiska\AppData\Local\Microsoft\Windows\INetCache\Content.Outlook\JKRAI0JL\02_vplyvy-na-podnikatelske-prostredi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ýza-vplyvov-na-podnikateľské-prostredie"/>
    <f:field ref="objsubject" par="" edit="true" text=""/>
    <f:field ref="objcreatedby" par="" text="Kozlíková, Barbora, Mgr."/>
    <f:field ref="objcreatedat" par="" text="18.1.2021 13:54:33"/>
    <f:field ref="objchangedby" par="" text="Administrator, System"/>
    <f:field ref="objmodifiedat" par="" text="18.1.2021 13:54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02_vplyvy-na-podnikatelske-prostredie</Template>
  <TotalTime>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Martiška Marián</dc:creator>
  <cp:lastModifiedBy>Kozlíková Barbora</cp:lastModifiedBy>
  <cp:revision>3</cp:revision>
  <cp:lastPrinted>2019-09-04T12:18:00Z</cp:lastPrinted>
  <dcterms:created xsi:type="dcterms:W3CDTF">2021-02-24T17:06:00Z</dcterms:created>
  <dcterms:modified xsi:type="dcterms:W3CDTF">2021-03-16T11:13:00Z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nariadenie vlády Slovenskej republiky č. 75/2015 Z. z., ktorým sa ustanovujú pravidlá poskytovania podpory v súvislosti s opatreniami programu rozvoja vidieka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republiky,ktorým sa mení a dopĺňa nariadenie vlády Slovenskej republiky č. 75/2015 Z. z., ktorým sa ustanovujú pravidlá poskytovania podpory v súvislosti s opatreniami programu rozvoja vidieka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6756/2021-410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style="text-align: justify;"&gt;Ministerstvo pôdohospodárstva a&amp;nbsp;rozvoja vidieka Slovenskej republiky predkladá návrh nariadenia vlády Slovenskej republiky, ktorým sa mení a dopĺňa nariadenie v</vt:lpwstr>
  </property>
  <property fmtid="{D5CDD505-2E9C-101B-9397-08002B2CF9AE}" pid="150" name="FSC#SKEDITIONSLOVLEX@103.510:vytvorenedna">
    <vt:lpwstr>18. 1. 2021</vt:lpwstr>
  </property>
  <property fmtid="{D5CDD505-2E9C-101B-9397-08002B2CF9AE}" pid="151" name="FSC#COOSYSTEM@1.1:Container">
    <vt:lpwstr>COO.2145.1000.3.4212985</vt:lpwstr>
  </property>
  <property fmtid="{D5CDD505-2E9C-101B-9397-08002B2CF9AE}" pid="152" name="FSC#FSCFOLIO@1.1001:docpropproject">
    <vt:lpwstr/>
  </property>
</Properties>
</file>