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A5F4" w14:textId="3AFE5D84" w:rsidR="00945CCB" w:rsidRPr="0029448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48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4ECE55EF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14:paraId="5CC398ED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CE938A" w14:textId="6928B099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0C8B">
        <w:rPr>
          <w:rFonts w:ascii="Times New Roman" w:hAnsi="Times New Roman" w:cs="Times New Roman"/>
          <w:sz w:val="24"/>
          <w:szCs w:val="24"/>
          <w:lang w:eastAsia="en-US"/>
        </w:rPr>
        <w:t>Poslanci Národnej rady Slovenskej republiky</w:t>
      </w:r>
    </w:p>
    <w:p w14:paraId="4DFEEDFF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39CF" w14:textId="7464BB44" w:rsidR="00945CCB" w:rsidRPr="00294482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448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9C051C" w:rsidRPr="00294482">
        <w:rPr>
          <w:rFonts w:ascii="Times New Roman" w:hAnsi="Times New Roman" w:cs="Times New Roman"/>
          <w:sz w:val="24"/>
          <w:szCs w:val="24"/>
          <w:lang w:eastAsia="en-US"/>
        </w:rPr>
        <w:t>zákona</w:t>
      </w:r>
      <w:r w:rsidR="006F714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0577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14A" w:rsidRPr="00AB0356">
        <w:rPr>
          <w:rFonts w:ascii="Times New Roman" w:hAnsi="Times New Roman" w:cs="Times New Roman"/>
          <w:sz w:val="24"/>
          <w:szCs w:val="24"/>
        </w:rPr>
        <w:t xml:space="preserve">ktorým sa dopĺňa zákon č. 343/2015 Z. z. o verejnom obstarávaní a o zmene a doplnení niektorých zákonov v znení neskorších predpisov </w:t>
      </w:r>
    </w:p>
    <w:p w14:paraId="589FA2CC" w14:textId="77777777" w:rsidR="00945CCB" w:rsidRPr="0029448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79C3F3" w14:textId="6FEE9BDC" w:rsidR="00294482" w:rsidRPr="00294482" w:rsidRDefault="00945CCB" w:rsidP="002944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482">
        <w:rPr>
          <w:rFonts w:ascii="Times New Roman" w:hAnsi="Times New Roman"/>
          <w:b/>
          <w:sz w:val="24"/>
          <w:szCs w:val="24"/>
        </w:rPr>
        <w:t>3.</w:t>
      </w:r>
      <w:r w:rsidR="00A63E92" w:rsidRPr="00294482">
        <w:rPr>
          <w:rFonts w:ascii="Times New Roman" w:hAnsi="Times New Roman"/>
          <w:b/>
          <w:sz w:val="24"/>
          <w:szCs w:val="24"/>
        </w:rPr>
        <w:t xml:space="preserve"> </w:t>
      </w:r>
      <w:r w:rsidR="00294482" w:rsidRPr="00294482">
        <w:rPr>
          <w:rFonts w:ascii="Times New Roman" w:hAnsi="Times New Roman"/>
          <w:b/>
          <w:bCs/>
          <w:sz w:val="24"/>
          <w:szCs w:val="24"/>
        </w:rPr>
        <w:t>Predmet návrhu zákona je upravený v práve Európskej únie:</w:t>
      </w:r>
    </w:p>
    <w:p w14:paraId="595EFD4B" w14:textId="77777777" w:rsidR="00294482" w:rsidRPr="00294482" w:rsidRDefault="00294482" w:rsidP="00294482">
      <w:pPr>
        <w:pStyle w:val="Zkladntext"/>
        <w:numPr>
          <w:ilvl w:val="1"/>
          <w:numId w:val="18"/>
        </w:numPr>
        <w:spacing w:after="0"/>
      </w:pPr>
      <w:r w:rsidRPr="00294482">
        <w:t>v primárnom práve, a to</w:t>
      </w:r>
    </w:p>
    <w:p w14:paraId="2C28130B" w14:textId="6DC7E6F5" w:rsidR="00294482" w:rsidRPr="00296303" w:rsidRDefault="00294482" w:rsidP="00294482">
      <w:pPr>
        <w:pStyle w:val="Zkladntext"/>
        <w:spacing w:after="0"/>
        <w:ind w:left="850"/>
        <w:rPr>
          <w:i/>
        </w:rPr>
      </w:pPr>
      <w:r w:rsidRPr="00296303">
        <w:rPr>
          <w:i/>
        </w:rPr>
        <w:t xml:space="preserve">čl. 48, 151 a 153 Zmluvy o fungovaní Európskej únie (Ú. v. ES C 202, 7.6.2016) </w:t>
      </w:r>
    </w:p>
    <w:p w14:paraId="186F5CF3" w14:textId="77777777" w:rsidR="00294482" w:rsidRPr="00296303" w:rsidRDefault="00294482" w:rsidP="00294482">
      <w:pPr>
        <w:pStyle w:val="Zkladntext"/>
        <w:spacing w:after="0"/>
        <w:ind w:left="850"/>
        <w:rPr>
          <w:i/>
        </w:rPr>
      </w:pPr>
    </w:p>
    <w:p w14:paraId="034D827D" w14:textId="77777777" w:rsidR="00294482" w:rsidRPr="00296303" w:rsidRDefault="00294482" w:rsidP="00294482">
      <w:pPr>
        <w:pStyle w:val="Zkladntext"/>
        <w:numPr>
          <w:ilvl w:val="1"/>
          <w:numId w:val="18"/>
        </w:numPr>
        <w:spacing w:after="0"/>
      </w:pPr>
      <w:r w:rsidRPr="00296303">
        <w:t xml:space="preserve">v sekundárnom práve, a to  </w:t>
      </w:r>
    </w:p>
    <w:p w14:paraId="009FFBF2" w14:textId="217B7F31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Európskeho parlamentu a Rady 2014/24/EÚ o verejnom obstarávaní a o zrušení smernice 2004/18/ES (Ú. v. EÚ L 94; 28.3.2014) v platnom znení, gestor: Úrad pre verejné obstarávanie</w:t>
      </w:r>
    </w:p>
    <w:p w14:paraId="1FD3B7FF" w14:textId="2D1022BA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znení, gestor: Úrad pre verejné obstarávanie</w:t>
      </w:r>
    </w:p>
    <w:p w14:paraId="5F640DFC" w14:textId="5F748903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Európskeho parlamentu a Rady 2014/23/EÚ z 26. februára 2014 o udeľovaní koncesií (Ú. v. EÚ L 94, 28. 3. 2014) v platnom znení, gestor: Úrad pre verejné obstarávanie</w:t>
      </w:r>
    </w:p>
    <w:p w14:paraId="490A0C87" w14:textId="75F81FBC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 8. 2009) v znení nariadenia Komisie (ES) č. 1177/2009 z 30. novembra 2009 (Ú. v. EÚ L 314, 1. 12. 2009), nariadenia Komisie (EÚ) č. 1251/2011 z 30. novembra 2011 (Ú. v. EÚ L 319, 2. 12. 2011), smernice Rady 2013/16/EÚ z 13. mája 2013 (Ú. v. EÚ L 158, 10. 6. 2013) a nariadenia Komisie (EÚ) č. 1336/2013 z 13. decembra 2013 (Ú. v. EÚ L 335, 14. 12. 2013) v platnom znení, gestor: Úrad pre verejné obstarávanie</w:t>
      </w:r>
    </w:p>
    <w:p w14:paraId="1501B5C3" w14:textId="3238F9AC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Rady 89/665/EHS z 21. decembra 1989 o koordinácii zákonov, iných právnych predpisov a správnych opatrení týkajúcich sa uplatňovania postupov preskúmavania v rámci verejného obstarávania tovarov a prác (Ú. v. ES L 395, 30.12.1989; Mimoriadne vydanie Ú.v. EÚ, kap. 6/zv. 1) v platnom znení, gestor: Úrad pre verejné obstarávanie</w:t>
      </w:r>
    </w:p>
    <w:p w14:paraId="42AC3308" w14:textId="5C706D9E" w:rsidR="00FA20F3" w:rsidRPr="00296303" w:rsidRDefault="00FA20F3" w:rsidP="00FA20F3">
      <w:pPr>
        <w:pStyle w:val="Zkladn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303">
        <w:rPr>
          <w:i/>
          <w:szCs w:val="22"/>
        </w:rPr>
        <w:t>Smernica Rady 92/13/EHS, ktorou sa koordinujú zákony, iné právne predpisy a správne opatrenia o uplatňovaní právnych predpisov spoločenstva, o postupoch verejného obstarávania subjektov pôsobiacich vo vodnom, energetickom, dopravnom a telekomunikačnom sektore „(Ú. v. ES L 76, 23.3.1992; Mimoriadne vydanie Ú. v. EÚ, kap. 6/zv. 1) v platnom znení, gestor: Úrad pre verejné obstarávanie</w:t>
      </w:r>
    </w:p>
    <w:p w14:paraId="09CB7F25" w14:textId="77777777" w:rsidR="00294482" w:rsidRPr="00296303" w:rsidRDefault="00294482" w:rsidP="00294482">
      <w:pPr>
        <w:pStyle w:val="Zkladntext"/>
        <w:spacing w:after="0"/>
        <w:ind w:left="1210"/>
        <w:jc w:val="both"/>
        <w:rPr>
          <w:i/>
        </w:rPr>
      </w:pPr>
    </w:p>
    <w:p w14:paraId="5ED96A62" w14:textId="77777777" w:rsidR="00294482" w:rsidRPr="00296303" w:rsidRDefault="00294482" w:rsidP="00294482">
      <w:pPr>
        <w:pStyle w:val="Zkladntext"/>
        <w:numPr>
          <w:ilvl w:val="1"/>
          <w:numId w:val="18"/>
        </w:numPr>
        <w:spacing w:after="0"/>
        <w:ind w:left="896"/>
        <w:jc w:val="both"/>
      </w:pPr>
      <w:r w:rsidRPr="00296303">
        <w:t xml:space="preserve">judikatúre Súdneho dvora Európskej únie </w:t>
      </w:r>
    </w:p>
    <w:p w14:paraId="55D3176E" w14:textId="0206AF96" w:rsidR="00294482" w:rsidRPr="00294482" w:rsidRDefault="00FA20F3" w:rsidP="00294482">
      <w:pPr>
        <w:ind w:left="896"/>
        <w:jc w:val="both"/>
        <w:rPr>
          <w:rFonts w:ascii="Times New Roman" w:hAnsi="Times New Roman"/>
          <w:i/>
          <w:sz w:val="24"/>
          <w:szCs w:val="24"/>
        </w:rPr>
      </w:pPr>
      <w:r w:rsidRPr="00296303">
        <w:rPr>
          <w:rFonts w:ascii="Times New Roman" w:hAnsi="Times New Roman"/>
          <w:i/>
          <w:sz w:val="24"/>
          <w:szCs w:val="24"/>
        </w:rPr>
        <w:t>C-538/07C-531/16C 124/17</w:t>
      </w:r>
    </w:p>
    <w:p w14:paraId="1E36AB08" w14:textId="77777777" w:rsidR="00294482" w:rsidRPr="00294482" w:rsidRDefault="00294482" w:rsidP="00294482">
      <w:pPr>
        <w:ind w:left="896"/>
        <w:jc w:val="both"/>
        <w:rPr>
          <w:rFonts w:ascii="Times New Roman" w:hAnsi="Times New Roman"/>
          <w:sz w:val="24"/>
          <w:szCs w:val="24"/>
        </w:rPr>
      </w:pPr>
    </w:p>
    <w:p w14:paraId="324C241B" w14:textId="62833A24" w:rsidR="00294482" w:rsidRPr="00294482" w:rsidRDefault="00294482" w:rsidP="00294482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482">
        <w:rPr>
          <w:rFonts w:ascii="Times New Roman" w:hAnsi="Times New Roman"/>
          <w:b/>
          <w:bCs/>
          <w:sz w:val="24"/>
          <w:szCs w:val="24"/>
        </w:rPr>
        <w:lastRenderedPageBreak/>
        <w:t>4. Záväzky Slovenskej republiky vo vzťahu k Európskej únii:</w:t>
      </w:r>
    </w:p>
    <w:p w14:paraId="2E11DD40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rPr>
          <w:bCs/>
        </w:rPr>
        <w:t>Lehota na prebranie príslušného právneho aktu Európskej únie, príp. aj osobitná lehota účinnosti jeho ustanovení</w:t>
      </w:r>
      <w:r w:rsidRPr="00294482">
        <w:t xml:space="preserve"> </w:t>
      </w:r>
    </w:p>
    <w:p w14:paraId="7E61B7FD" w14:textId="26292661" w:rsidR="00294482" w:rsidRPr="00294482" w:rsidRDefault="00F622BD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</w:t>
      </w:r>
      <w:r w:rsidR="00294482" w:rsidRPr="00294482">
        <w:rPr>
          <w:i/>
        </w:rPr>
        <w:t>,</w:t>
      </w:r>
    </w:p>
    <w:p w14:paraId="05DC59A7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</w:pPr>
    </w:p>
    <w:p w14:paraId="71680F24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4019D01D" w14:textId="4CB906CE" w:rsidR="00294482" w:rsidRPr="00294482" w:rsidRDefault="00F622BD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</w:t>
      </w:r>
      <w:r w:rsidR="00294482" w:rsidRPr="00294482">
        <w:rPr>
          <w:i/>
        </w:rPr>
        <w:t>,</w:t>
      </w:r>
    </w:p>
    <w:p w14:paraId="3951C213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</w:pPr>
    </w:p>
    <w:p w14:paraId="108F2F11" w14:textId="77777777" w:rsidR="00294482" w:rsidRPr="00294482" w:rsidRDefault="00294482" w:rsidP="00294482">
      <w:pPr>
        <w:pStyle w:val="Zkladn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4482">
        <w:t>Informácia</w:t>
      </w:r>
      <w:r w:rsidRPr="00294482"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14:paraId="5B61C434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Európskeho parlamentu a Rady 2014/24/EÚ o verejnom obstarávaní a o zrušení smernice 2004/18/ES (Ú. v. EÚ L 94; 28.3.2014) v platnom znení</w:t>
      </w:r>
    </w:p>
    <w:p w14:paraId="50B0EB16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Transpozícia: Zákon č. 343/2015 Z. z. o verejnom obstarávaní a o zmene a doplnení niektorých zákonov v znení neskorších predpisov - úplná</w:t>
      </w:r>
    </w:p>
    <w:p w14:paraId="24991DEA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211D50EF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</w:t>
      </w:r>
    </w:p>
    <w:p w14:paraId="7CB699C4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Transpozícia: Zákon č. 343/2015 Z. z. o verejnom obstarávaní a o zmene a doplnení niektorých zákonov v znení neskorších predpisov - úplná</w:t>
      </w:r>
    </w:p>
    <w:p w14:paraId="2D5563CD" w14:textId="77777777" w:rsid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0435F635" w14:textId="73736778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Európskeho parlamentu a Rady 2014/23/EÚ z 26. februára 2014 o udeľovaní koncesií (Ú. v. EÚ L 94, 28. 3. 2014) v platnom znení</w:t>
      </w:r>
    </w:p>
    <w:p w14:paraId="2533086D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Transpozícia: Zákon č. 343/2015 Z. z. o verejnom obstarávaní a o zmene a doplnení niektorých zákonov v znení neskorších predpisov - úplná</w:t>
      </w:r>
    </w:p>
    <w:p w14:paraId="6DFD334A" w14:textId="77777777" w:rsid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31D707C7" w14:textId="3FE27708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</w:t>
      </w:r>
    </w:p>
    <w:p w14:paraId="21523064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obrany a bezpečnosti a o zmene a doplnení smerníc 2004/17/ES a 2004/18/ES (Ú. v. EÚ L 216, 20. 8. 2009) v znení nariadenia Komisie (ES) č. 1177/2009 z 30. novembra</w:t>
      </w:r>
    </w:p>
    <w:p w14:paraId="691730A9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2009 (Ú. v. EÚ L 314, 1. 12. 2009), nariadenia Komisie (EÚ) č. 1251/2011 z 30.</w:t>
      </w:r>
    </w:p>
    <w:p w14:paraId="39B2B669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novembra 2011 (Ú. v. EÚ L 319, 2. 12. 2011), smernice Rady 2013/16/EÚ z 13. mája</w:t>
      </w:r>
    </w:p>
    <w:p w14:paraId="180CAD05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2013 (Ú. v. EÚ L 158, 10. 6. 2013) a nariadenia Komisie (EÚ) č. 1336/2013 z 13.</w:t>
      </w:r>
    </w:p>
    <w:p w14:paraId="3956483F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decembra 2013 (Ú. v. EÚ L 335, 14. 12. 2013) v platnom znení</w:t>
      </w:r>
    </w:p>
    <w:p w14:paraId="3E1E71E7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Transpozícia: Zákon č. 343/2015 Z. z. o verejnom obstarávaní a o zmene a doplnení niektorých zákonov v znení neskorších predpisov - úplná</w:t>
      </w:r>
    </w:p>
    <w:p w14:paraId="5913F8C3" w14:textId="77777777" w:rsid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31047CAA" w14:textId="25A57F5E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Rady 89/665/EHS z 21. decembra 1989 o koordinácii zákonov, iných právnych predpisov a správnych opatrení týkajúcich sa uplatňovania postupov preskúmavania v rámci verejného obstarávania tovarov a prác (Ú. v. ES L 395, 30.12.1989; Mimoriadne vydanie Ú. v. EÚ, kap. 6/zv. 1) v platnom znení</w:t>
      </w:r>
    </w:p>
    <w:p w14:paraId="142F661E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lastRenderedPageBreak/>
        <w:t>Transpozícia: Zákon č. 343/2015 Z. z. o verejnom obstarávaní a o zmene a doplnení niektorých zákonov v znení neskorších predpisov - úplná</w:t>
      </w:r>
    </w:p>
    <w:p w14:paraId="796D5700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 xml:space="preserve"> </w:t>
      </w:r>
    </w:p>
    <w:p w14:paraId="53D3E33A" w14:textId="6E3B32D8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Smernica Rady 92/13/EHS, ktorou sa koordinujú zákony, iné právne predpisy a správne opatrenia o uplatňovaní právnych predpisov spoločenstva, o postupoch</w:t>
      </w:r>
    </w:p>
    <w:p w14:paraId="02C11ACA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verejného obstarávania subjektov pôsobiacich vo vodnom, energetickom, dopravnom a telekomunikačnom sektore „(Ú. v. ES L 76, 23.3.1992; Mimoriadne vydanie Ú. v. EÚ, kap. 6/zv. 1) v platnom znení.</w:t>
      </w:r>
    </w:p>
    <w:p w14:paraId="7AF06584" w14:textId="77777777" w:rsidR="00F622BD" w:rsidRPr="00F622BD" w:rsidRDefault="00F622BD" w:rsidP="00F622BD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F622BD">
        <w:rPr>
          <w:i/>
        </w:rPr>
        <w:t>Transpozícia: Zákon č. 343/2015 Z. z. o verejnom obstarávaní a o zmene a doplnení niektorých zákonov v znení neskorších predpisov - úplná</w:t>
      </w:r>
    </w:p>
    <w:p w14:paraId="7C8FC6A9" w14:textId="77777777" w:rsidR="00294482" w:rsidRPr="00294482" w:rsidRDefault="00294482" w:rsidP="0029448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</w:p>
    <w:p w14:paraId="4D0828D1" w14:textId="04006E85" w:rsidR="00720144" w:rsidRDefault="00294482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482">
        <w:rPr>
          <w:rFonts w:ascii="Times New Roman" w:hAnsi="Times New Roman"/>
          <w:b/>
          <w:bCs/>
          <w:sz w:val="24"/>
          <w:szCs w:val="24"/>
        </w:rPr>
        <w:t xml:space="preserve">5. Návrh zákona je zlučiteľný s právom Európskej únie:  </w:t>
      </w:r>
      <w:r w:rsidRPr="00294482">
        <w:rPr>
          <w:rFonts w:ascii="Times New Roman" w:hAnsi="Times New Roman"/>
          <w:bCs/>
          <w:i/>
          <w:sz w:val="24"/>
          <w:szCs w:val="24"/>
        </w:rPr>
        <w:t>úplne.</w:t>
      </w:r>
      <w:r w:rsidRPr="00294482">
        <w:rPr>
          <w:rFonts w:ascii="Times New Roman" w:hAnsi="Times New Roman"/>
          <w:sz w:val="24"/>
          <w:szCs w:val="24"/>
        </w:rPr>
        <w:t xml:space="preserve">  </w:t>
      </w:r>
    </w:p>
    <w:p w14:paraId="212A797F" w14:textId="7583BD6C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6D297" w14:textId="52C9DC85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DC936" w14:textId="192CBC78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6F72C" w14:textId="118539F0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C75B1" w14:textId="5C0BE868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FC734" w14:textId="56EA0588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324F8" w14:textId="270E33E2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92D41" w14:textId="1A7A13BF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446E6" w14:textId="3430CE75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D1D5E" w14:textId="280C8833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1D955" w14:textId="248B4C53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BD9B5" w14:textId="6EDBA827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ED13B" w14:textId="483DC862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D2C80" w14:textId="16E0D643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87ED0" w14:textId="7175CD6C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69C99" w14:textId="48C276DE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701F5" w14:textId="0FF2EFA5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04609" w14:textId="37EBB0D8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C25C2" w14:textId="697174C4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9759E" w14:textId="5A42163F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C65A6" w14:textId="57B46752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CA2B6" w14:textId="172AE581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340FB" w14:textId="6ED0C315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8FE07" w14:textId="7496470E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0CF3C" w14:textId="1F8B010C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3F171" w14:textId="3C424BDA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4AED4" w14:textId="6F93E38A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D0DE3" w14:textId="195A6E8C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FA35D" w14:textId="333AEA99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6B1D1" w14:textId="11208EA6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D2330" w14:textId="780BBAB5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69C86" w14:textId="19AFBABE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BBA75" w14:textId="424CCD28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74948" w14:textId="70730926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2E747" w14:textId="23DF34A2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2FA47" w14:textId="38783DF3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D6A0B" w14:textId="6A0A0EDF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969FD" w14:textId="77777777" w:rsid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D095D" w14:textId="77777777" w:rsidR="006C023B" w:rsidRDefault="006C023B" w:rsidP="006C023B">
      <w:pPr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Doložka vybraných vplyvov</w:t>
      </w:r>
    </w:p>
    <w:p w14:paraId="739B9AE4" w14:textId="77777777" w:rsidR="006C023B" w:rsidRPr="00294482" w:rsidRDefault="006C023B" w:rsidP="006C02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4482">
        <w:rPr>
          <w:rFonts w:ascii="Times New Roman" w:hAnsi="Times New Roman" w:cs="Times New Roman"/>
          <w:sz w:val="24"/>
          <w:szCs w:val="24"/>
          <w:lang w:eastAsia="en-US"/>
        </w:rPr>
        <w:t>Návrh zákona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AB0356">
        <w:rPr>
          <w:rFonts w:ascii="Times New Roman" w:hAnsi="Times New Roman" w:cs="Times New Roman"/>
          <w:sz w:val="24"/>
          <w:szCs w:val="24"/>
        </w:rPr>
        <w:t xml:space="preserve">ktorým sa dopĺňa zákon č. 343/2015 Z. z. o verejnom obstarávaní a o zmene a doplnení niektorých zákonov v znení neskorších predpisov </w:t>
      </w:r>
    </w:p>
    <w:p w14:paraId="210B070B" w14:textId="77777777" w:rsidR="006C023B" w:rsidRPr="002869FC" w:rsidRDefault="006C023B" w:rsidP="006C023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F1A07FD" w14:textId="77777777" w:rsidR="006C023B" w:rsidRDefault="006C023B" w:rsidP="006C023B">
      <w:pPr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6C023B" w14:paraId="147E48B8" w14:textId="77777777" w:rsidTr="0043037E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5D4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912B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85C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2B91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6C023B" w14:paraId="135712DF" w14:textId="77777777" w:rsidTr="0043037E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E2B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14:paraId="7D6751B7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179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2DF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EDA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126E1B8A" w14:textId="77777777" w:rsidTr="0043037E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A80B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5DC" w14:textId="383913DC" w:rsidR="006C023B" w:rsidRDefault="006C023B" w:rsidP="00430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A4AD" w14:textId="00BBB5C5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CD3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0AE7FB19" w14:textId="77777777" w:rsidTr="0043037E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2B4A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14:paraId="51408B86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14:paraId="3435851F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-sociálnu exklúziu,</w:t>
            </w:r>
          </w:p>
          <w:p w14:paraId="0440D041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6DC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DF712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C3C83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58AA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AE4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4CEE0409" w14:textId="77777777" w:rsidTr="0043037E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F64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75D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6A3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042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6A4B1CBA" w14:textId="77777777" w:rsidTr="0043037E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A1DD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7E6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983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0F5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22EBA412" w14:textId="77777777" w:rsidTr="0043037E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EE79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F2B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17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72F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23B" w14:paraId="7DA33656" w14:textId="77777777" w:rsidTr="0043037E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2E4" w14:textId="77777777" w:rsidR="006C023B" w:rsidRDefault="006C023B" w:rsidP="00430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22F" w14:textId="6E1D095A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1B8" w14:textId="3C38E7AF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112" w14:textId="77777777" w:rsidR="006C023B" w:rsidRDefault="006C023B" w:rsidP="004303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9688989" w14:textId="77777777" w:rsidR="006C023B" w:rsidRDefault="006C023B" w:rsidP="006C023B">
      <w:pPr>
        <w:pStyle w:val="Zkladntext"/>
        <w:jc w:val="both"/>
        <w:rPr>
          <w:b/>
          <w:bCs/>
          <w:u w:val="single"/>
        </w:rPr>
      </w:pPr>
      <w:r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A713632" w14:textId="77777777" w:rsidR="006C023B" w:rsidRDefault="006C023B" w:rsidP="006C023B">
      <w:pPr>
        <w:pStyle w:val="Zkladntext"/>
        <w:jc w:val="both"/>
        <w:rPr>
          <w:b/>
          <w:bCs/>
          <w:sz w:val="16"/>
          <w:szCs w:val="16"/>
        </w:rPr>
      </w:pPr>
    </w:p>
    <w:p w14:paraId="2438E585" w14:textId="77777777" w:rsidR="006C023B" w:rsidRDefault="006C023B" w:rsidP="006C023B">
      <w:pPr>
        <w:pStyle w:val="Zkladntext"/>
        <w:jc w:val="both"/>
        <w:outlineLvl w:val="0"/>
        <w:rPr>
          <w:b/>
          <w:bCs/>
        </w:rPr>
      </w:pPr>
      <w:r>
        <w:rPr>
          <w:b/>
          <w:bCs/>
        </w:rPr>
        <w:t>A.3. Poznámky</w:t>
      </w:r>
    </w:p>
    <w:p w14:paraId="35C9F27D" w14:textId="77777777" w:rsidR="006C023B" w:rsidRPr="006C023B" w:rsidRDefault="006C023B" w:rsidP="006C023B">
      <w:pPr>
        <w:rPr>
          <w:rFonts w:ascii="Times New Roman" w:hAnsi="Times New Roman"/>
          <w:sz w:val="24"/>
          <w:szCs w:val="24"/>
        </w:rPr>
      </w:pPr>
      <w:r w:rsidRPr="006C023B">
        <w:rPr>
          <w:rFonts w:ascii="Times New Roman" w:hAnsi="Times New Roman"/>
          <w:sz w:val="24"/>
          <w:szCs w:val="24"/>
        </w:rPr>
        <w:t xml:space="preserve">Bezpredmetné </w:t>
      </w:r>
    </w:p>
    <w:p w14:paraId="1F6870B7" w14:textId="77777777" w:rsidR="006C023B" w:rsidRPr="006C023B" w:rsidRDefault="006C023B" w:rsidP="006C023B">
      <w:pPr>
        <w:pStyle w:val="Zkladntext"/>
        <w:jc w:val="both"/>
        <w:outlineLvl w:val="0"/>
        <w:rPr>
          <w:b/>
          <w:bCs/>
        </w:rPr>
      </w:pPr>
      <w:r w:rsidRPr="006C023B">
        <w:rPr>
          <w:b/>
          <w:bCs/>
        </w:rPr>
        <w:t>A.4. Alternatívne riešenia</w:t>
      </w:r>
    </w:p>
    <w:p w14:paraId="04B8E504" w14:textId="77777777" w:rsidR="006C023B" w:rsidRDefault="006C023B" w:rsidP="006C023B">
      <w:pPr>
        <w:pStyle w:val="Zkladntext"/>
        <w:jc w:val="both"/>
      </w:pPr>
      <w:r>
        <w:t xml:space="preserve">Nepredkladajú sa. </w:t>
      </w:r>
    </w:p>
    <w:p w14:paraId="44367756" w14:textId="77777777" w:rsidR="006C023B" w:rsidRPr="006C023B" w:rsidRDefault="006C023B" w:rsidP="006C023B">
      <w:pPr>
        <w:pStyle w:val="Zkladntext2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8CF083" w14:textId="77777777" w:rsidR="006C023B" w:rsidRPr="006C023B" w:rsidRDefault="006C023B" w:rsidP="006C023B">
      <w:pPr>
        <w:pStyle w:val="Zkladntext2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23B">
        <w:rPr>
          <w:rFonts w:ascii="Times New Roman" w:hAnsi="Times New Roman"/>
          <w:b/>
          <w:bCs/>
          <w:sz w:val="24"/>
          <w:szCs w:val="24"/>
        </w:rPr>
        <w:t xml:space="preserve">A.5. Stanovisko gestorov </w:t>
      </w:r>
    </w:p>
    <w:p w14:paraId="51F3BC5D" w14:textId="77777777" w:rsidR="006C023B" w:rsidRPr="006C023B" w:rsidRDefault="006C023B" w:rsidP="006C023B">
      <w:pPr>
        <w:rPr>
          <w:rFonts w:ascii="Times New Roman" w:hAnsi="Times New Roman"/>
          <w:sz w:val="24"/>
          <w:szCs w:val="24"/>
        </w:rPr>
      </w:pPr>
      <w:r w:rsidRPr="006C023B">
        <w:rPr>
          <w:rFonts w:ascii="Times New Roman" w:hAnsi="Times New Roman"/>
          <w:sz w:val="24"/>
          <w:szCs w:val="24"/>
        </w:rPr>
        <w:t xml:space="preserve">Bezpredmetné </w:t>
      </w:r>
    </w:p>
    <w:p w14:paraId="254AC38F" w14:textId="77777777" w:rsidR="006C023B" w:rsidRPr="006C023B" w:rsidRDefault="006C023B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023B" w:rsidRPr="006C023B" w:rsidSect="004E771A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EBC0" w14:textId="77777777" w:rsidR="008C7862" w:rsidRDefault="008C7862" w:rsidP="00DD4CE2">
      <w:pPr>
        <w:spacing w:after="0" w:line="240" w:lineRule="auto"/>
      </w:pPr>
      <w:r>
        <w:separator/>
      </w:r>
    </w:p>
  </w:endnote>
  <w:endnote w:type="continuationSeparator" w:id="0">
    <w:p w14:paraId="74EB16C9" w14:textId="77777777" w:rsidR="008C7862" w:rsidRDefault="008C7862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6C85" w14:textId="15B80879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994CC0">
      <w:rPr>
        <w:rFonts w:ascii="Times New Roman" w:hAnsi="Times New Roman"/>
        <w:noProof/>
        <w:sz w:val="20"/>
        <w:szCs w:val="20"/>
      </w:rPr>
      <w:t>3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5B38" w14:textId="77777777" w:rsidR="008C7862" w:rsidRDefault="008C7862" w:rsidP="00DD4CE2">
      <w:pPr>
        <w:spacing w:after="0" w:line="240" w:lineRule="auto"/>
      </w:pPr>
      <w:r>
        <w:separator/>
      </w:r>
    </w:p>
  </w:footnote>
  <w:footnote w:type="continuationSeparator" w:id="0">
    <w:p w14:paraId="5E6EB063" w14:textId="77777777" w:rsidR="008C7862" w:rsidRDefault="008C7862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30265CF4"/>
    <w:multiLevelType w:val="multilevel"/>
    <w:tmpl w:val="45B0D700"/>
    <w:numStyleLink w:val="WWNum7"/>
  </w:abstractNum>
  <w:abstractNum w:abstractNumId="9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1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7F04E67"/>
    <w:multiLevelType w:val="multilevel"/>
    <w:tmpl w:val="45B0D700"/>
    <w:numStyleLink w:val="WWNum7"/>
  </w:abstractNum>
  <w:abstractNum w:abstractNumId="13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4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B"/>
    <w:rsid w:val="000346D4"/>
    <w:rsid w:val="00037D0D"/>
    <w:rsid w:val="00040650"/>
    <w:rsid w:val="000A3258"/>
    <w:rsid w:val="000C1306"/>
    <w:rsid w:val="000E2BF4"/>
    <w:rsid w:val="000E4DA3"/>
    <w:rsid w:val="000F4CED"/>
    <w:rsid w:val="0016459F"/>
    <w:rsid w:val="00174D8D"/>
    <w:rsid w:val="001D0420"/>
    <w:rsid w:val="001F4F0A"/>
    <w:rsid w:val="00294482"/>
    <w:rsid w:val="00296303"/>
    <w:rsid w:val="00297266"/>
    <w:rsid w:val="003458E2"/>
    <w:rsid w:val="003637C5"/>
    <w:rsid w:val="00377C3C"/>
    <w:rsid w:val="00381601"/>
    <w:rsid w:val="004277EE"/>
    <w:rsid w:val="0044290A"/>
    <w:rsid w:val="004D1503"/>
    <w:rsid w:val="004E771A"/>
    <w:rsid w:val="00505777"/>
    <w:rsid w:val="00511C7C"/>
    <w:rsid w:val="00545608"/>
    <w:rsid w:val="00595D61"/>
    <w:rsid w:val="0060396B"/>
    <w:rsid w:val="006C023B"/>
    <w:rsid w:val="006F714A"/>
    <w:rsid w:val="00717326"/>
    <w:rsid w:val="00720144"/>
    <w:rsid w:val="00752D5B"/>
    <w:rsid w:val="00823784"/>
    <w:rsid w:val="008409F9"/>
    <w:rsid w:val="008C7862"/>
    <w:rsid w:val="008F0035"/>
    <w:rsid w:val="00902034"/>
    <w:rsid w:val="00945CCB"/>
    <w:rsid w:val="00971B0D"/>
    <w:rsid w:val="00994CC0"/>
    <w:rsid w:val="009C051C"/>
    <w:rsid w:val="009C0C8B"/>
    <w:rsid w:val="009F7A88"/>
    <w:rsid w:val="00A1669C"/>
    <w:rsid w:val="00A63E92"/>
    <w:rsid w:val="00A71C39"/>
    <w:rsid w:val="00A96FBE"/>
    <w:rsid w:val="00AB1525"/>
    <w:rsid w:val="00AF7ECA"/>
    <w:rsid w:val="00B42420"/>
    <w:rsid w:val="00B643AC"/>
    <w:rsid w:val="00B91B67"/>
    <w:rsid w:val="00BA5AC2"/>
    <w:rsid w:val="00C150AD"/>
    <w:rsid w:val="00C152AA"/>
    <w:rsid w:val="00CE1E6E"/>
    <w:rsid w:val="00D50255"/>
    <w:rsid w:val="00D61448"/>
    <w:rsid w:val="00D768BF"/>
    <w:rsid w:val="00D87869"/>
    <w:rsid w:val="00D96502"/>
    <w:rsid w:val="00DC1936"/>
    <w:rsid w:val="00DD4CE2"/>
    <w:rsid w:val="00DE48BC"/>
    <w:rsid w:val="00E130F4"/>
    <w:rsid w:val="00EC3FEE"/>
    <w:rsid w:val="00ED03A6"/>
    <w:rsid w:val="00F1385A"/>
    <w:rsid w:val="00F622BD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6BCB"/>
  <w14:defaultImageDpi w14:val="0"/>
  <w15:docId w15:val="{A01BE155-A8B3-425F-B2E3-7318114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C39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C023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02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:fields xmlns:f="http://schemas.fabasoft.com/folio/2007/fields">
  <f:record ref="">
    <f:field ref="objname" par="" edit="true" text="05_dolozka_zluc_zvo"/>
    <f:field ref="objsubject" par="" edit="true" text=""/>
    <f:field ref="objcreatedby" par="" text="Malatinský, Michal, JUDr."/>
    <f:field ref="objcreatedat" par="" text="9.12.2020 11:21:01"/>
    <f:field ref="objchangedby" par="" text="Administrator, System"/>
    <f:field ref="objmodifiedat" par="" text="9.12.2020 11:21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Marek</dc:creator>
  <cp:keywords/>
  <dc:description/>
  <cp:lastModifiedBy>Andrej Pitonak</cp:lastModifiedBy>
  <cp:revision>7</cp:revision>
  <cp:lastPrinted>2017-09-06T21:18:00Z</cp:lastPrinted>
  <dcterms:created xsi:type="dcterms:W3CDTF">2021-01-08T12:00:00Z</dcterms:created>
  <dcterms:modified xsi:type="dcterms:W3CDTF">2021-01-12T12:01:00Z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Michal Malatinský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7578/2020/LO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LP/2020/615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Štefan Holý_x000d_
podpredseda vlády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9. 12. 2020</vt:lpwstr>
  </property>
  <property fmtid="{D5CDD505-2E9C-101B-9397-08002B2CF9AE}" pid="153" name="FSC#COOSYSTEM@1.1:Container">
    <vt:lpwstr>COO.2145.1000.3.4149287</vt:lpwstr>
  </property>
  <property fmtid="{D5CDD505-2E9C-101B-9397-08002B2CF9AE}" pid="154" name="FSC#FSCFOLIO@1.1001:docpropproject">
    <vt:lpwstr/>
  </property>
</Properties>
</file>