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B048C3" w:rsidRDefault="00634B9C" w:rsidP="00B048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8C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B048C3" w:rsidRDefault="00634B9C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4AF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 xml:space="preserve">Ministerstvo kultúry Slovenskej republiky (ďalej len „ministerstvo kultúry“) predkladá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</w:t>
      </w:r>
      <w:r w:rsidR="00F67088" w:rsidRPr="00B048C3">
        <w:rPr>
          <w:rFonts w:ascii="Times New Roman" w:hAnsi="Times New Roman" w:cs="Times New Roman"/>
          <w:sz w:val="24"/>
          <w:szCs w:val="24"/>
        </w:rPr>
        <w:t xml:space="preserve">sa dopĺňa zákon č. 199/2004 Z. z. Colný zákon a o zmene a doplnení niektorých zákonov v znení neskorších predpisov </w:t>
      </w:r>
      <w:r w:rsidRPr="00B048C3">
        <w:rPr>
          <w:rFonts w:ascii="Times New Roman" w:hAnsi="Times New Roman" w:cs="Times New Roman"/>
          <w:sz w:val="24"/>
          <w:szCs w:val="24"/>
        </w:rPr>
        <w:t>(ďalej len „návrh zákona“). Návrh zákona sa predkladá na základe Plánu legislatívnych úloh vlády Slovenskej republiky na rok 2021.</w:t>
      </w:r>
    </w:p>
    <w:p w:rsidR="00B048C3" w:rsidRPr="00B048C3" w:rsidRDefault="00B048C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 xml:space="preserve">Nariadenie Európskeho parlamentu a Rady (EÚ) 2019/880 zo 17. apríla 2019 o vstupe a dovoze tovaru kultúrnej hodnoty (ďalej len  „nariadenie </w:t>
      </w:r>
      <w:r w:rsidR="00245AD7" w:rsidRPr="00B048C3">
        <w:rPr>
          <w:rFonts w:ascii="Times New Roman" w:hAnsi="Times New Roman" w:cs="Times New Roman"/>
          <w:sz w:val="24"/>
          <w:szCs w:val="24"/>
        </w:rPr>
        <w:t>(EÚ) 2019/880</w:t>
      </w:r>
      <w:r w:rsidRPr="00B048C3">
        <w:rPr>
          <w:rFonts w:ascii="Times New Roman" w:hAnsi="Times New Roman" w:cs="Times New Roman"/>
          <w:sz w:val="24"/>
          <w:szCs w:val="24"/>
        </w:rPr>
        <w:t>“)</w:t>
      </w:r>
      <w:r w:rsidR="004E5A86">
        <w:rPr>
          <w:rFonts w:ascii="Times New Roman" w:hAnsi="Times New Roman" w:cs="Times New Roman"/>
          <w:sz w:val="24"/>
          <w:szCs w:val="24"/>
        </w:rPr>
        <w:t>, ktorého časť sa návrhom zákona implementuje,</w:t>
      </w:r>
      <w:r w:rsidRPr="00B048C3">
        <w:rPr>
          <w:rFonts w:ascii="Times New Roman" w:hAnsi="Times New Roman" w:cs="Times New Roman"/>
          <w:sz w:val="24"/>
          <w:szCs w:val="24"/>
        </w:rPr>
        <w:t xml:space="preserve"> dopĺňa právny rám</w:t>
      </w:r>
      <w:r w:rsidR="00245AD7" w:rsidRPr="00B048C3">
        <w:rPr>
          <w:rFonts w:ascii="Times New Roman" w:hAnsi="Times New Roman" w:cs="Times New Roman"/>
          <w:sz w:val="24"/>
          <w:szCs w:val="24"/>
        </w:rPr>
        <w:t xml:space="preserve">ec Európskej únie </w:t>
      </w:r>
      <w:r w:rsidRPr="00B048C3">
        <w:rPr>
          <w:rFonts w:ascii="Times New Roman" w:hAnsi="Times New Roman" w:cs="Times New Roman"/>
          <w:sz w:val="24"/>
          <w:szCs w:val="24"/>
        </w:rPr>
        <w:t>o obchodovaní s tovarom kultúrneho charakteru, ktorý doteraz obsahoval iba právny predpis o vývoze tovaru kultúrneho charakteru (nariadenie (ES) č. 116/2009) a o navrátení predmetov kultúrnej hodnoty nezákonne vyvezených z územia členského štátu (smern</w:t>
      </w:r>
      <w:r w:rsidR="00245AD7" w:rsidRPr="00B048C3">
        <w:rPr>
          <w:rFonts w:ascii="Times New Roman" w:hAnsi="Times New Roman" w:cs="Times New Roman"/>
          <w:sz w:val="24"/>
          <w:szCs w:val="24"/>
        </w:rPr>
        <w:t xml:space="preserve">ica </w:t>
      </w:r>
      <w:r w:rsidRPr="00B048C3">
        <w:rPr>
          <w:rFonts w:ascii="Times New Roman" w:hAnsi="Times New Roman" w:cs="Times New Roman"/>
          <w:sz w:val="24"/>
          <w:szCs w:val="24"/>
        </w:rPr>
        <w:t xml:space="preserve">2014/60/EÚ). </w:t>
      </w:r>
    </w:p>
    <w:p w:rsidR="00B048C3" w:rsidRPr="00B048C3" w:rsidRDefault="00B048C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C26AEE" w:rsidRDefault="00637F9D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čl.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I návrhu</w:t>
      </w:r>
      <w:r w:rsidR="00B048C3" w:rsidRPr="00B048C3">
        <w:rPr>
          <w:rFonts w:ascii="Times New Roman" w:hAnsi="Times New Roman" w:cs="Times New Roman"/>
          <w:sz w:val="24"/>
          <w:szCs w:val="24"/>
        </w:rPr>
        <w:t xml:space="preserve"> zákona je zabezpečiť prvú časť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implementácie </w:t>
      </w:r>
      <w:r w:rsidR="00245AD7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97272C" w:rsidRPr="00B048C3">
        <w:rPr>
          <w:rFonts w:ascii="Times New Roman" w:hAnsi="Times New Roman" w:cs="Times New Roman"/>
          <w:sz w:val="24"/>
          <w:szCs w:val="24"/>
        </w:rPr>
        <w:t>, ako aj upraviť a spresniť niektoré časti zákona č. 207/2009 Z. z.</w:t>
      </w:r>
      <w:r w:rsidR="003B4A43">
        <w:rPr>
          <w:rFonts w:ascii="Times New Roman" w:hAnsi="Times New Roman" w:cs="Times New Roman"/>
          <w:sz w:val="24"/>
          <w:szCs w:val="24"/>
        </w:rPr>
        <w:t xml:space="preserve"> </w:t>
      </w:r>
      <w:r w:rsidR="003B4A43" w:rsidRPr="003B4A43">
        <w:rPr>
          <w:rFonts w:ascii="Times New Roman" w:hAnsi="Times New Roman" w:cs="Times New Roman"/>
          <w:sz w:val="24"/>
          <w:szCs w:val="24"/>
        </w:rPr>
        <w:t>o podmienkach vývozu a dovozu predmetu kultúrnej hodnoty a o doplnení zákona č. 652/2004 Z.z. o orgánoch štátnej správy v colníctve a o zmene a doplnení niektorých zákonov v znení neskorších predpisov</w:t>
      </w:r>
      <w:r w:rsidR="003B4A43">
        <w:rPr>
          <w:rFonts w:ascii="Times New Roman" w:hAnsi="Times New Roman" w:cs="Times New Roman"/>
          <w:sz w:val="24"/>
          <w:szCs w:val="24"/>
        </w:rPr>
        <w:t xml:space="preserve"> v znení neskorších predpisov (ďalej len „zákon č. 207/2009 Z. z.)</w:t>
      </w:r>
      <w:r w:rsidR="00254F17" w:rsidRPr="00B048C3">
        <w:rPr>
          <w:rFonts w:ascii="Times New Roman" w:hAnsi="Times New Roman" w:cs="Times New Roman"/>
          <w:sz w:val="24"/>
          <w:szCs w:val="24"/>
        </w:rPr>
        <w:t xml:space="preserve"> vzhľad</w:t>
      </w:r>
      <w:r w:rsidR="00B048C3">
        <w:rPr>
          <w:rFonts w:ascii="Times New Roman" w:hAnsi="Times New Roman" w:cs="Times New Roman"/>
          <w:sz w:val="24"/>
          <w:szCs w:val="24"/>
        </w:rPr>
        <w:t xml:space="preserve">om na potreby aplikačnej praxe. </w:t>
      </w:r>
    </w:p>
    <w:p w:rsidR="00C26AEE" w:rsidRDefault="00C26AEE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9216B7" w:rsidRDefault="00B048C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Návrhom zákona</w:t>
      </w:r>
      <w:r w:rsidR="00254F17" w:rsidRPr="00B048C3">
        <w:rPr>
          <w:rFonts w:ascii="Times New Roman" w:hAnsi="Times New Roman" w:cs="Times New Roman"/>
          <w:sz w:val="24"/>
          <w:szCs w:val="24"/>
        </w:rPr>
        <w:t xml:space="preserve"> </w:t>
      </w:r>
      <w:r w:rsidRPr="00B048C3">
        <w:rPr>
          <w:rFonts w:ascii="Times New Roman" w:hAnsi="Times New Roman" w:cs="Times New Roman"/>
          <w:sz w:val="24"/>
          <w:szCs w:val="24"/>
        </w:rPr>
        <w:t>sa implementujú čl. 3 ods. 1 a čl. 11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  <w:r w:rsidRPr="00B048C3">
        <w:rPr>
          <w:rFonts w:ascii="Times New Roman" w:hAnsi="Times New Roman" w:cs="Times New Roman"/>
          <w:sz w:val="24"/>
          <w:szCs w:val="24"/>
        </w:rPr>
        <w:t>nariadenia</w:t>
      </w:r>
      <w:r w:rsidR="00245AD7" w:rsidRPr="00B048C3">
        <w:rPr>
          <w:rFonts w:ascii="Times New Roman" w:hAnsi="Times New Roman" w:cs="Times New Roman"/>
          <w:sz w:val="24"/>
          <w:szCs w:val="24"/>
        </w:rPr>
        <w:t xml:space="preserve"> (EÚ) 2019/880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časti upravujúcej</w:t>
      </w:r>
      <w:r w:rsidRPr="00B048C3">
        <w:rPr>
          <w:rFonts w:ascii="Times New Roman" w:hAnsi="Times New Roman" w:cs="Times New Roman"/>
          <w:sz w:val="24"/>
          <w:szCs w:val="24"/>
        </w:rPr>
        <w:t xml:space="preserve"> povinnosť ustanoviť sankcie za porušenie čl. 3 ods. 1</w:t>
      </w:r>
      <w:r w:rsidR="00C26AEE" w:rsidRPr="00C26AEE">
        <w:rPr>
          <w:rFonts w:ascii="Times New Roman" w:hAnsi="Times New Roman" w:cs="Times New Roman"/>
          <w:sz w:val="24"/>
          <w:szCs w:val="24"/>
        </w:rPr>
        <w:t xml:space="preserve"> </w:t>
      </w:r>
      <w:r w:rsidR="00C26AEE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Pr="00B048C3">
        <w:rPr>
          <w:rFonts w:ascii="Times New Roman" w:hAnsi="Times New Roman" w:cs="Times New Roman"/>
          <w:sz w:val="24"/>
          <w:szCs w:val="24"/>
        </w:rPr>
        <w:t>.</w:t>
      </w:r>
      <w:r w:rsidR="00C26AEE">
        <w:rPr>
          <w:rFonts w:ascii="Times New Roman" w:hAnsi="Times New Roman" w:cs="Times New Roman"/>
          <w:sz w:val="24"/>
          <w:szCs w:val="24"/>
        </w:rPr>
        <w:t xml:space="preserve"> Návrhom zákona sa ďalej spresňuje, ktoré predmety kultúrnej hodnoty nemožno podľa § 5</w:t>
      </w:r>
      <w:r w:rsidR="00B1160E">
        <w:rPr>
          <w:rFonts w:ascii="Times New Roman" w:hAnsi="Times New Roman" w:cs="Times New Roman"/>
          <w:sz w:val="24"/>
          <w:szCs w:val="24"/>
        </w:rPr>
        <w:t xml:space="preserve"> zákona č. 207/2009 Z. z.</w:t>
      </w:r>
      <w:r w:rsidR="00C26AEE">
        <w:rPr>
          <w:rFonts w:ascii="Times New Roman" w:hAnsi="Times New Roman" w:cs="Times New Roman"/>
          <w:sz w:val="24"/>
          <w:szCs w:val="24"/>
        </w:rPr>
        <w:t xml:space="preserve"> doviezť na územie Slovenskej republiky, zavádza sa defi</w:t>
      </w:r>
      <w:r w:rsidR="00B1160E">
        <w:rPr>
          <w:rFonts w:ascii="Times New Roman" w:hAnsi="Times New Roman" w:cs="Times New Roman"/>
          <w:sz w:val="24"/>
          <w:szCs w:val="24"/>
        </w:rPr>
        <w:t xml:space="preserve">nícia príležitostného predajcu, </w:t>
      </w:r>
      <w:r w:rsidR="00C26AEE">
        <w:rPr>
          <w:rFonts w:ascii="Times New Roman" w:hAnsi="Times New Roman" w:cs="Times New Roman"/>
          <w:sz w:val="24"/>
          <w:szCs w:val="24"/>
        </w:rPr>
        <w:t xml:space="preserve">ustanovuje sa zákaz obchodovania s predmetmi kultúrnej hodnoty, ktoré boli </w:t>
      </w:r>
      <w:r w:rsidR="00C26AEE">
        <w:rPr>
          <w:rFonts w:ascii="Times New Roman" w:hAnsi="Times New Roman"/>
          <w:sz w:val="24"/>
          <w:szCs w:val="24"/>
        </w:rPr>
        <w:t>nelegálne získané, dovezené na územie Slovenskej republiky v rozpore so zákonom</w:t>
      </w:r>
      <w:r w:rsidR="000716AB">
        <w:rPr>
          <w:rFonts w:ascii="Times New Roman" w:hAnsi="Times New Roman"/>
          <w:sz w:val="24"/>
          <w:szCs w:val="24"/>
        </w:rPr>
        <w:t xml:space="preserve"> č. 207/2009 Z. z.</w:t>
      </w:r>
      <w:r w:rsidR="00C26AEE">
        <w:rPr>
          <w:rFonts w:ascii="Times New Roman" w:hAnsi="Times New Roman"/>
          <w:sz w:val="24"/>
          <w:szCs w:val="24"/>
        </w:rPr>
        <w:t xml:space="preserve"> alebo vstúpili na colné územie v rozpore s </w:t>
      </w:r>
      <w:r w:rsidR="00C26AEE">
        <w:rPr>
          <w:rFonts w:ascii="Times New Roman" w:hAnsi="Times New Roman" w:cs="Times New Roman"/>
          <w:sz w:val="24"/>
          <w:szCs w:val="24"/>
        </w:rPr>
        <w:t>nariadením</w:t>
      </w:r>
      <w:r w:rsidR="00C26AEE" w:rsidRPr="00B048C3">
        <w:rPr>
          <w:rFonts w:ascii="Times New Roman" w:hAnsi="Times New Roman" w:cs="Times New Roman"/>
          <w:sz w:val="24"/>
          <w:szCs w:val="24"/>
        </w:rPr>
        <w:t xml:space="preserve"> (EÚ) 2019/880</w:t>
      </w:r>
      <w:r w:rsidR="00B1160E">
        <w:rPr>
          <w:rFonts w:ascii="Times New Roman" w:hAnsi="Times New Roman" w:cs="Times New Roman"/>
          <w:sz w:val="24"/>
          <w:szCs w:val="24"/>
        </w:rPr>
        <w:t xml:space="preserve"> a</w:t>
      </w:r>
      <w:r w:rsidR="00C26AEE">
        <w:rPr>
          <w:rFonts w:ascii="Times New Roman" w:hAnsi="Times New Roman" w:cs="Times New Roman"/>
          <w:sz w:val="24"/>
          <w:szCs w:val="24"/>
        </w:rPr>
        <w:t xml:space="preserve"> </w:t>
      </w:r>
      <w:r w:rsidR="00B1160E">
        <w:rPr>
          <w:rFonts w:ascii="Times New Roman" w:hAnsi="Times New Roman" w:cs="Times New Roman"/>
          <w:sz w:val="24"/>
          <w:szCs w:val="24"/>
        </w:rPr>
        <w:t>r</w:t>
      </w:r>
      <w:r w:rsidR="00C26AEE">
        <w:rPr>
          <w:rFonts w:ascii="Times New Roman" w:hAnsi="Times New Roman" w:cs="Times New Roman"/>
          <w:sz w:val="24"/>
          <w:szCs w:val="24"/>
        </w:rPr>
        <w:t xml:space="preserve">ozširuje </w:t>
      </w:r>
      <w:r w:rsidR="009216B7">
        <w:rPr>
          <w:rFonts w:ascii="Times New Roman" w:hAnsi="Times New Roman" w:cs="Times New Roman"/>
          <w:sz w:val="24"/>
          <w:szCs w:val="24"/>
        </w:rPr>
        <w:t xml:space="preserve">sa </w:t>
      </w:r>
      <w:r w:rsidR="00C26AEE">
        <w:rPr>
          <w:rFonts w:ascii="Times New Roman" w:hAnsi="Times New Roman" w:cs="Times New Roman"/>
          <w:sz w:val="24"/>
          <w:szCs w:val="24"/>
        </w:rPr>
        <w:t>kontrolná právomoc colných úradov vo vzťahu k</w:t>
      </w:r>
      <w:r w:rsidR="009216B7">
        <w:rPr>
          <w:rFonts w:ascii="Times New Roman" w:hAnsi="Times New Roman" w:cs="Times New Roman"/>
          <w:sz w:val="24"/>
          <w:szCs w:val="24"/>
        </w:rPr>
        <w:t xml:space="preserve"> predmetom kultúrnej hodnoty, ktoré vstupujú na colné územie Euróspkej únie v zmysle </w:t>
      </w:r>
      <w:r w:rsidR="009216B7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921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B7" w:rsidRDefault="009216B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B048C3" w:rsidRDefault="009216B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čl. 3 ods. 1 </w:t>
      </w:r>
      <w:r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>
        <w:rPr>
          <w:rFonts w:ascii="Times New Roman" w:hAnsi="Times New Roman" w:cs="Times New Roman"/>
          <w:sz w:val="24"/>
          <w:szCs w:val="24"/>
        </w:rPr>
        <w:t xml:space="preserve"> sa </w:t>
      </w:r>
      <w:r w:rsidR="003B4A43">
        <w:rPr>
          <w:rFonts w:ascii="Times New Roman" w:hAnsi="Times New Roman" w:cs="Times New Roman"/>
          <w:sz w:val="24"/>
          <w:szCs w:val="24"/>
        </w:rPr>
        <w:t xml:space="preserve">v § 9a až 9f </w:t>
      </w:r>
      <w:r>
        <w:rPr>
          <w:rFonts w:ascii="Times New Roman" w:hAnsi="Times New Roman" w:cs="Times New Roman"/>
          <w:sz w:val="24"/>
          <w:szCs w:val="24"/>
        </w:rPr>
        <w:t xml:space="preserve">upravuje postup colných úradov a Ministerstva kultúry Slovenskej republiky v prípade, ak je podozrenie, že pri vstupe predmetu kultúrnej hodnody došlo k porušeniu </w:t>
      </w:r>
      <w:r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60E">
        <w:rPr>
          <w:rFonts w:ascii="Times New Roman" w:hAnsi="Times New Roman" w:cs="Times New Roman"/>
          <w:sz w:val="24"/>
          <w:szCs w:val="24"/>
        </w:rPr>
        <w:t>Postup spočíva v zadržaní predmetu kultúrnej hodnody, jeho odbornom posúdení a</w:t>
      </w:r>
      <w:r w:rsidR="00EA1C57">
        <w:rPr>
          <w:rFonts w:ascii="Times New Roman" w:hAnsi="Times New Roman" w:cs="Times New Roman"/>
          <w:sz w:val="24"/>
          <w:szCs w:val="24"/>
        </w:rPr>
        <w:t> </w:t>
      </w:r>
      <w:r w:rsidR="00B1160E">
        <w:rPr>
          <w:rFonts w:ascii="Times New Roman" w:hAnsi="Times New Roman" w:cs="Times New Roman"/>
          <w:sz w:val="24"/>
          <w:szCs w:val="24"/>
        </w:rPr>
        <w:t>následne</w:t>
      </w:r>
      <w:r w:rsidR="00EA1C57">
        <w:rPr>
          <w:rFonts w:ascii="Times New Roman" w:hAnsi="Times New Roman" w:cs="Times New Roman"/>
          <w:sz w:val="24"/>
          <w:szCs w:val="24"/>
        </w:rPr>
        <w:t xml:space="preserve"> vrátení osobe, ktorej bol zadržaný alebo zhabaní predmetu kultúrnej hodnoty v prospech Slovenskej republiky</w:t>
      </w:r>
      <w:r w:rsidR="004E5A86">
        <w:rPr>
          <w:rFonts w:ascii="Times New Roman" w:hAnsi="Times New Roman" w:cs="Times New Roman"/>
          <w:sz w:val="24"/>
          <w:szCs w:val="24"/>
        </w:rPr>
        <w:t xml:space="preserve"> a jeho vrátení štátu pôvodu</w:t>
      </w:r>
      <w:r w:rsidR="00EA1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Tento postup sa bude uplatňovať aj pri predmetoch kultúrnej hodnoty, ktoré nie sú</w:t>
      </w:r>
      <w:r w:rsidR="003B4A43">
        <w:rPr>
          <w:rFonts w:ascii="Times New Roman" w:hAnsi="Times New Roman" w:cs="Times New Roman"/>
          <w:sz w:val="24"/>
          <w:szCs w:val="24"/>
        </w:rPr>
        <w:t xml:space="preserve"> predmetom regulácie podľa </w:t>
      </w:r>
      <w:r w:rsidR="003B4A43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3B4A43">
        <w:rPr>
          <w:rFonts w:ascii="Times New Roman" w:hAnsi="Times New Roman" w:cs="Times New Roman"/>
          <w:sz w:val="24"/>
          <w:szCs w:val="24"/>
        </w:rPr>
        <w:t>, ale ich dovoz na územie Slovenskej republiky je zakázaný v zmysle § 5 zákona č. 207/2009 Z. z.</w:t>
      </w:r>
      <w:r w:rsidR="00B1160E">
        <w:rPr>
          <w:rFonts w:ascii="Times New Roman" w:hAnsi="Times New Roman" w:cs="Times New Roman"/>
          <w:sz w:val="24"/>
          <w:szCs w:val="24"/>
        </w:rPr>
        <w:t xml:space="preserve"> V súlade s čl. 11 </w:t>
      </w:r>
      <w:r w:rsidR="00B1160E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B1160E">
        <w:rPr>
          <w:rFonts w:ascii="Times New Roman" w:hAnsi="Times New Roman" w:cs="Times New Roman"/>
          <w:sz w:val="24"/>
          <w:szCs w:val="24"/>
        </w:rPr>
        <w:t xml:space="preserve"> sa ustanovujú sankcie za porušenie čl. 3 ods. 1 </w:t>
      </w:r>
      <w:r w:rsidR="00B1160E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B1160E">
        <w:rPr>
          <w:rFonts w:ascii="Times New Roman" w:hAnsi="Times New Roman" w:cs="Times New Roman"/>
          <w:sz w:val="24"/>
          <w:szCs w:val="24"/>
        </w:rPr>
        <w:t>. Taktiež sa ustanovujú s</w:t>
      </w:r>
      <w:r w:rsidR="009A0FBE">
        <w:rPr>
          <w:rFonts w:ascii="Times New Roman" w:hAnsi="Times New Roman" w:cs="Times New Roman"/>
          <w:sz w:val="24"/>
          <w:szCs w:val="24"/>
        </w:rPr>
        <w:t>ankcia</w:t>
      </w:r>
      <w:r w:rsidR="005079DA">
        <w:rPr>
          <w:rFonts w:ascii="Times New Roman" w:hAnsi="Times New Roman" w:cs="Times New Roman"/>
          <w:sz w:val="24"/>
          <w:szCs w:val="24"/>
        </w:rPr>
        <w:t xml:space="preserve"> za porušenie § 5 zákona č</w:t>
      </w:r>
      <w:r w:rsidR="00B1160E">
        <w:rPr>
          <w:rFonts w:ascii="Times New Roman" w:hAnsi="Times New Roman" w:cs="Times New Roman"/>
          <w:sz w:val="24"/>
          <w:szCs w:val="24"/>
        </w:rPr>
        <w:t>. 207/2009 Z. z.</w:t>
      </w:r>
      <w:r w:rsidR="009A0FBE">
        <w:rPr>
          <w:rFonts w:ascii="Times New Roman" w:hAnsi="Times New Roman" w:cs="Times New Roman"/>
          <w:sz w:val="24"/>
          <w:szCs w:val="24"/>
        </w:rPr>
        <w:t>, ktorá doposiaľ absentovala</w:t>
      </w:r>
      <w:r w:rsidR="00B1160E">
        <w:rPr>
          <w:rFonts w:ascii="Times New Roman" w:hAnsi="Times New Roman" w:cs="Times New Roman"/>
          <w:sz w:val="24"/>
          <w:szCs w:val="24"/>
        </w:rPr>
        <w:t xml:space="preserve"> a</w:t>
      </w:r>
      <w:r w:rsidR="009A0FBE">
        <w:rPr>
          <w:rFonts w:ascii="Times New Roman" w:hAnsi="Times New Roman" w:cs="Times New Roman"/>
          <w:sz w:val="24"/>
          <w:szCs w:val="24"/>
        </w:rPr>
        <w:t> sankcia</w:t>
      </w:r>
      <w:r w:rsidR="00984EC5">
        <w:rPr>
          <w:rFonts w:ascii="Times New Roman" w:hAnsi="Times New Roman" w:cs="Times New Roman"/>
          <w:sz w:val="24"/>
          <w:szCs w:val="24"/>
        </w:rPr>
        <w:t xml:space="preserve"> za </w:t>
      </w:r>
      <w:r w:rsidR="00B1160E">
        <w:rPr>
          <w:rFonts w:ascii="Times New Roman" w:hAnsi="Times New Roman" w:cs="Times New Roman"/>
          <w:sz w:val="24"/>
          <w:szCs w:val="24"/>
        </w:rPr>
        <w:t xml:space="preserve">porušenie zákazu obchodovania podľa § 7b návrhu zákona.  </w:t>
      </w:r>
      <w:r w:rsidR="003B4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AEE">
        <w:rPr>
          <w:rFonts w:ascii="Times New Roman" w:hAnsi="Times New Roman"/>
          <w:sz w:val="24"/>
          <w:szCs w:val="24"/>
        </w:rPr>
        <w:t xml:space="preserve"> </w:t>
      </w:r>
      <w:r w:rsidR="00C26AEE">
        <w:rPr>
          <w:rFonts w:ascii="Times New Roman" w:hAnsi="Times New Roman" w:cs="Times New Roman"/>
          <w:sz w:val="24"/>
          <w:szCs w:val="24"/>
        </w:rPr>
        <w:t xml:space="preserve">  </w:t>
      </w:r>
      <w:r w:rsidR="00B0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EA1C57" w:rsidP="00EA1C57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čl.</w:t>
      </w:r>
      <w:r w:rsidR="00637F9D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návrhu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zákona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0716AB">
        <w:rPr>
          <w:rFonts w:ascii="Times New Roman" w:hAnsi="Times New Roman" w:cs="Times New Roman"/>
          <w:sz w:val="24"/>
          <w:szCs w:val="24"/>
        </w:rPr>
        <w:t xml:space="preserve">sa ustanovujú výnimky z použitia zákona č. 199/2004 Z. z.  </w:t>
      </w:r>
      <w:r w:rsidR="000716AB" w:rsidRPr="000716AB">
        <w:rPr>
          <w:rFonts w:ascii="Times New Roman" w:hAnsi="Times New Roman" w:cs="Times New Roman"/>
          <w:sz w:val="24"/>
          <w:szCs w:val="24"/>
        </w:rPr>
        <w:t>Colný zákon a o zmene a doplnení niektorých zákonov</w:t>
      </w:r>
      <w:r w:rsidR="000716AB">
        <w:rPr>
          <w:rFonts w:ascii="Times New Roman" w:hAnsi="Times New Roman" w:cs="Times New Roman"/>
          <w:sz w:val="24"/>
          <w:szCs w:val="24"/>
        </w:rPr>
        <w:t xml:space="preserve"> v znení neskorších predpisov, ktoré</w:t>
      </w:r>
      <w:r w:rsidR="007F2B96">
        <w:rPr>
          <w:rFonts w:ascii="Times New Roman" w:hAnsi="Times New Roman" w:cs="Times New Roman"/>
          <w:sz w:val="24"/>
          <w:szCs w:val="24"/>
        </w:rPr>
        <w:t xml:space="preserve"> súvisia s osobitnou úpravou na</w:t>
      </w:r>
      <w:r w:rsidR="000716AB">
        <w:rPr>
          <w:rFonts w:ascii="Times New Roman" w:hAnsi="Times New Roman" w:cs="Times New Roman"/>
          <w:sz w:val="24"/>
          <w:szCs w:val="24"/>
        </w:rPr>
        <w:t xml:space="preserve">vrhnutou v čl. I návrhu zákona.  </w:t>
      </w:r>
      <w:r w:rsidR="00637F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Návrh zákona má pozitívny a negatívny vplyv na podnikateľské prostredie a nemá vplyvy na rozpočet verejnej správy, životné prostredie, informatizáciu, služby verejnej správy pre občana, manželstvo, rodičovstvo a rodinu a nemá sociálne vplyvy.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ústavnými zákonmi, s inými zákonmi SR, nálezmi Ústavného súdu Slovenskej republiky, ako aj s medzinárodnými zmluvami, ktorými </w:t>
      </w:r>
      <w:r w:rsidR="00EA1C57">
        <w:rPr>
          <w:rFonts w:ascii="Times New Roman" w:hAnsi="Times New Roman" w:cs="Times New Roman"/>
          <w:sz w:val="24"/>
          <w:szCs w:val="24"/>
        </w:rPr>
        <w:t xml:space="preserve">je Slovenská republika viazaná. </w:t>
      </w:r>
      <w:r w:rsidRPr="00B048C3">
        <w:rPr>
          <w:rFonts w:ascii="Times New Roman" w:hAnsi="Times New Roman" w:cs="Times New Roman"/>
          <w:sz w:val="24"/>
          <w:szCs w:val="24"/>
        </w:rPr>
        <w:t>Návrh zákona je v súlade s právom Európskej únie.</w:t>
      </w:r>
    </w:p>
    <w:p w:rsidR="006D4AF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2654FD" w:rsidRDefault="002654FD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nie je predmetom vnútrokomunitárneho pripomienkového konania. </w:t>
      </w:r>
    </w:p>
    <w:p w:rsidR="002654FD" w:rsidRDefault="002654FD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A6043F" w:rsidRPr="00B048C3" w:rsidRDefault="00A6043F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sa predkladá na rokovanie Legislatívnej rady vlády Slovenskej republiky bez rozporov. </w:t>
      </w:r>
    </w:p>
    <w:p w:rsidR="00E14E7F" w:rsidRPr="00B048C3" w:rsidRDefault="006D4AF3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B048C3" w:rsidRDefault="00E076A2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B048C3" w:rsidRDefault="00E076A2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B048C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47" w:rsidRDefault="00AA4C47" w:rsidP="000A67D5">
      <w:pPr>
        <w:spacing w:after="0" w:line="240" w:lineRule="auto"/>
      </w:pPr>
      <w:r>
        <w:separator/>
      </w:r>
    </w:p>
  </w:endnote>
  <w:endnote w:type="continuationSeparator" w:id="0">
    <w:p w:rsidR="00AA4C47" w:rsidRDefault="00AA4C4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47" w:rsidRDefault="00AA4C47" w:rsidP="000A67D5">
      <w:pPr>
        <w:spacing w:after="0" w:line="240" w:lineRule="auto"/>
      </w:pPr>
      <w:r>
        <w:separator/>
      </w:r>
    </w:p>
  </w:footnote>
  <w:footnote w:type="continuationSeparator" w:id="0">
    <w:p w:rsidR="00AA4C47" w:rsidRDefault="00AA4C4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16AB"/>
    <w:rsid w:val="00092DD6"/>
    <w:rsid w:val="000A67D5"/>
    <w:rsid w:val="000C30FD"/>
    <w:rsid w:val="000E25CA"/>
    <w:rsid w:val="001034F7"/>
    <w:rsid w:val="00123963"/>
    <w:rsid w:val="00146547"/>
    <w:rsid w:val="00146B48"/>
    <w:rsid w:val="00150388"/>
    <w:rsid w:val="001A3641"/>
    <w:rsid w:val="002109B0"/>
    <w:rsid w:val="0021228E"/>
    <w:rsid w:val="00227AB4"/>
    <w:rsid w:val="00230F3C"/>
    <w:rsid w:val="00245AD7"/>
    <w:rsid w:val="00254F17"/>
    <w:rsid w:val="002654FD"/>
    <w:rsid w:val="0026610F"/>
    <w:rsid w:val="002702D6"/>
    <w:rsid w:val="002A5577"/>
    <w:rsid w:val="003111B8"/>
    <w:rsid w:val="00322014"/>
    <w:rsid w:val="003705B5"/>
    <w:rsid w:val="0039526D"/>
    <w:rsid w:val="003B435B"/>
    <w:rsid w:val="003B4A43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5A86"/>
    <w:rsid w:val="004E70BA"/>
    <w:rsid w:val="004F60B3"/>
    <w:rsid w:val="005079DA"/>
    <w:rsid w:val="00532574"/>
    <w:rsid w:val="0053385C"/>
    <w:rsid w:val="00581D58"/>
    <w:rsid w:val="0059081C"/>
    <w:rsid w:val="00634B9C"/>
    <w:rsid w:val="00637F9D"/>
    <w:rsid w:val="00642FB8"/>
    <w:rsid w:val="00657226"/>
    <w:rsid w:val="006A3681"/>
    <w:rsid w:val="006D4AF3"/>
    <w:rsid w:val="007055C1"/>
    <w:rsid w:val="00764FAC"/>
    <w:rsid w:val="00766598"/>
    <w:rsid w:val="007746DD"/>
    <w:rsid w:val="00777C34"/>
    <w:rsid w:val="007A1010"/>
    <w:rsid w:val="007D7AE6"/>
    <w:rsid w:val="007F2B9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16B7"/>
    <w:rsid w:val="009239D9"/>
    <w:rsid w:val="0097272C"/>
    <w:rsid w:val="00984EC5"/>
    <w:rsid w:val="009A0FBE"/>
    <w:rsid w:val="009A618C"/>
    <w:rsid w:val="009B2526"/>
    <w:rsid w:val="009C6C5C"/>
    <w:rsid w:val="009D6F8B"/>
    <w:rsid w:val="00A05DD1"/>
    <w:rsid w:val="00A54A16"/>
    <w:rsid w:val="00A6043F"/>
    <w:rsid w:val="00AA4C47"/>
    <w:rsid w:val="00AF457A"/>
    <w:rsid w:val="00B048C3"/>
    <w:rsid w:val="00B1160E"/>
    <w:rsid w:val="00B133CC"/>
    <w:rsid w:val="00B67ED2"/>
    <w:rsid w:val="00B75BB0"/>
    <w:rsid w:val="00B81906"/>
    <w:rsid w:val="00B906B2"/>
    <w:rsid w:val="00BD1FAB"/>
    <w:rsid w:val="00BE7302"/>
    <w:rsid w:val="00C26AEE"/>
    <w:rsid w:val="00C35BC3"/>
    <w:rsid w:val="00C65A4A"/>
    <w:rsid w:val="00C920E8"/>
    <w:rsid w:val="00CA4563"/>
    <w:rsid w:val="00CE47A6"/>
    <w:rsid w:val="00D261C9"/>
    <w:rsid w:val="00D5636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1C57"/>
    <w:rsid w:val="00EA7C00"/>
    <w:rsid w:val="00EB0267"/>
    <w:rsid w:val="00EC027B"/>
    <w:rsid w:val="00EE0D4A"/>
    <w:rsid w:val="00EF1425"/>
    <w:rsid w:val="00F256C4"/>
    <w:rsid w:val="00F2656B"/>
    <w:rsid w:val="00F26A4A"/>
    <w:rsid w:val="00F46B1B"/>
    <w:rsid w:val="00F67088"/>
    <w:rsid w:val="00F955C7"/>
    <w:rsid w:val="00F97B8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B048C3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.2021 11:17:08"/>
    <f:field ref="objchangedby" par="" text="Administrator, System"/>
    <f:field ref="objmodifiedat" par="" text="15.1.2021 11:17:0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F71CBA-A38B-4BA4-95A1-C5CAF030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2021-02-15T10:48:00Z</dcterms:created>
  <dcterms:modified xsi:type="dcterms:W3CDTF">2021-02-15T10:48:00Z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Dalibor Maťko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, ktorým sa mení a dopĺňa zákon č. 207/2009 Z. z. o podmienkach vývozu a dovozu predmetu kultúrnej hodnoty a o doplnení zákona č. 652/2004 Z. z. o orgánoch štátnej správy v colníctve a o zmene a doplnení niektorých zákonov v znení neskorších predpisov 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16" name="FSC#SKEDITIONSLOVLEX@103.510:plnynazovpredpis">
    <vt:lpwstr> Zákon, ktorým sa mení a dopĺňa zákon č. 207/2009 Z. z. o podmienkach vývozu a dovozu predmetu kultúrnej hodnoty a o doplnení zákona č. 652/2004 Z. z. o orgánoch štátnej správy v colníctve a o zmene a doplnení niektorých zákonov v znení neskorších predpis</vt:lpwstr>
  </property>
  <property fmtid="{D5CDD505-2E9C-101B-9397-08002B2CF9AE}" pid="17" name="FSC#SKEDITIONSLOVLEX@103.510:rezortcislopredpis">
    <vt:lpwstr>MK-743/2021-242/519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kultúry Slovenskej republiky</vt:lpwstr>
  </property>
  <property fmtid="{D5CDD505-2E9C-101B-9397-08002B2CF9AE}" pid="127" name="FSC#SKEDITIONSLOVLEX@103.510:AttrStrListDocPropUznesenieNaVedomie">
    <vt:lpwstr>predseda Národnej rady Slovenskej republiky_x000d_
minister financií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30" name="FSC#COOSYSTEM@1.1:Container">
    <vt:lpwstr>COO.2145.1000.3.4210769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znení neskorších predpisov a ktorým sa menia a dopĺňajú niektoré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ov v znení neskorších predpisov a ktorým sa menia a dopĺňajú 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15. 1. 2021</vt:lpwstr>
  </property>
</Properties>
</file>