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E8F0" w14:textId="77777777" w:rsidR="003501A1" w:rsidRPr="00D35154" w:rsidRDefault="003501A1" w:rsidP="003501A1">
      <w:pPr>
        <w:jc w:val="center"/>
        <w:rPr>
          <w:b/>
          <w:bCs/>
          <w:sz w:val="28"/>
          <w:szCs w:val="28"/>
        </w:rPr>
      </w:pPr>
      <w:r w:rsidRPr="00D35154">
        <w:rPr>
          <w:b/>
          <w:bCs/>
          <w:sz w:val="28"/>
          <w:szCs w:val="28"/>
        </w:rPr>
        <w:t>Doložka vybraných vplyvov</w:t>
      </w:r>
    </w:p>
    <w:p w14:paraId="22284310" w14:textId="77777777" w:rsidR="004C4524" w:rsidRPr="00D35154" w:rsidRDefault="004C4524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D35154" w:rsidRPr="00D35154" w14:paraId="39516B08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DA18AA9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D35154" w:rsidRPr="00D35154" w14:paraId="78004428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383F2A5" w14:textId="77777777"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D35154" w:rsidRPr="00D35154" w14:paraId="3411E473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D43B6C8" w14:textId="4A75A684" w:rsidR="003501A1" w:rsidRPr="00D35154" w:rsidRDefault="00EB62BF" w:rsidP="007B71A4">
            <w:pPr>
              <w:rPr>
                <w:bCs/>
                <w:sz w:val="22"/>
                <w:szCs w:val="22"/>
              </w:rPr>
            </w:pPr>
            <w:r w:rsidRPr="00D35154">
              <w:rPr>
                <w:bCs/>
                <w:sz w:val="22"/>
                <w:szCs w:val="22"/>
              </w:rPr>
              <w:t xml:space="preserve">Návrh zákona, ktorým sa mení a dopĺňa zákon č. </w:t>
            </w:r>
            <w:r w:rsidR="00FA6B40" w:rsidRPr="00FA6B40">
              <w:rPr>
                <w:bCs/>
                <w:sz w:val="22"/>
                <w:szCs w:val="22"/>
              </w:rPr>
              <w:t>566/2001 Z.</w:t>
            </w:r>
            <w:r w:rsidR="00FA6B40">
              <w:rPr>
                <w:bCs/>
                <w:sz w:val="22"/>
                <w:szCs w:val="22"/>
              </w:rPr>
              <w:t xml:space="preserve"> </w:t>
            </w:r>
            <w:r w:rsidR="00FA6B40" w:rsidRPr="00FA6B40">
              <w:rPr>
                <w:bCs/>
                <w:sz w:val="22"/>
                <w:szCs w:val="22"/>
              </w:rPr>
              <w:t>z. o cenných papieroch a investičných službách a o zmene a doplnení niektorých zákonov (zákon o cenných papieroch) v znení neskorších predpisov a ktorým sa menia a dopĺňajú niektoré zákony</w:t>
            </w:r>
            <w:r w:rsidR="000770DD">
              <w:rPr>
                <w:bCs/>
                <w:sz w:val="22"/>
                <w:szCs w:val="22"/>
              </w:rPr>
              <w:t>.</w:t>
            </w:r>
          </w:p>
          <w:p w14:paraId="69C7E10F" w14:textId="77777777" w:rsidR="003501A1" w:rsidRPr="00D35154" w:rsidRDefault="003501A1" w:rsidP="007B71A4">
            <w:pPr>
              <w:rPr>
                <w:sz w:val="22"/>
                <w:szCs w:val="22"/>
              </w:rPr>
            </w:pPr>
          </w:p>
        </w:tc>
      </w:tr>
      <w:tr w:rsidR="00D35154" w:rsidRPr="00D35154" w14:paraId="203C9C5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D75EE1D" w14:textId="77777777"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D35154" w:rsidRPr="00D35154" w14:paraId="0F0914D5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45715E" w14:textId="77777777" w:rsidR="003501A1" w:rsidRPr="00D35154" w:rsidRDefault="00AE44A7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Predkladateľ: Ministerstvo financií Slovenskej republiky</w:t>
            </w:r>
          </w:p>
          <w:p w14:paraId="131B07DB" w14:textId="77777777" w:rsidR="003501A1" w:rsidRPr="00D35154" w:rsidRDefault="003501A1" w:rsidP="00FA6B40">
            <w:pPr>
              <w:rPr>
                <w:sz w:val="22"/>
                <w:szCs w:val="22"/>
              </w:rPr>
            </w:pPr>
          </w:p>
        </w:tc>
      </w:tr>
      <w:tr w:rsidR="00D35154" w:rsidRPr="00D35154" w14:paraId="1203DCAA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6A70F2AA" w14:textId="77777777"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sz w:val="22"/>
              <w:szCs w:val="22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A1A41F2" w14:textId="77777777" w:rsidR="003501A1" w:rsidRPr="00D35154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0A0C1" w14:textId="77777777"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Materiál nelegislatívnej povahy</w:t>
            </w:r>
          </w:p>
        </w:tc>
      </w:tr>
      <w:tr w:rsidR="00D35154" w:rsidRPr="00D35154" w14:paraId="499FE525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3935235A" w14:textId="77777777" w:rsidR="003501A1" w:rsidRPr="00D35154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699F302" w14:textId="77777777" w:rsidR="003501A1" w:rsidRPr="00D35154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B0C803A" w14:textId="77777777" w:rsidR="003501A1" w:rsidRPr="00D35154" w:rsidRDefault="003501A1" w:rsidP="007B71A4">
            <w:pPr>
              <w:ind w:left="175" w:hanging="175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Materiál legislatívnej povahy</w:t>
            </w:r>
          </w:p>
        </w:tc>
      </w:tr>
      <w:tr w:rsidR="00D35154" w:rsidRPr="00D35154" w14:paraId="3D58F3F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6269F80" w14:textId="77777777" w:rsidR="003501A1" w:rsidRPr="00D35154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2C1A9EB" w14:textId="77777777" w:rsidR="003501A1" w:rsidRPr="00D35154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AA093F5" w14:textId="77777777"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Transpozícia práva EÚ</w:t>
            </w:r>
          </w:p>
        </w:tc>
      </w:tr>
      <w:tr w:rsidR="00D35154" w:rsidRPr="00D35154" w14:paraId="1B890A2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89371DE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14:paraId="6B841B27" w14:textId="77777777" w:rsidR="00165319" w:rsidRPr="00D35154" w:rsidRDefault="00165319" w:rsidP="007B71A4">
            <w:pPr>
              <w:rPr>
                <w:i/>
                <w:sz w:val="22"/>
                <w:szCs w:val="22"/>
              </w:rPr>
            </w:pPr>
          </w:p>
          <w:p w14:paraId="46128846" w14:textId="77777777" w:rsidR="003501A1" w:rsidRDefault="00C63A86" w:rsidP="00E705A3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5154">
              <w:rPr>
                <w:rFonts w:ascii="Times New Roman" w:hAnsi="Times New Roman" w:cs="Times New Roman"/>
              </w:rPr>
              <w:t xml:space="preserve">smernica </w:t>
            </w:r>
            <w:r w:rsidR="00FA6B40" w:rsidRPr="00FA6B40">
              <w:rPr>
                <w:rFonts w:ascii="Times New Roman" w:hAnsi="Times New Roman" w:cs="Times New Roman"/>
              </w:rPr>
              <w:t xml:space="preserve">Európskeho parlamentu a Rady (EÚ) 2019/2034 z 27. novembra 2019 o prudenciálnom dohľade nad investičnými spoločnosťami a o zmene smerníc 2002/87/ES, 2009/65/ES, 2011/61/EÚ, 2013/36/EÚ, 2014/59/EÚ a 2014/65/EÚ </w:t>
            </w:r>
            <w:r w:rsidRPr="00D35154">
              <w:rPr>
                <w:rFonts w:ascii="Times New Roman" w:hAnsi="Times New Roman" w:cs="Times New Roman"/>
              </w:rPr>
              <w:t xml:space="preserve">(ďalej len „smernica </w:t>
            </w:r>
            <w:r w:rsidR="00FA6B40">
              <w:rPr>
                <w:rFonts w:ascii="Times New Roman" w:hAnsi="Times New Roman" w:cs="Times New Roman"/>
              </w:rPr>
              <w:t>2019/2034</w:t>
            </w:r>
            <w:r w:rsidRPr="00D35154">
              <w:rPr>
                <w:rFonts w:ascii="Times New Roman" w:hAnsi="Times New Roman" w:cs="Times New Roman"/>
              </w:rPr>
              <w:t>“),</w:t>
            </w:r>
          </w:p>
          <w:p w14:paraId="5002CEDA" w14:textId="77777777" w:rsidR="00CD7FCB" w:rsidRDefault="00FA6B40" w:rsidP="00E705A3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/>
                <w:b w:val="0"/>
              </w:rPr>
              <w:t xml:space="preserve">smernica </w:t>
            </w:r>
            <w:r w:rsidRPr="00FA6B40">
              <w:rPr>
                <w:rStyle w:val="Siln"/>
                <w:rFonts w:ascii="Times New Roman" w:hAnsi="Times New Roman"/>
                <w:b w:val="0"/>
              </w:rPr>
              <w:t>Európskeho parlamentu a Rady (EÚ) 2019/2177 z 18. decembra 2019, ktorou sa mení smernica 2009/138/ES o začatí a vykonávaní poistenia a zaistenia (Solventnosť II), smernica 2014/65/EÚ o trhoch s finančnými nástrojmi a smernica (EÚ) 2015/849 o predchádzaní využívaniu finančného systému na účely prania špinavých peňazí alebo financovania terorizmu</w:t>
            </w:r>
            <w:r w:rsidR="00CD7FCB" w:rsidRPr="00CD7FCB">
              <w:rPr>
                <w:rFonts w:ascii="Times New Roman" w:hAnsi="Times New Roman" w:cs="Times New Roman"/>
              </w:rPr>
              <w:t>,</w:t>
            </w:r>
          </w:p>
          <w:p w14:paraId="16C670D7" w14:textId="77777777" w:rsidR="00C80B92" w:rsidRPr="00B600E4" w:rsidRDefault="00C80B92" w:rsidP="0070075A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00E4">
              <w:rPr>
                <w:rFonts w:ascii="Times New Roman" w:hAnsi="Times New Roman" w:cs="Times New Roman"/>
              </w:rPr>
              <w:t xml:space="preserve">smernica Európskeho parlamentu a Rady (EÚ) 2020/1504 zo 7. októbra 2020, ktorou sa mení smernica 2014/65/EÚ o trhoch s finančnými nástrojmi </w:t>
            </w:r>
          </w:p>
          <w:p w14:paraId="55E3B44E" w14:textId="77777777" w:rsidR="003501A1" w:rsidRPr="00D35154" w:rsidRDefault="003501A1" w:rsidP="00926E30">
            <w:pPr>
              <w:pStyle w:val="Odsekzoznamu"/>
              <w:spacing w:line="240" w:lineRule="auto"/>
              <w:jc w:val="both"/>
            </w:pPr>
          </w:p>
        </w:tc>
      </w:tr>
      <w:tr w:rsidR="00D35154" w:rsidRPr="00D35154" w14:paraId="6F7268CF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35635C7" w14:textId="77777777"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06C" w14:textId="77777777" w:rsidR="00060320" w:rsidRPr="00D35154" w:rsidRDefault="00B207E0" w:rsidP="004C452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z</w:t>
            </w:r>
            <w:r w:rsidR="004E5804" w:rsidRPr="00D35154">
              <w:rPr>
                <w:sz w:val="22"/>
                <w:szCs w:val="22"/>
              </w:rPr>
              <w:t>ačiatok</w:t>
            </w:r>
            <w:r w:rsidRPr="00D35154">
              <w:rPr>
                <w:sz w:val="22"/>
                <w:szCs w:val="22"/>
              </w:rPr>
              <w:t xml:space="preserve"> PPK</w:t>
            </w:r>
            <w:r w:rsidR="004E5804" w:rsidRPr="00D35154">
              <w:rPr>
                <w:sz w:val="22"/>
                <w:szCs w:val="22"/>
              </w:rPr>
              <w:t>: </w:t>
            </w:r>
            <w:r w:rsidR="00926E30">
              <w:rPr>
                <w:sz w:val="22"/>
                <w:szCs w:val="22"/>
              </w:rPr>
              <w:t>1</w:t>
            </w:r>
            <w:r w:rsidR="004A363E">
              <w:rPr>
                <w:sz w:val="22"/>
                <w:szCs w:val="22"/>
              </w:rPr>
              <w:t>3</w:t>
            </w:r>
            <w:r w:rsidR="004E5804" w:rsidRPr="00926E30">
              <w:rPr>
                <w:sz w:val="22"/>
                <w:szCs w:val="22"/>
              </w:rPr>
              <w:t xml:space="preserve">. </w:t>
            </w:r>
            <w:r w:rsidR="00926E30">
              <w:rPr>
                <w:sz w:val="22"/>
                <w:szCs w:val="22"/>
              </w:rPr>
              <w:t>10</w:t>
            </w:r>
            <w:r w:rsidR="004E5804" w:rsidRPr="00926E30">
              <w:rPr>
                <w:sz w:val="22"/>
                <w:szCs w:val="22"/>
              </w:rPr>
              <w:t>. 2020</w:t>
            </w:r>
            <w:r w:rsidR="004E5804" w:rsidRPr="00926E30">
              <w:rPr>
                <w:sz w:val="22"/>
                <w:szCs w:val="22"/>
              </w:rPr>
              <w:br/>
            </w:r>
            <w:r w:rsidRPr="00926E30">
              <w:rPr>
                <w:sz w:val="22"/>
                <w:szCs w:val="22"/>
              </w:rPr>
              <w:t>u</w:t>
            </w:r>
            <w:r w:rsidR="004E5804" w:rsidRPr="00926E30">
              <w:rPr>
                <w:sz w:val="22"/>
                <w:szCs w:val="22"/>
              </w:rPr>
              <w:t>končenie</w:t>
            </w:r>
            <w:r w:rsidRPr="00926E30">
              <w:rPr>
                <w:sz w:val="22"/>
                <w:szCs w:val="22"/>
              </w:rPr>
              <w:t xml:space="preserve"> PPK</w:t>
            </w:r>
            <w:r w:rsidR="004E5804" w:rsidRPr="00926E30">
              <w:rPr>
                <w:sz w:val="22"/>
                <w:szCs w:val="22"/>
              </w:rPr>
              <w:t>: </w:t>
            </w:r>
            <w:r w:rsidR="00926E30">
              <w:rPr>
                <w:sz w:val="22"/>
                <w:szCs w:val="22"/>
              </w:rPr>
              <w:t>2</w:t>
            </w:r>
            <w:r w:rsidR="004A363E">
              <w:rPr>
                <w:sz w:val="22"/>
                <w:szCs w:val="22"/>
              </w:rPr>
              <w:t>6</w:t>
            </w:r>
            <w:r w:rsidR="004E5804" w:rsidRPr="00926E30">
              <w:rPr>
                <w:sz w:val="22"/>
                <w:szCs w:val="22"/>
              </w:rPr>
              <w:t>.</w:t>
            </w:r>
            <w:r w:rsidR="00060320" w:rsidRPr="00926E30">
              <w:rPr>
                <w:sz w:val="22"/>
                <w:szCs w:val="22"/>
              </w:rPr>
              <w:t xml:space="preserve"> </w:t>
            </w:r>
            <w:r w:rsidR="00926E30">
              <w:rPr>
                <w:sz w:val="22"/>
                <w:szCs w:val="22"/>
              </w:rPr>
              <w:t>10</w:t>
            </w:r>
            <w:r w:rsidR="004E5804" w:rsidRPr="00926E30">
              <w:rPr>
                <w:sz w:val="22"/>
                <w:szCs w:val="22"/>
              </w:rPr>
              <w:t>.</w:t>
            </w:r>
            <w:r w:rsidR="004C4524" w:rsidRPr="00926E30">
              <w:rPr>
                <w:sz w:val="22"/>
                <w:szCs w:val="22"/>
              </w:rPr>
              <w:t xml:space="preserve"> </w:t>
            </w:r>
            <w:r w:rsidR="00060320" w:rsidRPr="00926E30">
              <w:rPr>
                <w:sz w:val="22"/>
                <w:szCs w:val="22"/>
              </w:rPr>
              <w:t>2020</w:t>
            </w:r>
          </w:p>
          <w:p w14:paraId="1334E644" w14:textId="77777777" w:rsidR="004C4524" w:rsidRPr="00D35154" w:rsidRDefault="004C4524" w:rsidP="004C4524">
            <w:pPr>
              <w:rPr>
                <w:sz w:val="22"/>
                <w:szCs w:val="22"/>
              </w:rPr>
            </w:pPr>
          </w:p>
        </w:tc>
      </w:tr>
      <w:tr w:rsidR="00D35154" w:rsidRPr="00D35154" w14:paraId="14471D07" w14:textId="77777777" w:rsidTr="004C452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2BD08D" w14:textId="77777777"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D3515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4BC" w14:textId="77777777" w:rsidR="003501A1" w:rsidRPr="00D35154" w:rsidRDefault="00E705A3" w:rsidP="00D51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C63A86" w:rsidRPr="00D35154">
              <w:rPr>
                <w:sz w:val="22"/>
                <w:szCs w:val="22"/>
              </w:rPr>
              <w:t xml:space="preserve"> 2020</w:t>
            </w:r>
          </w:p>
        </w:tc>
      </w:tr>
      <w:tr w:rsidR="00D35154" w:rsidRPr="00D35154" w14:paraId="722A92CC" w14:textId="77777777" w:rsidTr="004C452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7314906" w14:textId="77777777" w:rsidR="003501A1" w:rsidRPr="00D35154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D35154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67E" w14:textId="77777777" w:rsidR="003501A1" w:rsidRPr="00D35154" w:rsidRDefault="00E705A3" w:rsidP="00E70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január</w:t>
            </w:r>
            <w:r w:rsidR="00C63A86" w:rsidRPr="00D35154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D35154" w:rsidRPr="00D35154" w14:paraId="6F11EEC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4E90B2" w14:textId="77777777" w:rsidR="00392B58" w:rsidRPr="00D35154" w:rsidRDefault="00392B58" w:rsidP="007B71A4">
            <w:pPr>
              <w:rPr>
                <w:sz w:val="22"/>
                <w:szCs w:val="22"/>
              </w:rPr>
            </w:pPr>
          </w:p>
        </w:tc>
      </w:tr>
      <w:tr w:rsidR="00D35154" w:rsidRPr="00D35154" w14:paraId="569039E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E023AA3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Defin</w:t>
            </w:r>
            <w:r w:rsidR="00AC2477" w:rsidRPr="00D35154">
              <w:rPr>
                <w:rFonts w:ascii="Times New Roman" w:hAnsi="Times New Roman" w:cs="Times New Roman"/>
                <w:b/>
              </w:rPr>
              <w:t>ovanie</w:t>
            </w:r>
            <w:r w:rsidRPr="00D35154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D35154" w:rsidRPr="00D35154" w14:paraId="56212A8F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9758E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základné problémy, na ktoré navrhovaná regulácia reaguje.</w:t>
            </w:r>
          </w:p>
          <w:p w14:paraId="63EFBC59" w14:textId="77777777" w:rsidR="003501A1" w:rsidRPr="00D35154" w:rsidRDefault="003501A1" w:rsidP="007B71A4">
            <w:pPr>
              <w:rPr>
                <w:b/>
                <w:sz w:val="22"/>
                <w:szCs w:val="22"/>
              </w:rPr>
            </w:pPr>
          </w:p>
          <w:p w14:paraId="7F199498" w14:textId="77777777" w:rsidR="00E705A3" w:rsidRDefault="00CE0ED1" w:rsidP="00721336">
            <w:pPr>
              <w:spacing w:after="120"/>
              <w:jc w:val="both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Cieľom</w:t>
            </w:r>
            <w:r w:rsidR="00721336" w:rsidRPr="00D35154">
              <w:rPr>
                <w:sz w:val="22"/>
                <w:szCs w:val="22"/>
              </w:rPr>
              <w:t xml:space="preserve"> návrhu zákona, </w:t>
            </w:r>
            <w:r w:rsidR="00E705A3" w:rsidRPr="00E705A3">
              <w:rPr>
                <w:sz w:val="22"/>
                <w:szCs w:val="22"/>
              </w:rPr>
              <w:t xml:space="preserve">ktorým sa mení a dopĺňa zákon č. 566/2001 Z. z. o cenných papieroch a investičných službách a o zmene a doplnení niektorých zákonov (zákon o cenných papieroch) v znení neskorších predpisov a ktorým sa menia a dopĺňajú niektoré zákony </w:t>
            </w:r>
            <w:r w:rsidR="00721336" w:rsidRPr="00D35154">
              <w:rPr>
                <w:sz w:val="22"/>
                <w:szCs w:val="22"/>
              </w:rPr>
              <w:t xml:space="preserve">(ďalej len „návrh zákona“) je </w:t>
            </w:r>
            <w:r w:rsidR="00830EAB" w:rsidRPr="00D35154">
              <w:rPr>
                <w:sz w:val="22"/>
                <w:szCs w:val="22"/>
              </w:rPr>
              <w:t>transpozícia</w:t>
            </w:r>
            <w:r w:rsidR="00721336" w:rsidRPr="00D35154">
              <w:rPr>
                <w:sz w:val="22"/>
                <w:szCs w:val="22"/>
              </w:rPr>
              <w:t xml:space="preserve"> </w:t>
            </w:r>
            <w:r w:rsidR="00E705A3" w:rsidRPr="00E705A3">
              <w:rPr>
                <w:sz w:val="22"/>
                <w:szCs w:val="22"/>
              </w:rPr>
              <w:t>smernice Európskeho parlamentu a Rady (EÚ) 2019/2034 z 27. novembra 2019 o prudenciálnom dohľade nad investičnými spoločnosťami a o zmene smerníc 2002/87/ES, 2009/65/ES, 2011/61/EÚ, 2013/36/EÚ, 2014/59/EÚ a 2014/65/EÚ (ďalej len „smernica 2019/2034“)</w:t>
            </w:r>
            <w:r w:rsidR="000737EB">
              <w:rPr>
                <w:sz w:val="22"/>
                <w:szCs w:val="22"/>
              </w:rPr>
              <w:t>, ktorá upravuje prudenciálne požiadavky na obchodníkov s cennými papiermi, ktorí doteraz spadali pod prudenciálne požiadavky totožné ako na banky.</w:t>
            </w:r>
            <w:r w:rsidR="00E705A3" w:rsidRPr="00E705A3">
              <w:rPr>
                <w:sz w:val="22"/>
                <w:szCs w:val="22"/>
              </w:rPr>
              <w:t xml:space="preserve"> </w:t>
            </w:r>
            <w:r w:rsidR="000737EB">
              <w:rPr>
                <w:sz w:val="22"/>
                <w:szCs w:val="22"/>
              </w:rPr>
              <w:t xml:space="preserve">Ďalej sa návrhom zákona transponuje </w:t>
            </w:r>
            <w:r w:rsidR="00E705A3" w:rsidRPr="00E705A3">
              <w:rPr>
                <w:sz w:val="22"/>
                <w:szCs w:val="22"/>
              </w:rPr>
              <w:t>smernic</w:t>
            </w:r>
            <w:r w:rsidR="000737EB">
              <w:rPr>
                <w:sz w:val="22"/>
                <w:szCs w:val="22"/>
              </w:rPr>
              <w:t>a</w:t>
            </w:r>
            <w:r w:rsidR="00E705A3" w:rsidRPr="00E705A3">
              <w:rPr>
                <w:sz w:val="22"/>
                <w:szCs w:val="22"/>
              </w:rPr>
              <w:t xml:space="preserve"> Európskeho parlamentu a Rady (EÚ) 2019/2177 z 18. decembra 2019, ktorou sa mení smernica 2009/138/ES o začatí a vykonávaní poistenia a zaistenia (Solventnosť II), smernica 2014/65/EÚ o trhoch s finančnými nástrojmi a smernica (EÚ) 2015/849 o predchádzaní využívaniu finančného </w:t>
            </w:r>
            <w:r w:rsidR="00E705A3" w:rsidRPr="00E705A3">
              <w:rPr>
                <w:sz w:val="22"/>
                <w:szCs w:val="22"/>
              </w:rPr>
              <w:lastRenderedPageBreak/>
              <w:t>systému na účely prania špinavých peňazí alebo financovania terorizmu (ďalej len „smernica Solventnosť II“)</w:t>
            </w:r>
            <w:r w:rsidR="000737EB">
              <w:rPr>
                <w:sz w:val="22"/>
                <w:szCs w:val="22"/>
              </w:rPr>
              <w:t>, ktorá primárne posilňuje výmenu informácií medzi orgánmi dohľadu a európskymi orgánmi dohľadu</w:t>
            </w:r>
            <w:r w:rsidR="00E705A3" w:rsidRPr="00E705A3">
              <w:rPr>
                <w:sz w:val="22"/>
                <w:szCs w:val="22"/>
              </w:rPr>
              <w:t>.</w:t>
            </w:r>
            <w:r w:rsidR="00C80B92">
              <w:rPr>
                <w:sz w:val="22"/>
                <w:szCs w:val="22"/>
              </w:rPr>
              <w:t xml:space="preserve"> </w:t>
            </w:r>
            <w:r w:rsidR="00C80B92" w:rsidRPr="00B600E4">
              <w:rPr>
                <w:sz w:val="22"/>
                <w:szCs w:val="22"/>
              </w:rPr>
              <w:t>Návrhom zákona sa taktiež transponuje smernica Európskeho parlamentu a Rady (EÚ) 2020/1504 zo 7. októbra 2020, ktorou sa mení smernica 2014/65/EÚ o trhoch s finančnými nástrojmi (ďalej len „smernica 2020/1504“), ktorej cieľom je vyňať poskytovateľov služieb hromadného financovania z rozsahu smernice Európskeho parlamentu a Rady 2014/65/EÚ z  15. mája 2014 o trhoch s finančnými nástrojmi, ktorou sa mení smernica 2002/92/ES a smernica 2011/61/EÚ (prepracované znenie) (ďalej len „smernica MiFID II“).</w:t>
            </w:r>
          </w:p>
          <w:p w14:paraId="13668B80" w14:textId="73B13E43" w:rsidR="00721336" w:rsidRPr="00D35154" w:rsidRDefault="00721336" w:rsidP="00721336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Súčasťou návrhu sú aj legislatívne úpravy spočívajúce v spresnení niektorých platných ustanovení s cieľom reagovať na poznatky a skúsenosti z aplikačnej praxe</w:t>
            </w:r>
            <w:r w:rsidR="004343A5" w:rsidRPr="00D35154">
              <w:rPr>
                <w:sz w:val="22"/>
                <w:szCs w:val="22"/>
              </w:rPr>
              <w:t xml:space="preserve">, ako aj </w:t>
            </w:r>
            <w:r w:rsidR="00926E30">
              <w:rPr>
                <w:sz w:val="22"/>
                <w:szCs w:val="22"/>
              </w:rPr>
              <w:t>spresnenie transpozície</w:t>
            </w:r>
            <w:r w:rsidR="004343A5" w:rsidRPr="00D35154">
              <w:rPr>
                <w:sz w:val="22"/>
                <w:szCs w:val="22"/>
              </w:rPr>
              <w:t xml:space="preserve"> smern</w:t>
            </w:r>
            <w:r w:rsidR="00E705A3">
              <w:rPr>
                <w:sz w:val="22"/>
                <w:szCs w:val="22"/>
              </w:rPr>
              <w:t>ice</w:t>
            </w:r>
            <w:r w:rsidR="004343A5" w:rsidRPr="00D35154">
              <w:rPr>
                <w:sz w:val="22"/>
                <w:szCs w:val="22"/>
              </w:rPr>
              <w:t xml:space="preserve"> </w:t>
            </w:r>
            <w:r w:rsidR="00C80B92">
              <w:rPr>
                <w:sz w:val="22"/>
                <w:szCs w:val="22"/>
              </w:rPr>
              <w:t>MiFID II</w:t>
            </w:r>
            <w:r w:rsidR="00B600E4">
              <w:rPr>
                <w:sz w:val="22"/>
                <w:szCs w:val="22"/>
              </w:rPr>
              <w:t xml:space="preserve">, pokiaľ ide </w:t>
            </w:r>
            <w:r w:rsidRPr="00D35154">
              <w:rPr>
                <w:sz w:val="22"/>
                <w:szCs w:val="22"/>
              </w:rPr>
              <w:t>o úpravy technického charakteru, ktoré neprinášajú do praktického fungovania zásadné zmeny.</w:t>
            </w:r>
            <w:r w:rsidR="004343A5" w:rsidRPr="00D35154">
              <w:rPr>
                <w:sz w:val="22"/>
                <w:szCs w:val="22"/>
              </w:rPr>
              <w:t xml:space="preserve"> </w:t>
            </w:r>
          </w:p>
          <w:p w14:paraId="60025FC6" w14:textId="77777777" w:rsidR="00721336" w:rsidRPr="00D35154" w:rsidRDefault="00721336" w:rsidP="007B71A4">
            <w:pPr>
              <w:rPr>
                <w:b/>
                <w:sz w:val="22"/>
                <w:szCs w:val="22"/>
              </w:rPr>
            </w:pPr>
          </w:p>
        </w:tc>
      </w:tr>
      <w:tr w:rsidR="00D35154" w:rsidRPr="00D35154" w14:paraId="03456D3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16AA4E9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lastRenderedPageBreak/>
              <w:t>Ciele a výsledný stav</w:t>
            </w:r>
          </w:p>
        </w:tc>
      </w:tr>
      <w:tr w:rsidR="00D35154" w:rsidRPr="00D35154" w14:paraId="49C7158F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C9AE6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14:paraId="5C4F25F3" w14:textId="77777777" w:rsidR="003501A1" w:rsidRPr="00D35154" w:rsidRDefault="003501A1" w:rsidP="007B71A4">
            <w:pPr>
              <w:rPr>
                <w:sz w:val="22"/>
                <w:szCs w:val="22"/>
              </w:rPr>
            </w:pPr>
          </w:p>
          <w:p w14:paraId="636FB531" w14:textId="77777777" w:rsidR="00E705A3" w:rsidRPr="00E705A3" w:rsidRDefault="00E705A3" w:rsidP="00E705A3">
            <w:pPr>
              <w:spacing w:after="120"/>
              <w:jc w:val="both"/>
              <w:rPr>
                <w:sz w:val="22"/>
                <w:szCs w:val="22"/>
              </w:rPr>
            </w:pPr>
            <w:r w:rsidRPr="00E705A3">
              <w:rPr>
                <w:sz w:val="22"/>
                <w:szCs w:val="22"/>
              </w:rPr>
              <w:t>Cieľom smernice 2019/2034 je zabezpečiť, aby sa na investičné spoločnosti vzťahovali požiadavky týkajúce sa kapitálu, likvidity a ďalšie kľúčové prudenciálne požiadavky a zodpovedajúce opatrenia dohľadu, ktoré sú prispôsobené ich obchodnej činnosti, pritom sú však dostatočne spoľahlivé na zachytenie rizík investičných spoločností prudenciálne spoľahlivým spôsobom s cieľom chrániť</w:t>
            </w:r>
            <w:r>
              <w:rPr>
                <w:sz w:val="22"/>
                <w:szCs w:val="22"/>
              </w:rPr>
              <w:t xml:space="preserve"> stabilitu finančných trhov EÚ.</w:t>
            </w:r>
            <w:r w:rsidR="000737EB">
              <w:rPr>
                <w:sz w:val="22"/>
                <w:szCs w:val="22"/>
              </w:rPr>
              <w:t xml:space="preserve"> Smernicou 2019/2034 dochádza k vyňatiu obchodníkov s cennými </w:t>
            </w:r>
            <w:r w:rsidR="00207988">
              <w:rPr>
                <w:sz w:val="22"/>
                <w:szCs w:val="22"/>
              </w:rPr>
              <w:t xml:space="preserve">papiermi z prudenciálnych požiadaviek týkajúcich sa bánk. Novo nastavené prudenciálne požiadavky reflektujú model podnikania obchodníkov s cennými papiermi. </w:t>
            </w:r>
          </w:p>
          <w:p w14:paraId="4F86F171" w14:textId="77777777" w:rsidR="00392B58" w:rsidRDefault="00E705A3" w:rsidP="00E705A3">
            <w:pPr>
              <w:spacing w:after="120"/>
              <w:jc w:val="both"/>
              <w:rPr>
                <w:sz w:val="22"/>
                <w:szCs w:val="22"/>
              </w:rPr>
            </w:pPr>
            <w:r w:rsidRPr="00E705A3">
              <w:rPr>
                <w:sz w:val="22"/>
                <w:szCs w:val="22"/>
              </w:rPr>
              <w:t>Cieľom smernice Solventnosť II je posilnenie výmeny informácií medzi orgánmi dohľadu a európskymi orgánmi dohľadu. Zmeny sa týkajú aj vytvárania platforiem spolupráce, ktoré sú účinným nástrojom na dosiahnutie intenzívnejšej a včasnej spolupráce medzi orgánmi dohľadu, a teda na zlepšenie ochrany spotrebiteľa.</w:t>
            </w:r>
          </w:p>
          <w:p w14:paraId="06E95153" w14:textId="77777777" w:rsidR="00C80B92" w:rsidRPr="00D35154" w:rsidRDefault="00C80B92" w:rsidP="00E705A3">
            <w:pPr>
              <w:spacing w:after="120"/>
              <w:jc w:val="both"/>
              <w:rPr>
                <w:sz w:val="22"/>
                <w:szCs w:val="22"/>
              </w:rPr>
            </w:pPr>
            <w:r w:rsidRPr="00B600E4">
              <w:rPr>
                <w:sz w:val="22"/>
                <w:szCs w:val="22"/>
              </w:rPr>
              <w:t xml:space="preserve">Cieľom smernice 2020/1504 je vyňatie poskytovateľov služieb hromadného financovania z rozsahu pôsobnosti smernice MiFID II. </w:t>
            </w:r>
            <w:bookmarkStart w:id="0" w:name="_GoBack"/>
            <w:bookmarkEnd w:id="0"/>
          </w:p>
          <w:p w14:paraId="3FE18564" w14:textId="77777777" w:rsidR="00392B58" w:rsidRPr="00D35154" w:rsidRDefault="00392B58" w:rsidP="007B71A4">
            <w:pPr>
              <w:rPr>
                <w:sz w:val="22"/>
                <w:szCs w:val="22"/>
              </w:rPr>
            </w:pPr>
          </w:p>
        </w:tc>
      </w:tr>
      <w:tr w:rsidR="00D35154" w:rsidRPr="00D35154" w14:paraId="208ED85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92ECAE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D35154" w:rsidRPr="00D35154" w14:paraId="211BC969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F7F1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subjekty, ktorých sa zmeny návrhu dotknú priamo aj nepriamo:</w:t>
            </w:r>
          </w:p>
          <w:p w14:paraId="69EDA1D4" w14:textId="77777777" w:rsidR="003501A1" w:rsidRPr="00D35154" w:rsidRDefault="003501A1" w:rsidP="007B71A4">
            <w:pPr>
              <w:rPr>
                <w:sz w:val="22"/>
                <w:szCs w:val="22"/>
              </w:rPr>
            </w:pPr>
          </w:p>
          <w:p w14:paraId="5C663494" w14:textId="77777777" w:rsidR="000737EB" w:rsidRPr="000737EB" w:rsidRDefault="000737EB" w:rsidP="000737EB">
            <w:pPr>
              <w:rPr>
                <w:sz w:val="22"/>
                <w:szCs w:val="22"/>
              </w:rPr>
            </w:pPr>
            <w:r w:rsidRPr="000737EB">
              <w:rPr>
                <w:sz w:val="22"/>
                <w:szCs w:val="22"/>
              </w:rPr>
              <w:t>banky (8),</w:t>
            </w:r>
          </w:p>
          <w:p w14:paraId="57FC078D" w14:textId="77777777" w:rsidR="00AE44A7" w:rsidRPr="00D35154" w:rsidRDefault="000737EB" w:rsidP="000737EB">
            <w:pPr>
              <w:rPr>
                <w:sz w:val="22"/>
                <w:szCs w:val="22"/>
              </w:rPr>
            </w:pPr>
            <w:r w:rsidRPr="000737EB">
              <w:rPr>
                <w:sz w:val="22"/>
                <w:szCs w:val="22"/>
              </w:rPr>
              <w:t>obc</w:t>
            </w:r>
            <w:r>
              <w:rPr>
                <w:sz w:val="22"/>
                <w:szCs w:val="22"/>
              </w:rPr>
              <w:t>hodníci s cennými papiermi (24)</w:t>
            </w:r>
          </w:p>
          <w:p w14:paraId="7ABA9ABD" w14:textId="77777777" w:rsidR="00700C25" w:rsidRPr="00D35154" w:rsidRDefault="00700C25" w:rsidP="007B71A4">
            <w:pPr>
              <w:rPr>
                <w:i/>
                <w:sz w:val="22"/>
                <w:szCs w:val="22"/>
              </w:rPr>
            </w:pPr>
          </w:p>
          <w:p w14:paraId="63CF41CA" w14:textId="77777777" w:rsidR="00B207E0" w:rsidRPr="00D35154" w:rsidRDefault="00B207E0" w:rsidP="007B71A4">
            <w:pPr>
              <w:rPr>
                <w:i/>
                <w:sz w:val="22"/>
                <w:szCs w:val="22"/>
              </w:rPr>
            </w:pPr>
          </w:p>
        </w:tc>
      </w:tr>
      <w:tr w:rsidR="00D35154" w:rsidRPr="00D35154" w14:paraId="2A81376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0A919E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D35154" w:rsidRPr="00D35154" w14:paraId="3DFB38B1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69467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Aké alternatívne riešenia boli posudzované?</w:t>
            </w:r>
          </w:p>
          <w:p w14:paraId="5AE7F92D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14:paraId="104F1150" w14:textId="77777777" w:rsidR="00EB62BF" w:rsidRPr="00D35154" w:rsidRDefault="00EB62BF" w:rsidP="007B71A4">
            <w:pPr>
              <w:rPr>
                <w:i/>
                <w:sz w:val="22"/>
                <w:szCs w:val="22"/>
              </w:rPr>
            </w:pPr>
          </w:p>
          <w:p w14:paraId="4457D4FF" w14:textId="77777777" w:rsidR="00EB62BF" w:rsidRPr="00D35154" w:rsidRDefault="00EB62BF" w:rsidP="00D435BF">
            <w:pPr>
              <w:jc w:val="both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Alternatívne riešenia neboli zvažované.</w:t>
            </w:r>
            <w:r w:rsidR="00207988">
              <w:rPr>
                <w:sz w:val="22"/>
                <w:szCs w:val="22"/>
              </w:rPr>
              <w:t xml:space="preserve"> Nulový variant nie je možné realizovať, nakoľko </w:t>
            </w:r>
            <w:r w:rsidR="00857DEE">
              <w:rPr>
                <w:sz w:val="22"/>
                <w:szCs w:val="22"/>
              </w:rPr>
              <w:t>ide o transpozíciu smernice a v prípade nesplnenia povinnosti transpozície</w:t>
            </w:r>
            <w:r w:rsidR="00213E78">
              <w:rPr>
                <w:sz w:val="22"/>
                <w:szCs w:val="22"/>
              </w:rPr>
              <w:t>,</w:t>
            </w:r>
            <w:r w:rsidR="00857DEE">
              <w:rPr>
                <w:sz w:val="22"/>
                <w:szCs w:val="22"/>
              </w:rPr>
              <w:t xml:space="preserve"> Európska komisia </w:t>
            </w:r>
            <w:r w:rsidR="00D435BF">
              <w:rPr>
                <w:sz w:val="22"/>
                <w:szCs w:val="22"/>
              </w:rPr>
              <w:t>začne voči Slovenskej republike konanie o porušení podľa Zmluvy o fungovaní Európskej únie.</w:t>
            </w:r>
          </w:p>
          <w:p w14:paraId="7893178B" w14:textId="77777777" w:rsidR="00EB62BF" w:rsidRPr="00D35154" w:rsidRDefault="00EB62BF" w:rsidP="007B71A4">
            <w:pPr>
              <w:rPr>
                <w:i/>
                <w:sz w:val="22"/>
                <w:szCs w:val="22"/>
              </w:rPr>
            </w:pPr>
          </w:p>
        </w:tc>
      </w:tr>
      <w:tr w:rsidR="00D35154" w:rsidRPr="00D35154" w14:paraId="38D5AA2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9BAA841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D35154" w:rsidRPr="00D35154" w14:paraId="363B762B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EE0451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288952" w14:textId="77777777" w:rsidR="003501A1" w:rsidRPr="00D35154" w:rsidRDefault="00C304F9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01A1" w:rsidRPr="00D35154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28C5DD" w14:textId="77777777" w:rsidR="003501A1" w:rsidRPr="00D35154" w:rsidRDefault="00C304F9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D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501A1" w:rsidRPr="00D35154">
              <w:rPr>
                <w:sz w:val="22"/>
                <w:szCs w:val="22"/>
              </w:rPr>
              <w:t xml:space="preserve">  Nie</w:t>
            </w:r>
          </w:p>
        </w:tc>
      </w:tr>
      <w:tr w:rsidR="00D35154" w:rsidRPr="00D35154" w14:paraId="4AA69414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12E85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  <w:p w14:paraId="53D26CD9" w14:textId="77777777" w:rsidR="003501A1" w:rsidRPr="00D35154" w:rsidRDefault="003501A1" w:rsidP="000770DD">
            <w:pPr>
              <w:rPr>
                <w:sz w:val="22"/>
                <w:szCs w:val="22"/>
              </w:rPr>
            </w:pPr>
          </w:p>
        </w:tc>
      </w:tr>
      <w:tr w:rsidR="00D35154" w:rsidRPr="00D35154" w14:paraId="4CF4938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38B9589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D35154" w:rsidRPr="00D35154" w14:paraId="734A25A6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CD0F31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lastRenderedPageBreak/>
              <w:t>Uveďte, v ktorých ustanoveniach ide národná právna úprava nad rámec minimálnych požiadaviek EÚ spolu s odôvodnením.</w:t>
            </w:r>
          </w:p>
          <w:p w14:paraId="1ECCA085" w14:textId="77777777" w:rsidR="00EB62BF" w:rsidRPr="00D35154" w:rsidRDefault="00EB62BF" w:rsidP="007B71A4">
            <w:pPr>
              <w:rPr>
                <w:i/>
                <w:sz w:val="22"/>
                <w:szCs w:val="22"/>
              </w:rPr>
            </w:pPr>
          </w:p>
          <w:p w14:paraId="2B36E05D" w14:textId="77777777" w:rsidR="00EB62BF" w:rsidRPr="00D35154" w:rsidRDefault="00EB62BF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Národná úprava nejde nad rámec minimálnych požiadaviek EÚ.</w:t>
            </w:r>
          </w:p>
        </w:tc>
      </w:tr>
      <w:tr w:rsidR="00D35154" w:rsidRPr="00D35154" w14:paraId="75966F5E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9357A6" w14:textId="77777777" w:rsidR="003501A1" w:rsidRPr="00D35154" w:rsidRDefault="003501A1" w:rsidP="007B71A4">
            <w:pPr>
              <w:jc w:val="center"/>
              <w:rPr>
                <w:sz w:val="22"/>
                <w:szCs w:val="22"/>
              </w:rPr>
            </w:pPr>
          </w:p>
        </w:tc>
      </w:tr>
      <w:tr w:rsidR="00D35154" w:rsidRPr="00D35154" w14:paraId="299C5D9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73B50ED" w14:textId="77777777" w:rsidR="003501A1" w:rsidRPr="00D35154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D35154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D35154" w:rsidRPr="00D35154" w14:paraId="1A51191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FBE0D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14:paraId="4CEAE225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14:paraId="69F29528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</w:p>
        </w:tc>
      </w:tr>
      <w:tr w:rsidR="00D35154" w:rsidRPr="00D35154" w14:paraId="6FFF2360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B6C7B" w14:textId="77777777" w:rsidR="004F6F1F" w:rsidRPr="00D35154" w:rsidRDefault="004F6F1F" w:rsidP="004C60B8">
            <w:pPr>
              <w:ind w:left="142" w:hanging="142"/>
              <w:rPr>
                <w:sz w:val="22"/>
                <w:szCs w:val="22"/>
              </w:rPr>
            </w:pPr>
          </w:p>
          <w:p w14:paraId="66BD7336" w14:textId="77777777" w:rsidR="009E1848" w:rsidRPr="00D35154" w:rsidRDefault="009E1848" w:rsidP="004C60B8">
            <w:pPr>
              <w:ind w:left="142" w:hanging="142"/>
              <w:rPr>
                <w:sz w:val="22"/>
                <w:szCs w:val="22"/>
              </w:rPr>
            </w:pPr>
          </w:p>
          <w:p w14:paraId="0CF9D83B" w14:textId="77777777" w:rsidR="00F62771" w:rsidRPr="00D35154" w:rsidRDefault="00F62771" w:rsidP="004C60B8">
            <w:pPr>
              <w:ind w:left="142" w:hanging="142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* </w:t>
            </w:r>
            <w:r w:rsidR="004C60B8" w:rsidRPr="00D35154">
              <w:rPr>
                <w:sz w:val="22"/>
                <w:szCs w:val="22"/>
              </w:rPr>
              <w:t>vyplniť iba v prípade, ak</w:t>
            </w:r>
            <w:r w:rsidRPr="00D35154">
              <w:rPr>
                <w:sz w:val="22"/>
                <w:szCs w:val="22"/>
              </w:rPr>
              <w:t xml:space="preserve"> </w:t>
            </w:r>
            <w:r w:rsidR="004C60B8" w:rsidRPr="00D35154">
              <w:rPr>
                <w:sz w:val="22"/>
                <w:szCs w:val="22"/>
              </w:rPr>
              <w:t xml:space="preserve">materiál </w:t>
            </w:r>
            <w:r w:rsidRPr="00D35154">
              <w:rPr>
                <w:sz w:val="22"/>
                <w:szCs w:val="22"/>
              </w:rPr>
              <w:t xml:space="preserve">nie je </w:t>
            </w:r>
            <w:r w:rsidR="004C60B8" w:rsidRPr="00D35154">
              <w:rPr>
                <w:sz w:val="22"/>
                <w:szCs w:val="22"/>
              </w:rPr>
              <w:t>zahrnutý do Plánu práce vlády Slovenskej republiky alebo Plánu legislatívnych úloh vlády Slovenskej republiky.</w:t>
            </w:r>
            <w:r w:rsidRPr="00D35154">
              <w:rPr>
                <w:sz w:val="22"/>
                <w:szCs w:val="22"/>
              </w:rPr>
              <w:t xml:space="preserve"> </w:t>
            </w:r>
          </w:p>
          <w:p w14:paraId="67E8FB57" w14:textId="77777777" w:rsidR="003501A1" w:rsidRPr="00D35154" w:rsidRDefault="00F62771" w:rsidP="00F22831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*</w:t>
            </w:r>
            <w:r w:rsidR="00F22831" w:rsidRPr="00D35154">
              <w:rPr>
                <w:sz w:val="22"/>
                <w:szCs w:val="22"/>
              </w:rPr>
              <w:t>* nepovinné</w:t>
            </w:r>
          </w:p>
        </w:tc>
      </w:tr>
      <w:tr w:rsidR="00D35154" w:rsidRPr="00D35154" w14:paraId="41E675A7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FD13DC" w14:textId="77777777" w:rsidR="00CE1676" w:rsidRPr="00D35154" w:rsidRDefault="00CE1676" w:rsidP="003501A1">
            <w:pPr>
              <w:rPr>
                <w:b/>
                <w:sz w:val="22"/>
                <w:szCs w:val="22"/>
              </w:rPr>
            </w:pPr>
          </w:p>
          <w:p w14:paraId="6CEFADAB" w14:textId="77777777" w:rsidR="009E1848" w:rsidRPr="00D35154" w:rsidRDefault="009E1848" w:rsidP="003501A1">
            <w:pPr>
              <w:rPr>
                <w:b/>
                <w:sz w:val="22"/>
                <w:szCs w:val="22"/>
              </w:rPr>
            </w:pPr>
          </w:p>
        </w:tc>
      </w:tr>
      <w:tr w:rsidR="00D35154" w:rsidRPr="00D35154" w14:paraId="43D49124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413C5D50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D35154" w:rsidRPr="00D35154" w14:paraId="4E80669B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CD0EC11" w14:textId="77777777"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b/>
              <w:sz w:val="22"/>
              <w:szCs w:val="22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5FD27CA" w14:textId="77777777"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C1B2A" w14:textId="77777777"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DB0F99" w14:textId="77777777" w:rsidR="003501A1" w:rsidRPr="00D35154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2254A" w14:textId="77777777"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D8D775F" w14:textId="77777777" w:rsidR="003501A1" w:rsidRPr="00D35154" w:rsidRDefault="003501A1" w:rsidP="007B71A4">
                <w:pPr>
                  <w:ind w:left="-107" w:right="-108"/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98281" w14:textId="77777777" w:rsidR="003501A1" w:rsidRPr="00D35154" w:rsidRDefault="003501A1" w:rsidP="007B71A4">
            <w:pPr>
              <w:ind w:left="3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14:paraId="0A1C2F13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2EED16AF" w14:textId="77777777"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    z 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88C1143" w14:textId="77777777" w:rsidR="003501A1" w:rsidRPr="00D35154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F2171" w14:textId="77777777"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32A751" w14:textId="77777777" w:rsidR="003501A1" w:rsidRPr="00D35154" w:rsidRDefault="002103A8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9C244" w14:textId="77777777"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AE7DA7" w14:textId="77777777" w:rsidR="003501A1" w:rsidRPr="00D35154" w:rsidRDefault="003501A1" w:rsidP="007B71A4">
                <w:pPr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2610" w14:textId="77777777" w:rsidR="003501A1" w:rsidRPr="00D35154" w:rsidRDefault="003501A1" w:rsidP="007B71A4">
            <w:pPr>
              <w:ind w:left="34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Čiastočne</w:t>
            </w:r>
          </w:p>
        </w:tc>
      </w:tr>
      <w:tr w:rsidR="00D35154" w:rsidRPr="00D35154" w14:paraId="2781DF31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4697A8" w14:textId="77777777" w:rsidR="003501A1" w:rsidRPr="00D35154" w:rsidRDefault="003501A1" w:rsidP="004C794A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b/>
              <w:sz w:val="22"/>
              <w:szCs w:val="22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D350B3C" w14:textId="77777777" w:rsidR="003501A1" w:rsidRPr="00D35154" w:rsidRDefault="000770DD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CB25F" w14:textId="77777777" w:rsidR="003501A1" w:rsidRPr="00D35154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53BB7A" w14:textId="77777777" w:rsidR="003501A1" w:rsidRPr="00D35154" w:rsidRDefault="00DF6F26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C36C7" w14:textId="77777777"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DE22A6" w14:textId="77777777" w:rsidR="003501A1" w:rsidRPr="00D35154" w:rsidRDefault="00DF6F26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3F02E" w14:textId="77777777" w:rsidR="003501A1" w:rsidRPr="00D35154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14:paraId="67A9BE8B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3C5C2368" w14:textId="77777777"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    z toho vplyvy na MSP</w:t>
            </w:r>
          </w:p>
        </w:tc>
        <w:sdt>
          <w:sdtPr>
            <w:rPr>
              <w:sz w:val="22"/>
              <w:szCs w:val="22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5C726FF" w14:textId="77777777" w:rsidR="003501A1" w:rsidRPr="00D35154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FD2CA" w14:textId="77777777" w:rsidR="003501A1" w:rsidRPr="00D35154" w:rsidRDefault="003501A1" w:rsidP="007B71A4">
            <w:pPr>
              <w:ind w:right="-108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B6542B" w14:textId="77777777" w:rsidR="003501A1" w:rsidRPr="00D35154" w:rsidRDefault="00AE302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7C5B8" w14:textId="77777777" w:rsidR="003501A1" w:rsidRPr="00D35154" w:rsidRDefault="003501A1" w:rsidP="007B71A4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F9045A" w14:textId="77777777" w:rsidR="003501A1" w:rsidRPr="00D35154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8C8BC" w14:textId="77777777" w:rsidR="003501A1" w:rsidRPr="00D35154" w:rsidRDefault="003501A1" w:rsidP="007B71A4">
            <w:pPr>
              <w:ind w:left="54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Negatívne</w:t>
            </w:r>
          </w:p>
        </w:tc>
      </w:tr>
      <w:tr w:rsidR="00D35154" w:rsidRPr="00D35154" w14:paraId="16DF1D31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5FFCA36" w14:textId="77777777" w:rsidR="003501A1" w:rsidRPr="00D35154" w:rsidRDefault="003501A1" w:rsidP="004C794A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b/>
              <w:sz w:val="22"/>
              <w:szCs w:val="22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0FD7326" w14:textId="77777777"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76A9F" w14:textId="77777777" w:rsidR="003501A1" w:rsidRPr="00D35154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022C4E" w14:textId="77777777" w:rsidR="003501A1" w:rsidRPr="00D35154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A7E50" w14:textId="77777777"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57C6B99" w14:textId="77777777"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8B0B0" w14:textId="77777777" w:rsidR="003501A1" w:rsidRPr="00D35154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14:paraId="3F93F0C1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86F9EB2" w14:textId="77777777" w:rsidR="003501A1" w:rsidRPr="00D35154" w:rsidRDefault="003501A1" w:rsidP="004C794A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b/>
              <w:sz w:val="22"/>
              <w:szCs w:val="22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27C77D" w14:textId="77777777"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E26C" w14:textId="77777777" w:rsidR="003501A1" w:rsidRPr="00D35154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27252D" w14:textId="77777777" w:rsidR="003501A1" w:rsidRPr="00D35154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9DDF4" w14:textId="77777777"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54B2BB" w14:textId="77777777"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9941E" w14:textId="77777777" w:rsidR="003501A1" w:rsidRPr="00D35154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14:paraId="66226F76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987FC3F" w14:textId="77777777" w:rsidR="003501A1" w:rsidRPr="00D35154" w:rsidRDefault="003501A1" w:rsidP="004C794A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b/>
              <w:sz w:val="22"/>
              <w:szCs w:val="22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0E4D873" w14:textId="77777777"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08C45" w14:textId="77777777" w:rsidR="003501A1" w:rsidRPr="00D35154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21FA67" w14:textId="77777777" w:rsidR="003501A1" w:rsidRPr="00D35154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FF1E7" w14:textId="77777777" w:rsidR="003501A1" w:rsidRPr="00D35154" w:rsidRDefault="003501A1" w:rsidP="007B71A4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3FCC0A" w14:textId="77777777" w:rsidR="003501A1" w:rsidRPr="00D35154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35A0C" w14:textId="77777777" w:rsidR="003501A1" w:rsidRPr="00D35154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D35154" w:rsidRPr="00D35154" w14:paraId="21EF2644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21AF601" w14:textId="77777777" w:rsidR="0045465B" w:rsidRPr="00D35154" w:rsidRDefault="0045465B" w:rsidP="00B83402">
            <w:pPr>
              <w:rPr>
                <w:b/>
                <w:sz w:val="22"/>
                <w:szCs w:val="22"/>
              </w:rPr>
            </w:pPr>
            <w:r w:rsidRPr="00D35154">
              <w:rPr>
                <w:rFonts w:eastAsia="Calibri"/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5C7308" w14:textId="77777777" w:rsidR="0045465B" w:rsidRPr="00D35154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B5DE9C" w14:textId="77777777" w:rsidR="0045465B" w:rsidRPr="00D35154" w:rsidRDefault="0045465B" w:rsidP="00B8340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29E54F" w14:textId="77777777" w:rsidR="0045465B" w:rsidRPr="00D35154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4ECAFC" w14:textId="77777777" w:rsidR="0045465B" w:rsidRPr="00D35154" w:rsidRDefault="0045465B" w:rsidP="00B8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CE03BC" w14:textId="77777777" w:rsidR="0045465B" w:rsidRPr="00D35154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20323" w14:textId="77777777" w:rsidR="0045465B" w:rsidRPr="00D35154" w:rsidRDefault="0045465B" w:rsidP="00B83402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D35154" w:rsidRPr="00D35154" w14:paraId="4B5C70B4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E9BBC4B" w14:textId="77777777" w:rsidR="001A1559" w:rsidRPr="00D35154" w:rsidRDefault="001A1559" w:rsidP="00B83402">
            <w:pPr>
              <w:ind w:left="196" w:hanging="19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515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2"/>
              <w:szCs w:val="22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7936EEC" w14:textId="77777777" w:rsidR="001A1559" w:rsidRPr="00D35154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404F" w14:textId="77777777" w:rsidR="001A1559" w:rsidRPr="00D35154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396D1BE" w14:textId="77777777" w:rsidR="001A1559" w:rsidRPr="00D35154" w:rsidRDefault="00EB62BF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44F6" w14:textId="77777777" w:rsidR="001A1559" w:rsidRPr="00D35154" w:rsidRDefault="001A1559" w:rsidP="00EB1608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D74A2A" w14:textId="77777777" w:rsidR="001A1559" w:rsidRPr="00D35154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4FAF6" w14:textId="77777777" w:rsidR="001A1559" w:rsidRPr="00D35154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14:paraId="66C53EDD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5C9237" w14:textId="77777777" w:rsidR="001A1559" w:rsidRPr="00D35154" w:rsidRDefault="001A1559" w:rsidP="00B83402">
            <w:pPr>
              <w:ind w:left="168" w:hanging="16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5154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2"/>
              <w:szCs w:val="22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E62263D" w14:textId="77777777" w:rsidR="001A1559" w:rsidRPr="00D35154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1DF54" w14:textId="77777777" w:rsidR="001A1559" w:rsidRPr="00D35154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3C18C4F" w14:textId="77777777" w:rsidR="001A1559" w:rsidRPr="00D35154" w:rsidRDefault="00EB62BF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070AA" w14:textId="77777777" w:rsidR="001A1559" w:rsidRPr="00D35154" w:rsidRDefault="001A1559" w:rsidP="00EB1608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45F0BEB" w14:textId="77777777" w:rsidR="001A1559" w:rsidRPr="00D35154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E7E6" w14:textId="77777777" w:rsidR="001A1559" w:rsidRPr="00D35154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D35154" w14:paraId="4768012A" w14:textId="77777777" w:rsidTr="00CE167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8099C19" w14:textId="77777777" w:rsidR="00CE1676" w:rsidRPr="00D35154" w:rsidRDefault="00CE1676" w:rsidP="00CE1676">
            <w:pPr>
              <w:ind w:left="168" w:hanging="16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5154">
              <w:rPr>
                <w:rFonts w:eastAsia="Calibri"/>
                <w:b/>
                <w:sz w:val="22"/>
                <w:szCs w:val="22"/>
                <w:lang w:eastAsia="en-US"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B62F91" w14:textId="77777777" w:rsidR="00CE1676" w:rsidRPr="00D35154" w:rsidRDefault="00CE1676" w:rsidP="00CE1676">
            <w:pPr>
              <w:jc w:val="center"/>
              <w:rPr>
                <w:b/>
                <w:sz w:val="22"/>
                <w:szCs w:val="22"/>
              </w:rPr>
            </w:pPr>
            <w:r w:rsidRPr="00D35154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BA843" w14:textId="77777777" w:rsidR="00CE1676" w:rsidRPr="00D35154" w:rsidRDefault="00CE1676" w:rsidP="00CE1676">
            <w:pPr>
              <w:ind w:right="-108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hint="eastAsia"/>
              <w:b/>
              <w:sz w:val="22"/>
              <w:szCs w:val="22"/>
            </w:rPr>
            <w:id w:val="440654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4830354" w14:textId="77777777" w:rsidR="00CE1676" w:rsidRPr="00D35154" w:rsidRDefault="00CE1676" w:rsidP="00CE1676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D35154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3AA6B" w14:textId="77777777" w:rsidR="00CE1676" w:rsidRPr="00D35154" w:rsidRDefault="00CE1676" w:rsidP="00CE1676">
            <w:pPr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DC348" w14:textId="77777777" w:rsidR="00CE1676" w:rsidRPr="00D35154" w:rsidRDefault="00CE1676" w:rsidP="00CE1676">
            <w:pPr>
              <w:jc w:val="center"/>
              <w:rPr>
                <w:b/>
                <w:sz w:val="22"/>
                <w:szCs w:val="22"/>
              </w:rPr>
            </w:pPr>
            <w:r w:rsidRPr="00D35154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7706" w14:textId="77777777" w:rsidR="00CE1676" w:rsidRPr="00D35154" w:rsidRDefault="00CE1676" w:rsidP="00CE1676">
            <w:pPr>
              <w:ind w:left="54"/>
              <w:rPr>
                <w:b/>
                <w:sz w:val="22"/>
                <w:szCs w:val="22"/>
              </w:rPr>
            </w:pPr>
            <w:r w:rsidRPr="00D35154">
              <w:rPr>
                <w:b/>
                <w:sz w:val="22"/>
                <w:szCs w:val="22"/>
              </w:rPr>
              <w:t>Negatívne</w:t>
            </w:r>
          </w:p>
        </w:tc>
      </w:tr>
    </w:tbl>
    <w:p w14:paraId="7C0175E1" w14:textId="77777777" w:rsidR="00B207E0" w:rsidRPr="00D35154" w:rsidRDefault="00B207E0" w:rsidP="003501A1">
      <w:pPr>
        <w:ind w:right="141"/>
        <w:rPr>
          <w:b/>
          <w:sz w:val="22"/>
          <w:szCs w:val="22"/>
        </w:rPr>
      </w:pPr>
    </w:p>
    <w:p w14:paraId="5F143FD5" w14:textId="77777777" w:rsidR="00B207E0" w:rsidRPr="00D35154" w:rsidRDefault="00B207E0" w:rsidP="003501A1">
      <w:pPr>
        <w:ind w:right="141"/>
        <w:rPr>
          <w:b/>
          <w:sz w:val="22"/>
          <w:szCs w:val="22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D35154" w:rsidRPr="00D35154" w14:paraId="3CDF1CE9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6E1BB67" w14:textId="77777777" w:rsidR="004F6F1F" w:rsidRPr="00D35154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D35154" w:rsidRPr="00D35154" w14:paraId="65040917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664DCDA" w14:textId="77777777" w:rsidR="004F6F1F" w:rsidRPr="00D35154" w:rsidRDefault="004F6F1F" w:rsidP="004F6F1F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14:paraId="76797899" w14:textId="77777777" w:rsidR="004F6F1F" w:rsidRDefault="004F6F1F" w:rsidP="00165319">
            <w:pPr>
              <w:rPr>
                <w:sz w:val="22"/>
                <w:szCs w:val="22"/>
              </w:rPr>
            </w:pPr>
          </w:p>
          <w:p w14:paraId="2D148AE2" w14:textId="77777777" w:rsidR="00D435BF" w:rsidRDefault="00D435BF" w:rsidP="00067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hľadiska negatívnych vplyvov na podnikateľské prostredie dochádza k navýšeniu počiatočného kapitálu (výpočet uvedený v analýze vplyvov na podnikateľské prostredie), ktorému sa musia podriadiť obchodníci s cennými papiermi. </w:t>
            </w:r>
          </w:p>
          <w:p w14:paraId="0820B8FA" w14:textId="77777777" w:rsidR="00D435BF" w:rsidRPr="00D35154" w:rsidRDefault="00D435BF" w:rsidP="00067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hľadiska pozitívnych vplyvov na podnikateľské prostredie dochádza </w:t>
            </w:r>
            <w:r w:rsidR="00067C17">
              <w:rPr>
                <w:sz w:val="22"/>
                <w:szCs w:val="22"/>
              </w:rPr>
              <w:t xml:space="preserve">k zníženiu požiadaviek na vlastné zdroje a ruší sa požiadavka na udržiavanie tlmiacej rezervy. Vzhľadom na skutočnosť, že sa zavádza kategorizácia obchodníkov s cennými papiermi, nie je možné určiť, do ktorej kategórie budú jednotlivé subjekty spadať, nakoľko ide aj o rozhodnutie samotného subjektu v závislosti od charakteru a rozsahu svojich činností. </w:t>
            </w:r>
          </w:p>
          <w:p w14:paraId="6A64FD20" w14:textId="77777777" w:rsidR="00E43CE9" w:rsidRDefault="007232FB" w:rsidP="00067C17">
            <w:pPr>
              <w:jc w:val="both"/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Čo sa týka navrhovaných zmien </w:t>
            </w:r>
            <w:r w:rsidR="00E43CE9" w:rsidRPr="00D35154">
              <w:rPr>
                <w:sz w:val="22"/>
                <w:szCs w:val="22"/>
              </w:rPr>
              <w:t>v oblasti odmeňovania</w:t>
            </w:r>
            <w:r w:rsidR="00700C25" w:rsidRPr="00D35154">
              <w:rPr>
                <w:sz w:val="22"/>
                <w:szCs w:val="22"/>
              </w:rPr>
              <w:t>,</w:t>
            </w:r>
            <w:r w:rsidR="00E43CE9" w:rsidRPr="00D35154">
              <w:rPr>
                <w:sz w:val="22"/>
                <w:szCs w:val="22"/>
              </w:rPr>
              <w:t xml:space="preserve"> </w:t>
            </w:r>
            <w:r w:rsidRPr="00D35154">
              <w:rPr>
                <w:sz w:val="22"/>
                <w:szCs w:val="22"/>
              </w:rPr>
              <w:t xml:space="preserve">ich </w:t>
            </w:r>
            <w:r w:rsidR="00700C25" w:rsidRPr="00D35154">
              <w:rPr>
                <w:sz w:val="22"/>
                <w:szCs w:val="22"/>
              </w:rPr>
              <w:t xml:space="preserve">podstatou je len presnejšie vymedzenie </w:t>
            </w:r>
            <w:r w:rsidR="002E1EBE" w:rsidRPr="00D35154">
              <w:rPr>
                <w:sz w:val="22"/>
                <w:szCs w:val="22"/>
              </w:rPr>
              <w:t>podmienok jeho uplatňovania</w:t>
            </w:r>
            <w:r w:rsidR="00700C25" w:rsidRPr="00D35154">
              <w:rPr>
                <w:sz w:val="22"/>
                <w:szCs w:val="22"/>
              </w:rPr>
              <w:t xml:space="preserve"> bez akéhokoľvek vplyvu</w:t>
            </w:r>
            <w:r w:rsidR="002E1EBE" w:rsidRPr="00D35154">
              <w:rPr>
                <w:sz w:val="22"/>
                <w:szCs w:val="22"/>
              </w:rPr>
              <w:t xml:space="preserve"> na</w:t>
            </w:r>
            <w:r w:rsidR="00700C25" w:rsidRPr="00D35154">
              <w:rPr>
                <w:sz w:val="22"/>
                <w:szCs w:val="22"/>
              </w:rPr>
              <w:t xml:space="preserve"> </w:t>
            </w:r>
            <w:r w:rsidRPr="00D35154">
              <w:rPr>
                <w:sz w:val="22"/>
                <w:szCs w:val="22"/>
              </w:rPr>
              <w:t>stanovovanie a</w:t>
            </w:r>
            <w:r w:rsidR="002E1EBE" w:rsidRPr="00D35154">
              <w:rPr>
                <w:sz w:val="22"/>
                <w:szCs w:val="22"/>
              </w:rPr>
              <w:t> </w:t>
            </w:r>
            <w:r w:rsidRPr="00D35154">
              <w:rPr>
                <w:sz w:val="22"/>
                <w:szCs w:val="22"/>
              </w:rPr>
              <w:t>prideľovanie</w:t>
            </w:r>
            <w:r w:rsidR="002E1EBE" w:rsidRPr="00D35154">
              <w:rPr>
                <w:sz w:val="22"/>
                <w:szCs w:val="22"/>
              </w:rPr>
              <w:t xml:space="preserve"> odmien</w:t>
            </w:r>
            <w:r w:rsidRPr="00D35154">
              <w:rPr>
                <w:sz w:val="22"/>
                <w:szCs w:val="22"/>
              </w:rPr>
              <w:t xml:space="preserve"> jednotlivým osobám. Z tohto dôvodu nepredpokladáme žiadne sociálne vplyvy, a to ani na hospodárenie dotknutých domácností, ani na prístup k zdrojom, právam, tovarom a službám.</w:t>
            </w:r>
          </w:p>
          <w:p w14:paraId="3F4F9834" w14:textId="77777777" w:rsidR="00067C17" w:rsidRPr="00D35154" w:rsidRDefault="00067C17" w:rsidP="00067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základe vyššie uvedených dôvodov nie je možné jednoznačne určiť a kvantifikovať, ktoré vplyvy (pozitívne alebo negatívne) na podnikateľské prostredie prevládajú.</w:t>
            </w:r>
          </w:p>
          <w:p w14:paraId="6B8EEC16" w14:textId="77777777" w:rsidR="00165319" w:rsidRPr="00D35154" w:rsidRDefault="00165319" w:rsidP="007232FB">
            <w:pPr>
              <w:jc w:val="both"/>
              <w:rPr>
                <w:b/>
              </w:rPr>
            </w:pPr>
          </w:p>
        </w:tc>
      </w:tr>
      <w:tr w:rsidR="00D35154" w:rsidRPr="00D35154" w14:paraId="62A9BCB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6DDB65B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D35154" w:rsidRPr="00D35154" w14:paraId="234F5FA8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8A0E7" w14:textId="77777777" w:rsidR="003501A1" w:rsidRPr="00D35154" w:rsidRDefault="00D13B6F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14:paraId="5A018626" w14:textId="77777777" w:rsidR="00EB62BF" w:rsidRPr="00D35154" w:rsidRDefault="00EB62BF">
            <w:pPr>
              <w:rPr>
                <w:i/>
                <w:sz w:val="22"/>
                <w:szCs w:val="22"/>
              </w:rPr>
            </w:pPr>
          </w:p>
          <w:p w14:paraId="07843D8B" w14:textId="77777777" w:rsidR="00AE44A7" w:rsidRPr="00D35154" w:rsidRDefault="00AE44A7" w:rsidP="00AE44A7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 xml:space="preserve">Ing. </w:t>
            </w:r>
            <w:r w:rsidR="000770DD">
              <w:rPr>
                <w:sz w:val="22"/>
                <w:szCs w:val="22"/>
              </w:rPr>
              <w:t>Ján Kaššovič, PhD.</w:t>
            </w:r>
          </w:p>
          <w:p w14:paraId="7739B9E3" w14:textId="77777777" w:rsidR="000770DD" w:rsidRDefault="00AE44A7" w:rsidP="00AE44A7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02/5958 252</w:t>
            </w:r>
            <w:r w:rsidR="000770DD">
              <w:rPr>
                <w:sz w:val="22"/>
                <w:szCs w:val="22"/>
              </w:rPr>
              <w:t>9</w:t>
            </w:r>
            <w:r w:rsidRPr="00D35154">
              <w:rPr>
                <w:sz w:val="22"/>
                <w:szCs w:val="22"/>
              </w:rPr>
              <w:t xml:space="preserve">, </w:t>
            </w:r>
            <w:hyperlink r:id="rId8" w:history="1">
              <w:r w:rsidR="000770DD" w:rsidRPr="008813E6">
                <w:rPr>
                  <w:rStyle w:val="Hypertextovprepojenie"/>
                  <w:sz w:val="22"/>
                  <w:szCs w:val="22"/>
                </w:rPr>
                <w:t>jan.kassovic@mfsr.sk</w:t>
              </w:r>
            </w:hyperlink>
            <w:r w:rsidR="000770DD">
              <w:rPr>
                <w:sz w:val="22"/>
                <w:szCs w:val="22"/>
              </w:rPr>
              <w:t xml:space="preserve"> </w:t>
            </w:r>
          </w:p>
          <w:p w14:paraId="7C9D22BC" w14:textId="77777777" w:rsidR="00AE44A7" w:rsidRDefault="00AE44A7" w:rsidP="00AE44A7">
            <w:pPr>
              <w:rPr>
                <w:sz w:val="22"/>
                <w:szCs w:val="22"/>
              </w:rPr>
            </w:pPr>
            <w:r w:rsidRPr="00D35154">
              <w:rPr>
                <w:sz w:val="22"/>
                <w:szCs w:val="22"/>
              </w:rPr>
              <w:t>Ministerstvo financií Slovenskej republiky</w:t>
            </w:r>
          </w:p>
          <w:p w14:paraId="334A8E71" w14:textId="77777777" w:rsidR="00926E30" w:rsidRPr="00D35154" w:rsidRDefault="00926E30" w:rsidP="00AE44A7">
            <w:pPr>
              <w:rPr>
                <w:sz w:val="22"/>
                <w:szCs w:val="22"/>
              </w:rPr>
            </w:pPr>
          </w:p>
          <w:p w14:paraId="4E47608A" w14:textId="77777777" w:rsidR="00EB62BF" w:rsidRPr="00D35154" w:rsidRDefault="00EB62BF">
            <w:pPr>
              <w:rPr>
                <w:i/>
                <w:sz w:val="22"/>
                <w:szCs w:val="22"/>
              </w:rPr>
            </w:pPr>
          </w:p>
        </w:tc>
      </w:tr>
      <w:tr w:rsidR="00D35154" w:rsidRPr="00D35154" w14:paraId="4E2F1A83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7157B7C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D35154" w:rsidRPr="00D35154" w14:paraId="5E210FE9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904F6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zdroje</w:t>
            </w:r>
            <w:r w:rsidR="00EB59E3" w:rsidRPr="00D35154">
              <w:rPr>
                <w:i/>
                <w:sz w:val="22"/>
                <w:szCs w:val="22"/>
              </w:rPr>
              <w:t xml:space="preserve"> </w:t>
            </w:r>
            <w:r w:rsidR="00D75D35" w:rsidRPr="00D35154">
              <w:rPr>
                <w:i/>
                <w:sz w:val="22"/>
                <w:szCs w:val="22"/>
              </w:rPr>
              <w:t>(štatistiky, prieskumy, spoluprácu s odborníkmi a iné)</w:t>
            </w:r>
            <w:r w:rsidRPr="00D35154">
              <w:rPr>
                <w:i/>
                <w:sz w:val="22"/>
                <w:szCs w:val="22"/>
              </w:rPr>
              <w:t>, z ktorých ste pri vypracovávaní doložky, príp. analýz vplyvov vychádzali.</w:t>
            </w:r>
          </w:p>
          <w:p w14:paraId="5ADFFE06" w14:textId="77777777" w:rsidR="003501A1" w:rsidRPr="00D35154" w:rsidRDefault="003501A1" w:rsidP="007B71A4">
            <w:pPr>
              <w:rPr>
                <w:b/>
                <w:sz w:val="22"/>
                <w:szCs w:val="22"/>
              </w:rPr>
            </w:pPr>
          </w:p>
        </w:tc>
      </w:tr>
      <w:tr w:rsidR="00D35154" w:rsidRPr="00D35154" w14:paraId="1448B9D5" w14:textId="77777777" w:rsidTr="009677D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56C3C0E" w14:textId="77777777" w:rsidR="003501A1" w:rsidRPr="00D3515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35154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D35154" w:rsidRPr="00D35154" w14:paraId="1DAC32E4" w14:textId="77777777" w:rsidTr="009677DA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DE490" w14:textId="77777777" w:rsidR="003501A1" w:rsidRPr="00D35154" w:rsidRDefault="003501A1" w:rsidP="007B71A4">
            <w:pPr>
              <w:rPr>
                <w:i/>
                <w:sz w:val="22"/>
                <w:szCs w:val="22"/>
              </w:rPr>
            </w:pPr>
            <w:r w:rsidRPr="00D35154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14:paraId="41064D64" w14:textId="77777777" w:rsidR="002563AE" w:rsidRPr="002563AE" w:rsidRDefault="002563AE" w:rsidP="002563AE">
            <w:pPr>
              <w:rPr>
                <w:sz w:val="22"/>
                <w:szCs w:val="22"/>
              </w:rPr>
            </w:pPr>
            <w:r w:rsidRPr="002563AE">
              <w:rPr>
                <w:sz w:val="22"/>
                <w:szCs w:val="22"/>
              </w:rPr>
              <w:t xml:space="preserve">Stála pracovná komisia na posudzovanie vybraných vplyvov neuplatňuje k materiálu žiadne pripomienky a odporúčania. </w:t>
            </w:r>
          </w:p>
          <w:p w14:paraId="29D3D071" w14:textId="77777777" w:rsidR="002563AE" w:rsidRPr="002563AE" w:rsidRDefault="002563AE" w:rsidP="002563AE">
            <w:pPr>
              <w:rPr>
                <w:sz w:val="22"/>
                <w:szCs w:val="22"/>
              </w:rPr>
            </w:pPr>
            <w:r w:rsidRPr="002563AE">
              <w:rPr>
                <w:sz w:val="22"/>
                <w:szCs w:val="22"/>
              </w:rPr>
              <w:t xml:space="preserve">Stála pracovná komisia na posudzovanie vybraných vplyvov vyjadruje </w:t>
            </w:r>
            <w:r w:rsidRPr="002563AE">
              <w:rPr>
                <w:sz w:val="22"/>
                <w:szCs w:val="22"/>
                <w:u w:val="single"/>
              </w:rPr>
              <w:t>súhlasné stanovisko</w:t>
            </w:r>
            <w:r w:rsidRPr="002563AE">
              <w:rPr>
                <w:sz w:val="22"/>
                <w:szCs w:val="22"/>
              </w:rPr>
              <w:t xml:space="preserve"> </w:t>
            </w:r>
          </w:p>
          <w:p w14:paraId="3DF05418" w14:textId="77777777" w:rsidR="00CE1676" w:rsidRPr="002563AE" w:rsidRDefault="002563AE" w:rsidP="002563AE">
            <w:pPr>
              <w:rPr>
                <w:sz w:val="22"/>
                <w:szCs w:val="22"/>
              </w:rPr>
            </w:pPr>
            <w:r w:rsidRPr="002563AE">
              <w:rPr>
                <w:sz w:val="22"/>
                <w:szCs w:val="22"/>
              </w:rPr>
              <w:t>s materiálom predloženým na predbežné pripomienkové konanie.</w:t>
            </w:r>
          </w:p>
          <w:p w14:paraId="47D6FCC7" w14:textId="77777777" w:rsidR="00065789" w:rsidRPr="00D35154" w:rsidRDefault="00065789" w:rsidP="00700C25">
            <w:pPr>
              <w:tabs>
                <w:tab w:val="center" w:pos="6360"/>
              </w:tabs>
              <w:ind w:right="-2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2290B13" w14:textId="77777777" w:rsidR="00CB3623" w:rsidRPr="00D35154" w:rsidRDefault="00CB3623">
      <w:pPr>
        <w:rPr>
          <w:sz w:val="22"/>
          <w:szCs w:val="22"/>
        </w:rPr>
      </w:pPr>
    </w:p>
    <w:sectPr w:rsidR="00CB3623" w:rsidRPr="00D35154" w:rsidSect="004C60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B5A7A" w14:textId="77777777" w:rsidR="00C304F9" w:rsidRDefault="00C304F9" w:rsidP="003501A1">
      <w:r>
        <w:separator/>
      </w:r>
    </w:p>
  </w:endnote>
  <w:endnote w:type="continuationSeparator" w:id="0">
    <w:p w14:paraId="51E64D72" w14:textId="77777777" w:rsidR="00C304F9" w:rsidRDefault="00C304F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23708"/>
      <w:docPartObj>
        <w:docPartGallery w:val="Page Numbers (Bottom of Page)"/>
        <w:docPartUnique/>
      </w:docPartObj>
    </w:sdtPr>
    <w:sdtEndPr/>
    <w:sdtContent>
      <w:p w14:paraId="04D03FED" w14:textId="77777777" w:rsidR="00A05921" w:rsidRDefault="00A05921">
        <w:pPr>
          <w:pStyle w:val="Pta"/>
          <w:jc w:val="right"/>
        </w:pPr>
        <w:r w:rsidRPr="00C8544E">
          <w:rPr>
            <w:sz w:val="22"/>
            <w:szCs w:val="22"/>
          </w:rPr>
          <w:fldChar w:fldCharType="begin"/>
        </w:r>
        <w:r w:rsidRPr="00C8544E">
          <w:rPr>
            <w:sz w:val="22"/>
            <w:szCs w:val="22"/>
          </w:rPr>
          <w:instrText>PAGE   \* MERGEFORMAT</w:instrText>
        </w:r>
        <w:r w:rsidRPr="00C8544E">
          <w:rPr>
            <w:sz w:val="22"/>
            <w:szCs w:val="22"/>
          </w:rPr>
          <w:fldChar w:fldCharType="separate"/>
        </w:r>
        <w:r w:rsidR="00B600E4">
          <w:rPr>
            <w:noProof/>
            <w:sz w:val="22"/>
            <w:szCs w:val="22"/>
          </w:rPr>
          <w:t>1</w:t>
        </w:r>
        <w:r w:rsidRPr="00C8544E">
          <w:rPr>
            <w:sz w:val="22"/>
            <w:szCs w:val="22"/>
          </w:rPr>
          <w:fldChar w:fldCharType="end"/>
        </w:r>
      </w:p>
    </w:sdtContent>
  </w:sdt>
  <w:p w14:paraId="44312BF5" w14:textId="77777777" w:rsidR="00A05921" w:rsidRDefault="00A059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7953F" w14:textId="77777777" w:rsidR="00C304F9" w:rsidRDefault="00C304F9" w:rsidP="003501A1">
      <w:r>
        <w:separator/>
      </w:r>
    </w:p>
  </w:footnote>
  <w:footnote w:type="continuationSeparator" w:id="0">
    <w:p w14:paraId="06F1917D" w14:textId="77777777" w:rsidR="00C304F9" w:rsidRDefault="00C304F9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8A6A" w14:textId="77777777" w:rsidR="003501A1" w:rsidRDefault="003501A1" w:rsidP="004C4524">
    <w:pPr>
      <w:pStyle w:val="Hlavika"/>
      <w:jc w:val="right"/>
    </w:pPr>
    <w:r>
      <w:rPr>
        <w:sz w:val="24"/>
        <w:szCs w:val="24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2D20"/>
    <w:multiLevelType w:val="hybridMultilevel"/>
    <w:tmpl w:val="39D623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12E5"/>
    <w:multiLevelType w:val="hybridMultilevel"/>
    <w:tmpl w:val="04102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6552"/>
    <w:rsid w:val="00036A60"/>
    <w:rsid w:val="00056393"/>
    <w:rsid w:val="00060320"/>
    <w:rsid w:val="00065789"/>
    <w:rsid w:val="00067C17"/>
    <w:rsid w:val="000737EB"/>
    <w:rsid w:val="00075DF0"/>
    <w:rsid w:val="000770DD"/>
    <w:rsid w:val="000A3A7B"/>
    <w:rsid w:val="000C1326"/>
    <w:rsid w:val="00165319"/>
    <w:rsid w:val="00175FD8"/>
    <w:rsid w:val="001A1559"/>
    <w:rsid w:val="001A44ED"/>
    <w:rsid w:val="001B7137"/>
    <w:rsid w:val="001C4A34"/>
    <w:rsid w:val="001E1087"/>
    <w:rsid w:val="00207988"/>
    <w:rsid w:val="002103A8"/>
    <w:rsid w:val="002118BB"/>
    <w:rsid w:val="00213E78"/>
    <w:rsid w:val="002563AE"/>
    <w:rsid w:val="002C2977"/>
    <w:rsid w:val="002E1EBE"/>
    <w:rsid w:val="00317C1C"/>
    <w:rsid w:val="00324B3E"/>
    <w:rsid w:val="00335AC6"/>
    <w:rsid w:val="003501A1"/>
    <w:rsid w:val="00354D26"/>
    <w:rsid w:val="00382DEB"/>
    <w:rsid w:val="00387FB6"/>
    <w:rsid w:val="00392B58"/>
    <w:rsid w:val="0039467C"/>
    <w:rsid w:val="00395098"/>
    <w:rsid w:val="00396115"/>
    <w:rsid w:val="003A03A1"/>
    <w:rsid w:val="003F0037"/>
    <w:rsid w:val="004343A5"/>
    <w:rsid w:val="0045465B"/>
    <w:rsid w:val="00460508"/>
    <w:rsid w:val="004A363E"/>
    <w:rsid w:val="004B7A3E"/>
    <w:rsid w:val="004C4524"/>
    <w:rsid w:val="004C60B8"/>
    <w:rsid w:val="004C794A"/>
    <w:rsid w:val="004E5804"/>
    <w:rsid w:val="004F6F1F"/>
    <w:rsid w:val="004F7D6F"/>
    <w:rsid w:val="00554AC0"/>
    <w:rsid w:val="00570B48"/>
    <w:rsid w:val="00585BC7"/>
    <w:rsid w:val="005A181A"/>
    <w:rsid w:val="005A50FE"/>
    <w:rsid w:val="005B7A8D"/>
    <w:rsid w:val="005C0D45"/>
    <w:rsid w:val="00676EF0"/>
    <w:rsid w:val="00680190"/>
    <w:rsid w:val="00696091"/>
    <w:rsid w:val="006C3B7D"/>
    <w:rsid w:val="006D5666"/>
    <w:rsid w:val="00700C25"/>
    <w:rsid w:val="00703390"/>
    <w:rsid w:val="00721336"/>
    <w:rsid w:val="007232FB"/>
    <w:rsid w:val="007D6280"/>
    <w:rsid w:val="00804F52"/>
    <w:rsid w:val="00830EAB"/>
    <w:rsid w:val="0083397D"/>
    <w:rsid w:val="00840A3B"/>
    <w:rsid w:val="00857DEE"/>
    <w:rsid w:val="00896EAD"/>
    <w:rsid w:val="00926E30"/>
    <w:rsid w:val="009677DA"/>
    <w:rsid w:val="009A6E3D"/>
    <w:rsid w:val="009D1CA8"/>
    <w:rsid w:val="009E1848"/>
    <w:rsid w:val="00A02F10"/>
    <w:rsid w:val="00A05921"/>
    <w:rsid w:val="00A33689"/>
    <w:rsid w:val="00A52482"/>
    <w:rsid w:val="00A63703"/>
    <w:rsid w:val="00A82F63"/>
    <w:rsid w:val="00AA33C0"/>
    <w:rsid w:val="00AA3DAF"/>
    <w:rsid w:val="00AC2477"/>
    <w:rsid w:val="00AE3021"/>
    <w:rsid w:val="00AE44A7"/>
    <w:rsid w:val="00AE5B95"/>
    <w:rsid w:val="00B13317"/>
    <w:rsid w:val="00B207E0"/>
    <w:rsid w:val="00B53E1C"/>
    <w:rsid w:val="00B54225"/>
    <w:rsid w:val="00B600E4"/>
    <w:rsid w:val="00B65A86"/>
    <w:rsid w:val="00B77340"/>
    <w:rsid w:val="00BA322E"/>
    <w:rsid w:val="00C304F9"/>
    <w:rsid w:val="00C63A86"/>
    <w:rsid w:val="00C80B92"/>
    <w:rsid w:val="00C8544E"/>
    <w:rsid w:val="00C900E4"/>
    <w:rsid w:val="00CB3623"/>
    <w:rsid w:val="00CD7FCB"/>
    <w:rsid w:val="00CE0ED1"/>
    <w:rsid w:val="00CE1676"/>
    <w:rsid w:val="00D06A85"/>
    <w:rsid w:val="00D13B6F"/>
    <w:rsid w:val="00D217E1"/>
    <w:rsid w:val="00D35154"/>
    <w:rsid w:val="00D435BF"/>
    <w:rsid w:val="00D51526"/>
    <w:rsid w:val="00D51639"/>
    <w:rsid w:val="00D75D35"/>
    <w:rsid w:val="00D8098B"/>
    <w:rsid w:val="00D9546C"/>
    <w:rsid w:val="00D9796C"/>
    <w:rsid w:val="00DE2A12"/>
    <w:rsid w:val="00DF6F26"/>
    <w:rsid w:val="00E067B7"/>
    <w:rsid w:val="00E27926"/>
    <w:rsid w:val="00E43CE9"/>
    <w:rsid w:val="00E47012"/>
    <w:rsid w:val="00E705A3"/>
    <w:rsid w:val="00EA1508"/>
    <w:rsid w:val="00EB59E3"/>
    <w:rsid w:val="00EB62BF"/>
    <w:rsid w:val="00EF429C"/>
    <w:rsid w:val="00F2010D"/>
    <w:rsid w:val="00F22831"/>
    <w:rsid w:val="00F62771"/>
    <w:rsid w:val="00F97577"/>
    <w:rsid w:val="00FA6B40"/>
    <w:rsid w:val="00F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5350"/>
  <w15:docId w15:val="{EB249CD1-B86E-4677-A25A-24FB7DA6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99"/>
    <w:qFormat/>
    <w:rsid w:val="00C63A86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AE44A7"/>
    <w:rPr>
      <w:rFonts w:cs="Times New Roman"/>
      <w:color w:val="0000FF" w:themeColor="hyperlink"/>
      <w:u w:val="single"/>
    </w:r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721336"/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721336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721336"/>
    <w:rPr>
      <w:rFonts w:ascii="Calibri" w:eastAsia="Droid Sans Fallback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assovic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43-DF00-47CA-B382-24F7688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worknbde</dc:creator>
  <cp:lastModifiedBy>Precuchova Georgina</cp:lastModifiedBy>
  <cp:revision>2</cp:revision>
  <cp:lastPrinted>2020-08-12T13:49:00Z</cp:lastPrinted>
  <dcterms:created xsi:type="dcterms:W3CDTF">2021-01-27T12:06:00Z</dcterms:created>
  <dcterms:modified xsi:type="dcterms:W3CDTF">2021-01-27T12:06:00Z</dcterms:modified>
</cp:coreProperties>
</file>