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b/>
        </w:rPr>
      </w:pPr>
      <w:r>
        <w:rPr>
          <w:b/>
        </w:rPr>
        <w:t>Predkladacia správa</w:t>
      </w:r>
    </w:p>
    <w:p>
      <w:pPr>
        <w:pStyle w:val="5"/>
        <w:spacing w:before="0" w:beforeAutospacing="0" w:after="0" w:afterAutospacing="0"/>
        <w:jc w:val="center"/>
        <w:rPr>
          <w:bCs/>
        </w:rPr>
      </w:pPr>
    </w:p>
    <w:p>
      <w:pPr>
        <w:pStyle w:val="5"/>
        <w:spacing w:before="0" w:beforeAutospacing="0" w:after="0" w:afterAutospacing="0"/>
        <w:ind w:firstLine="708"/>
        <w:jc w:val="both"/>
        <w:rPr>
          <w:bCs/>
        </w:rPr>
      </w:pPr>
      <w:r>
        <w:rPr>
          <w:bCs/>
        </w:rPr>
        <w:t>Podľa § 70 ods. 2 zákona Národnej rady Slovenskej republiky č. 350/1996 Z. z. o rokovacom poriadku Národnej rady Slovenskej republiky v znení zákona č. 399/2015 Z. z. predkladá Ministerstvo životného prostredia Slovenskej republiky (ďalej len „ministerstvo“) na medzirezortné pripomienkové konanie návrh skupiny poslancov na vydanie zákona, ktorým sa dopĺňa zákon č. 442/2002 Z. z. o verejných vodovodoch a verejných kanalizáciách a o zmene a doplnení zákona č. 276/2001 Z. z. o regulácii v sieťových odvetviach v znení neskorších predpisov (tlač 283) (ďalej len „návrh zákona“).</w:t>
      </w:r>
    </w:p>
    <w:p>
      <w:pPr>
        <w:pStyle w:val="5"/>
        <w:spacing w:before="0" w:beforeAutospacing="0" w:after="0" w:afterAutospacing="0"/>
        <w:jc w:val="both"/>
        <w:rPr>
          <w:bCs/>
        </w:rPr>
      </w:pPr>
      <w:r>
        <w:rPr>
          <w:bCs/>
        </w:rPr>
        <w:t> </w:t>
      </w:r>
    </w:p>
    <w:p>
      <w:pPr>
        <w:pStyle w:val="5"/>
        <w:spacing w:before="0" w:beforeAutospacing="0" w:after="0" w:afterAutospacing="0"/>
        <w:jc w:val="both"/>
        <w:rPr>
          <w:b/>
        </w:rPr>
      </w:pPr>
      <w:r>
        <w:rPr>
          <w:rStyle w:val="6"/>
          <w:bCs w:val="0"/>
        </w:rPr>
        <w:t>Všeobecne</w:t>
      </w:r>
    </w:p>
    <w:p>
      <w:pPr>
        <w:pStyle w:val="5"/>
        <w:spacing w:before="0" w:beforeAutospacing="0" w:after="0" w:afterAutospacing="0"/>
        <w:ind w:firstLine="708"/>
        <w:jc w:val="both"/>
        <w:rPr>
          <w:bCs/>
        </w:rPr>
      </w:pPr>
      <w:r>
        <w:rPr>
          <w:bCs/>
        </w:rPr>
        <w:t>Cieľom predloženého návrhu zákona podľa predkladateľov je ustanoviť vo verejnom záujme obmedzenie prevodu majetkových účastí štátu, samosprávnych krajov a obcí na podnikaní vlastníka verejného vodovodu, vlastníka verejnej kanalizácie, prevádzkovateľa verejného vodovodu a prevádzkovateľa verejnej kanalizácie tak, aby tieto majetkové časti mohli byť prevedené len na štát, samosprávny kraj alebo inú obec, tzn. aby tieto majetkové účasti zostali aj do budúcnosti vo verejnom vlastníctve.</w:t>
      </w:r>
    </w:p>
    <w:p>
      <w:pPr>
        <w:pStyle w:val="5"/>
        <w:spacing w:before="0" w:beforeAutospacing="0" w:after="0" w:afterAutospacing="0"/>
        <w:jc w:val="both"/>
        <w:rPr>
          <w:rStyle w:val="6"/>
          <w:b w:val="0"/>
        </w:rPr>
      </w:pPr>
    </w:p>
    <w:p>
      <w:pPr>
        <w:pStyle w:val="5"/>
        <w:spacing w:before="0" w:beforeAutospacing="0" w:after="0" w:afterAutospacing="0"/>
        <w:jc w:val="both"/>
        <w:rPr>
          <w:b/>
        </w:rPr>
      </w:pPr>
      <w:r>
        <w:rPr>
          <w:rStyle w:val="6"/>
          <w:bCs w:val="0"/>
        </w:rPr>
        <w:t xml:space="preserve">Stanovisko </w:t>
      </w:r>
    </w:p>
    <w:p>
      <w:pPr>
        <w:pStyle w:val="5"/>
        <w:spacing w:before="0" w:beforeAutospacing="0" w:after="0" w:afterAutospacing="0"/>
        <w:ind w:firstLine="708"/>
        <w:jc w:val="both"/>
        <w:rPr>
          <w:bCs/>
        </w:rPr>
      </w:pPr>
      <w:r>
        <w:rPr>
          <w:bCs/>
        </w:rPr>
        <w:t xml:space="preserve">Po posúdení predloženého návrhu zákona ministerstvo konštatuje, že po zapracovaní nižšie navrhovaných zmien, ministerstvo vyjadruje s návrhom zákona súhlasné stanovisko. </w:t>
      </w:r>
    </w:p>
    <w:p>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Ministerstvo navrhuje úpravu ustanovenia predkladaného § 3 ods. 8 návrhu zákona takto:  </w:t>
      </w:r>
    </w:p>
    <w:p>
      <w:pPr>
        <w:spacing w:after="0" w:line="240" w:lineRule="auto"/>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„(8) Majetkovú účasť samosprávneho kraja alebo obce na podnikaní vlastníka verejného vodovodu, vlastníka verejnej kanalizácie, prevádzkovateľa verejného vodovodu a prevádzkovateľa verejnej kanalizácie možno previesť iba na </w:t>
      </w:r>
    </w:p>
    <w:p>
      <w:pPr>
        <w:pStyle w:val="8"/>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právnickú osobu zriadenú podľa osobitného predpisu,</w:t>
      </w:r>
      <w:r>
        <w:rPr>
          <w:rFonts w:ascii="Times New Roman" w:hAnsi="Times New Roman" w:cs="Times New Roman"/>
          <w:bCs/>
          <w:sz w:val="24"/>
          <w:szCs w:val="24"/>
          <w:vertAlign w:val="superscript"/>
        </w:rPr>
        <w:t>2a</w:t>
      </w:r>
      <w:r>
        <w:rPr>
          <w:rFonts w:ascii="Times New Roman" w:hAnsi="Times New Roman" w:cs="Times New Roman"/>
          <w:bCs/>
          <w:sz w:val="24"/>
          <w:szCs w:val="24"/>
        </w:rPr>
        <w:t xml:space="preserve">) na ktorej podnikaní sa majetkovou účasťou podieľajú iba obce alebo združenia obcí, </w:t>
      </w:r>
    </w:p>
    <w:p>
      <w:pPr>
        <w:pStyle w:val="8"/>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samosprávny kraj alebo, </w:t>
      </w:r>
    </w:p>
    <w:p>
      <w:pPr>
        <w:pStyle w:val="8"/>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obec v rámci územnej pôsobnosti právnickej osoby podľa písm. a).“.</w:t>
      </w:r>
    </w:p>
    <w:p>
      <w:pPr>
        <w:pStyle w:val="8"/>
        <w:spacing w:after="0" w:line="240" w:lineRule="auto"/>
        <w:ind w:left="360"/>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Poznámka pod čiarou k odkazu 2a znie:</w:t>
      </w: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vertAlign w:val="superscript"/>
        </w:rPr>
        <w:t>2a</w:t>
      </w:r>
      <w:r>
        <w:rPr>
          <w:rFonts w:ascii="Times New Roman" w:hAnsi="Times New Roman" w:cs="Times New Roman"/>
          <w:bCs/>
          <w:sz w:val="24"/>
          <w:szCs w:val="24"/>
        </w:rPr>
        <w:t>) Zákon č. 92/1991 Zb. o podmienkach prevodu majetku štátu na iné osoby v znení neskorších predpisov.“.</w:t>
      </w:r>
    </w:p>
    <w:p>
      <w:pPr>
        <w:spacing w:after="0" w:line="240" w:lineRule="auto"/>
        <w:jc w:val="both"/>
        <w:rPr>
          <w:rFonts w:ascii="Times New Roman" w:hAnsi="Times New Roman" w:cs="Times New Roman"/>
          <w:bCs/>
          <w:sz w:val="24"/>
          <w:szCs w:val="24"/>
        </w:rPr>
      </w:pPr>
    </w:p>
    <w:p>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Navrhuje sa ponechať v navrhovanom znení samosprávne kraje, nakoľko sa vyskytol prípad, kedy je vlastníkom tejto infraštruktúry aj samosprávny kraj. Naopak neevidujeme vlastníctvo verejných vodovodov alebo verejných kanalizácií alebo ich prevádzkovanie štátom. Súčasne sa navrhuje zaradiť do znenia „právnickú osobu</w:t>
      </w:r>
      <w:r>
        <w:t xml:space="preserve"> </w:t>
      </w:r>
      <w:r>
        <w:rPr>
          <w:rFonts w:ascii="Times New Roman" w:hAnsi="Times New Roman" w:cs="Times New Roman"/>
          <w:sz w:val="24"/>
          <w:szCs w:val="24"/>
        </w:rPr>
        <w:t xml:space="preserve">zriadenú podľa osobitného predpisu,  na ktorej podnikaní sa majetkovou účasťou podieľajú </w:t>
      </w:r>
      <w:r>
        <w:rPr>
          <w:rFonts w:ascii="Times New Roman" w:hAnsi="Times New Roman" w:cs="Times New Roman"/>
          <w:color w:val="auto"/>
          <w:sz w:val="24"/>
          <w:szCs w:val="24"/>
        </w:rPr>
        <w:t>iba</w:t>
      </w:r>
      <w:r>
        <w:rPr>
          <w:rFonts w:ascii="Times New Roman" w:hAnsi="Times New Roman" w:cs="Times New Roman"/>
          <w:color w:val="FF0000"/>
          <w:sz w:val="24"/>
          <w:szCs w:val="24"/>
        </w:rPr>
        <w:t xml:space="preserve"> </w:t>
      </w:r>
      <w:r>
        <w:rPr>
          <w:rFonts w:ascii="Times New Roman" w:hAnsi="Times New Roman" w:cs="Times New Roman"/>
          <w:sz w:val="24"/>
          <w:szCs w:val="24"/>
        </w:rPr>
        <w:t>obce alebo združenia obcí</w:t>
      </w:r>
      <w:r>
        <w:rPr>
          <w:rFonts w:ascii="Times New Roman" w:hAnsi="Times New Roman" w:cs="Times New Roman"/>
          <w:color w:val="auto"/>
          <w:sz w:val="24"/>
          <w:szCs w:val="24"/>
          <w:highlight w:val="none"/>
        </w:rPr>
        <w:t>“ - tzv. veľké vodárenské spoločnosti, ktoré sú najväčšími vlastníkmi a prevádzkovateľmi verejných vodovodov a verejných kanalizácií</w:t>
      </w:r>
      <w:r>
        <w:rPr>
          <w:rFonts w:ascii="Times New Roman" w:hAnsi="Times New Roman" w:cs="Times New Roman"/>
          <w:strike/>
          <w:color w:val="auto"/>
          <w:sz w:val="24"/>
          <w:szCs w:val="24"/>
          <w:highlight w:val="none"/>
        </w:rPr>
        <w:t>,</w:t>
      </w:r>
      <w:r>
        <w:rPr>
          <w:rFonts w:ascii="Times New Roman" w:hAnsi="Times New Roman" w:cs="Times New Roman"/>
          <w:color w:val="auto"/>
          <w:sz w:val="24"/>
          <w:szCs w:val="24"/>
          <w:highlight w:val="none"/>
        </w:rPr>
        <w:t xml:space="preserve"> samosprávny kraj a</w:t>
      </w:r>
      <w:r>
        <w:rPr>
          <w:rFonts w:ascii="Times New Roman" w:hAnsi="Times New Roman" w:cs="Times New Roman"/>
          <w:strike w:val="0"/>
          <w:color w:val="auto"/>
          <w:sz w:val="24"/>
          <w:szCs w:val="24"/>
          <w:highlight w:val="none"/>
        </w:rPr>
        <w:t>lebo</w:t>
      </w:r>
      <w:r>
        <w:rPr>
          <w:rFonts w:ascii="Times New Roman" w:hAnsi="Times New Roman" w:cs="Times New Roman"/>
          <w:color w:val="auto"/>
          <w:sz w:val="24"/>
          <w:szCs w:val="24"/>
          <w:highlight w:val="none"/>
        </w:rPr>
        <w:t xml:space="preserve"> obec, ktorá spadá do územnej pôsobnosti danej vodárenskej spoločnosti.  Veľké vodárenské spoločnosti sú </w:t>
      </w:r>
      <w:r>
        <w:rPr>
          <w:rFonts w:ascii="Times New Roman" w:hAnsi="Times New Roman" w:cs="Times New Roman"/>
          <w:sz w:val="24"/>
          <w:szCs w:val="24"/>
        </w:rPr>
        <w:t>právnické osoby s právnou formou akciová spoločnosť, ktoré boli založené na základe rozhodnutí o  transformácii piatich štátnych podnikov vodární a kanalizácií na regionálne akciové vodárenské spoločnosti podľa zákona č. 92/1991 Zb. o podmienkach prevodu majetku štátu na iné osoby v znení neskorších predpisov, a ktoré v právnych vzťahoch týkajúcich sa vlastníctva verejných vod</w:t>
      </w:r>
      <w:r>
        <w:rPr>
          <w:rFonts w:ascii="Times New Roman" w:hAnsi="Times New Roman" w:cs="Times New Roman"/>
          <w:sz w:val="24"/>
          <w:szCs w:val="24"/>
          <w:highlight w:val="none"/>
        </w:rPr>
        <w:t xml:space="preserve">ovodov a verejných kanalizácií vystupujú ako emitent vlastných cenných papierov (akcií). Týmto nebude dotknutá možnosť </w:t>
      </w:r>
      <w:r>
        <w:rPr>
          <w:rFonts w:ascii="Times New Roman" w:hAnsi="Times New Roman"/>
          <w:color w:val="auto"/>
          <w:sz w:val="24"/>
          <w:szCs w:val="24"/>
          <w:highlight w:val="none"/>
        </w:rPr>
        <w:t xml:space="preserve">obmedzenia prevoditeľnosti majetkovej účasti len na niektorý zo subjektov uvedených v § 3 odseku 8 prostredníctvom vlastnej úpravy v stanovách jednotlivých vodárenských spoločností, ako aj možnosť vodárenských spoločností nadobúdať svoje vlastné akcie. </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Proces transformácie štátnych podnikov vodární a kanalizácií na regionálne akciové vodárenské spoločnosti:</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Približne v roku 2000 bol vypracovaný koncept transformácie vodárenského sektora. Uvedený koncept spočíval v založení akciových spoločností Fondom národného majetku SR, na ktoré bol prevedený majetok bývalých štátnych podnikov vodární a kanalizácií v roku 2002. V prvej fáze bol stopercentným vlastníkom akcií novovzniknutých vodárenských spoločností Fond národného majetku SR, ktorý následne akcie bezodplatne previedol na mestá a obce v teritoriálnej pôsobnosti danej vodárenskej spoločnosti bez ohľadu na to, či v obci bol alebo nebol vybudovaný verejný vodovod alebo verejná kanalizácia, pričom hlavným kritériom prerozdelenia akcií bol počet obyvateľov. Na základe tohto konceptu vzniklo sedem akciových vodárenských spoločností:</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Bratislavská vodárenská spoločnosť, a. s., Bratislava,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Trnavská vodárenská spoločnosť, a. s., Piešťany,</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Západoslovenská vodárenská spoločnosť, a. s., Nitra,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Severoslovenská vodárenská spoločnosť, a. s., Žilina,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Stredoslovenská vodárenská spoločnosť, a. s., Banská Bystrica,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Východoslovenská vodárenská spoločnosť, a. s., Košice,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Podtatranská vodárenská spoločnosť, a. s., Poprad.</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Ešte pred rokom 2 000 vznikli transformáciou tri spoločnosti: Trenčianske vodárne a kanalizácie, a. s., Trenčín,  Vodárenské a technické služby, s.r.o., Hlohovec a KOMVAK, a. s Komárno (v roku 1997 a 1998).</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roku 2006 sa akcionári Severoslovenskej vodárenskej spoločnosti, a. s., Žilina dohodli na rozdelení spoločnosti, pričom vzniklo 6 nástupníckych vodárenských spoločností – Považská vodárenská spoločnosť, a. s., Turčianska vodárenská spoločnosť, a. s. , Vodárenská spoločnosť Ružomberok, a. s., Oravská vodárenská spoločnosť, a. s., Liptovská vodárenská spoločnosť, a. s.  a Severoslovenské vodárne a kanalizácie, a. s. Štruktúra vlastníctva vodárenskej infraštruktúry je rozmanitá. V rámci transformácie bol majetok bývalých štátnych podnikov prevedený na nové vodárenské spoločnosti. Časť vodárenskej infraštruktúry bola tiež prevedená bezodplatne na mestá a obce, ktoré mali aj vlastný vodárenský majetok, takže vo viacerých prípadoch ako vlastníci vodárenskej infraštruktúry figurujú aj mestá a obce. Vodárenskú infraštruktúru vlastnia aj iné subjekty – rôzne právnické alebo fyzické osoby, ktoré ju vybudovali v rámci svojich vlastných investičných aktivít (napr. investície do lokalít na bývanie, príprava stavebných pozemkov s inžinierskymi sieťami). Prevádzkovaním vodárenskej infraštruktúry sa zaoberajú najmä vodárenské spoločnosti.  Ak je infraštruktúrny majetok vo vlastníctve miest a obcí, alebo iných právnických alebo fyzických osôb, tieto môžu poveriť prevádzkovaním majetku vodárenskú spoločnosť na základe zmluvy (existuje viacero typov), alebo si môžu infraštruktúrny majetok prevádzkovať vo svojom mene – prostredníctvom fyzickej alebo právnickej osoby, ktorej bolo v zmysle § 5 zákona č. 442/2002 Z. z. o verejných vodovodoch a verejných kanalizáciách a o zmene a doplnení zákona č. 276/2001 Z. z. o regulácii v sieťových odvetviach</w:t>
      </w:r>
      <w:r>
        <w:rPr>
          <w:rFonts w:ascii="Times New Roman" w:hAnsi="Times New Roman" w:cs="Times New Roman"/>
          <w:color w:val="5B9BD5" w:themeColor="accent1"/>
          <w:sz w:val="24"/>
          <w:szCs w:val="24"/>
          <w14:textFill>
            <w14:solidFill>
              <w14:schemeClr w14:val="accent1"/>
            </w14:solidFill>
          </w14:textFill>
        </w:rPr>
        <w:t xml:space="preserve"> </w:t>
      </w:r>
      <w:r>
        <w:rPr>
          <w:rFonts w:ascii="Times New Roman" w:hAnsi="Times New Roman" w:cs="Times New Roman"/>
          <w:color w:val="auto"/>
          <w:sz w:val="24"/>
          <w:szCs w:val="24"/>
          <w:highlight w:val="none"/>
        </w:rPr>
        <w:t>v znení neskorších predpisov</w:t>
      </w:r>
      <w:r>
        <w:rPr>
          <w:rFonts w:ascii="Times New Roman" w:hAnsi="Times New Roman" w:cs="Times New Roman"/>
          <w:sz w:val="24"/>
          <w:szCs w:val="24"/>
        </w:rPr>
        <w:t xml:space="preserve"> udelené živnostenské oprávnenie na prevádzkovanie verejných vodovodov alebo verejných kanalizácií pri splnení požiadaviek na odbornú spôsobilosť.</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Medzi najväčšie spoločnosti zaoberajúce sa výrobou, distribúciou a dodávkou pitnej vody a odvádzaním a čistením odpadových vôd v súčasnosti patria: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Bratislavská vodárenská spoločnosť, a.s., Bratislava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Trnavská vodárenská spoločnosť, a.s., Piešťany</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Západoslovenská vodárenská spoločnosť, a.s., Nitra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Trenčianske vodárne a kanalizácie, a. 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Severoslovenské vodárne a kanalizácie, a.s., Žilina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Oravská vodárenská spoločnosť, a.s., Dolný Kubín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Liptovská vodárenská spoločnosť, a.s., Liptovský Mikuláš</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Turčianska vodárenská spoločnosť, a.s., Martin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Považská vodárenská spoločnosť, a.s., Považská Bystrica</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Vodárenská spoločnosť Ružomberok, a.s., Ružomberok</w:t>
      </w:r>
    </w:p>
    <w:p>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 Stredoslovenská vodárenská prevádzková spoločnosť, a.s., Banská Bystrica, pričom vlastníkom vodárenskej infraštruktúry, ktorú prevádzkuje</w:t>
      </w:r>
    </w:p>
    <w:p>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Stredoslovenská VPS, a.s., Banská Bystrica je Stredoslovenská vodárenská spoločnosť, a.s., Banská Bystrica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Východoslovenská vodárenská spoločnosť, a.s., Košice</w:t>
      </w:r>
    </w:p>
    <w:p>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13. Podtatranská vodárenská prevádzková spoločnosť, a.s., Poprad, pričom vlastníkom vodárenskej infraštruktúry, ktorú prevádzkuje Podtatranská VPS, a.s., Poprad je Podtatranská vodárenská spoločnosť, a.s., Poprad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KOMVaK - Vodárne a kanalizácie mesta Komárna, a.s., Komárno</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Vodárenská spoločnosť Hlohovec, s.r.o</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i/>
          <w:color w:val="FF0000"/>
          <w:sz w:val="24"/>
          <w:szCs w:val="24"/>
        </w:rPr>
      </w:pPr>
      <w:r>
        <w:rPr>
          <w:rFonts w:ascii="Times New Roman" w:hAnsi="Times New Roman" w:cs="Times New Roman"/>
          <w:sz w:val="24"/>
          <w:szCs w:val="24"/>
        </w:rPr>
        <w:t xml:space="preserve">V rámci medzirezortného pripomienkového konania k materiálu boli uplatnené tri zásadné pripomienky. Jednu zásadnú pripomienku uplatnil Klub 500. Ide o pripomienku, ktorá presahuje vecný rámec navrhovanej novely, preto </w:t>
      </w:r>
      <w:r>
        <w:rPr>
          <w:rFonts w:ascii="Times New Roman" w:hAnsi="Times New Roman" w:cs="Times New Roman"/>
          <w:color w:val="auto"/>
          <w:sz w:val="24"/>
          <w:szCs w:val="24"/>
          <w:highlight w:val="none"/>
        </w:rPr>
        <w:t>nebola akceptovaná.</w:t>
      </w:r>
      <w:r>
        <w:rPr>
          <w:rFonts w:ascii="Times New Roman" w:hAnsi="Times New Roman" w:cs="Times New Roman"/>
          <w:sz w:val="24"/>
          <w:szCs w:val="24"/>
        </w:rPr>
        <w:t xml:space="preserve"> Pripomienku ÚMS je možné akceptovať a rovnako tiež aj pripomienku ZMOS, čiastočne. </w:t>
      </w:r>
    </w:p>
    <w:p>
      <w:pPr>
        <w:spacing w:after="0" w:line="240" w:lineRule="auto"/>
        <w:jc w:val="both"/>
        <w:rPr>
          <w:rFonts w:ascii="Times New Roman" w:hAnsi="Times New Roman" w:cs="Times New Roman"/>
          <w:sz w:val="24"/>
          <w:szCs w:val="24"/>
        </w:rPr>
      </w:pPr>
    </w:p>
    <w:p>
      <w:pPr>
        <w:pStyle w:val="5"/>
        <w:spacing w:before="0" w:beforeAutospacing="0" w:after="0" w:afterAutospacing="0"/>
        <w:jc w:val="both"/>
        <w:rPr>
          <w:b/>
        </w:rPr>
      </w:pPr>
      <w:r>
        <w:rPr>
          <w:rStyle w:val="6"/>
          <w:bCs w:val="0"/>
        </w:rPr>
        <w:t>Záver</w:t>
      </w:r>
      <w:bookmarkStart w:id="0" w:name="_GoBack"/>
      <w:bookmarkEnd w:id="0"/>
    </w:p>
    <w:p>
      <w:pPr>
        <w:pStyle w:val="5"/>
        <w:spacing w:before="0" w:beforeAutospacing="0" w:after="0" w:afterAutospacing="0"/>
        <w:ind w:firstLine="708"/>
        <w:jc w:val="both"/>
        <w:rPr>
          <w:bCs/>
        </w:rPr>
      </w:pPr>
      <w:r>
        <w:rPr>
          <w:bCs/>
        </w:rPr>
        <w:t>Ministerstvo odporúča vláde Slovenskej republiky, po schválení horeuvedenej pripomienky, vysloviť s návrhom zákona súhlas .</w:t>
      </w:r>
    </w:p>
    <w:p>
      <w:pPr>
        <w:spacing w:after="0" w:line="240" w:lineRule="auto"/>
        <w:jc w:val="both"/>
        <w:rPr>
          <w:bCs/>
        </w:rPr>
      </w:pPr>
    </w:p>
    <w:sectPr>
      <w:pgSz w:w="12240" w:h="15840"/>
      <w:pgMar w:top="1417"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73241"/>
    <w:multiLevelType w:val="multilevel"/>
    <w:tmpl w:val="0847324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6D"/>
    <w:rsid w:val="000F49DC"/>
    <w:rsid w:val="000F71D6"/>
    <w:rsid w:val="001C0D05"/>
    <w:rsid w:val="00214E6D"/>
    <w:rsid w:val="00241B7B"/>
    <w:rsid w:val="002C60C7"/>
    <w:rsid w:val="003348F0"/>
    <w:rsid w:val="0039467E"/>
    <w:rsid w:val="0054029E"/>
    <w:rsid w:val="005C7F3E"/>
    <w:rsid w:val="00715AD8"/>
    <w:rsid w:val="007B0A60"/>
    <w:rsid w:val="007C4C4D"/>
    <w:rsid w:val="008B7B8E"/>
    <w:rsid w:val="009B7BD8"/>
    <w:rsid w:val="00A75B1A"/>
    <w:rsid w:val="00C704C1"/>
    <w:rsid w:val="00C930F5"/>
    <w:rsid w:val="00D10EA6"/>
    <w:rsid w:val="00E23FD5"/>
    <w:rsid w:val="00E66CE7"/>
    <w:rsid w:val="00E75C92"/>
    <w:rsid w:val="00EC6E44"/>
    <w:rsid w:val="00EF65E5"/>
    <w:rsid w:val="18D53E57"/>
    <w:rsid w:val="19740D9F"/>
    <w:rsid w:val="1CB13E9E"/>
    <w:rsid w:val="1F7E0D06"/>
    <w:rsid w:val="20C24BFC"/>
    <w:rsid w:val="32CA0A50"/>
    <w:rsid w:val="3B927089"/>
    <w:rsid w:val="3F2A0439"/>
    <w:rsid w:val="4DA37489"/>
    <w:rsid w:val="56615CBD"/>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6">
    <w:name w:val="Strong"/>
    <w:qFormat/>
    <w:uiPriority w:val="22"/>
    <w:rPr>
      <w:b/>
      <w:bCs/>
    </w:rPr>
  </w:style>
  <w:style w:type="character" w:customStyle="1" w:styleId="7">
    <w:name w:val="Text bubliny Char"/>
    <w:basedOn w:val="2"/>
    <w:link w:val="4"/>
    <w:semiHidden/>
    <w:qFormat/>
    <w:uiPriority w:val="99"/>
    <w:rPr>
      <w:rFonts w:ascii="Segoe UI" w:hAnsi="Segoe UI" w:cs="Segoe UI" w:eastAsiaTheme="minorEastAsia"/>
      <w:sz w:val="18"/>
      <w:szCs w:val="18"/>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1313</Words>
  <Characters>7490</Characters>
  <Lines>62</Lines>
  <Paragraphs>17</Paragraphs>
  <TotalTime>2</TotalTime>
  <ScaleCrop>false</ScaleCrop>
  <LinksUpToDate>false</LinksUpToDate>
  <CharactersWithSpaces>8786</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2021-01-22T17:59:00Z</dcterms:created>
  <dc:creator>Rozborilová Monika</dc:creator>
  <cp:lastModifiedBy>User</cp:lastModifiedBy>
  <cp:lastPrinted>2020-12-08T11:29:00Z</cp:lastPrinted>
  <dcterms:modified xsi:type="dcterms:W3CDTF">2021-01-22T18:23:37Z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