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E37E45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fldSimple w:instr=" DOCPROPERTY  FSC#SKEDITIONSLOVLEX@103.510:zodpinstitucia  \* MERGEFORMAT ">
              <w:r w:rsidR="00E37E45">
                <w:rPr>
                  <w:sz w:val="25"/>
                  <w:szCs w:val="25"/>
                </w:rPr>
                <w:t xml:space="preserve">Národný bezpečnostný úrad </w:t>
              </w:r>
            </w:fldSimple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fldSimple w:instr=" DOCPROPERTY  FSC#SKEDITIONSLOVLEX@103.510:plnynazovpredpis  \* MERGEFORMAT ">
              <w:r w:rsidR="00E37E45">
                <w:rPr>
                  <w:sz w:val="25"/>
                  <w:szCs w:val="25"/>
                </w:rPr>
                <w:t xml:space="preserve"> Zákon, ktorým sa mení a dopĺňa zákon č. 69/2018 Z. z. o kybernetickej bezpečnosti a o zmene a doplnení niektorých zákonov a ktorým sa menia a dopĺňajú niektoré zákony</w:t>
              </w:r>
            </w:fldSimple>
            <w:r w:rsidR="00C872D9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C872D9" w:rsidRPr="00117A7E">
              <w:rPr>
                <w:sz w:val="25"/>
                <w:szCs w:val="25"/>
              </w:rPr>
              <w:fldChar w:fldCharType="end"/>
            </w:r>
            <w:r w:rsidR="00C872D9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C872D9" w:rsidRPr="00117A7E">
              <w:rPr>
                <w:sz w:val="25"/>
                <w:szCs w:val="25"/>
              </w:rPr>
              <w:fldChar w:fldCharType="end"/>
            </w:r>
            <w:r w:rsidR="00C872D9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C872D9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9A1B0D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:rsidR="009A1B0D" w:rsidRDefault="009A1B0D">
            <w:pPr>
              <w:divId w:val="3367321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114 Zmluvy o fungovaní Európskej únie</w:t>
            </w:r>
          </w:p>
          <w:p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:rsidR="009A1B0D" w:rsidRDefault="009A1B0D">
            <w:pPr>
              <w:divId w:val="92072489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sekundárnom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Smernica Európskeho parlamentu a Rady (EÚ) 2016/1148 zo 6. júla 2016 o opatreniach na zabezpečenie vysokej spoločnej úrovne bezpečností sietí a informačných systémov v Únii (Ú. v. EÚ L 194, 19.7.2016),Nariadenie Európskeho parlamentu a Rady (EÚ) 2019/881 zo 17. apríla 2019 o agentúre ENISA (Agentúra Európskej únie pre kybernetickú bezpečnosť) a o certifikácii kybernetickej bezpečnosti informačných a komunikačných technológií a o zrušení nariadenia (EÚ) č. 526/2013 (akt o kybernetickej bezpečnosti) (Ú. v. EÚ L 151, 7.6.2019),</w:t>
            </w: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9A1B0D" w:rsidP="006F3E6F">
            <w:pPr>
              <w:pStyle w:val="Odsekzoznamu"/>
              <w:tabs>
                <w:tab w:val="left" w:pos="360"/>
              </w:tabs>
              <w:ind w:left="36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v judikatúre Súdneho dvora Európskej únie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:rsidR="009A1B0D" w:rsidRDefault="009A1B0D">
            <w:pPr>
              <w:divId w:val="7597701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súčasnosti nie je upravené v judikatúre Súdneho dvora Európskej únie</w:t>
            </w:r>
          </w:p>
          <w:p w:rsidR="0023485C" w:rsidRPr="00117A7E" w:rsidRDefault="0023485C" w:rsidP="009A1B0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1F0AA3" w:rsidRPr="00117A7E" w:rsidRDefault="001F0AA3" w:rsidP="001F0AA3">
      <w:pPr>
        <w:tabs>
          <w:tab w:val="left" w:pos="360"/>
        </w:tabs>
      </w:pPr>
    </w:p>
    <w:p w:rsidR="009A1B0D" w:rsidRDefault="009A1B0D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 w:rsidR="009A1B0D">
        <w:trPr>
          <w:divId w:val="107134311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súvislosti s nariadením Európskeho parlamentu a Rady (EÚ) 2019/881 zo 17. apríla 2019 o agentúre ENISA (Agentúra Európskej únie pre kybernetickú bezpečnosť) a o certifikácii kybernetickej bezpečnosti informačných a komunikačných technológií a o zrušení nariadenia (EÚ) č. 526/2013 (akt o kybernetickej bezpečnosti) články 58, 60,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61, 63, 64, a 65 sa uplatňujú od 28. júna 2021.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Voči Slovenskej republike nebolo začaté žiadne z uvedených konaní ani uvedený postup Európskej komisie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Smernica Európskeho parlamentu a Rady (EÚ) 2016/1148 zo 6. júla 2016 o opatreniach na zabezpečenie vysokej spoločnej úrovne bezpečností sietí a informačných systémov v Únii, - smernica bola transponovaná do vnútroštátneho práva zákonom č. 69/2018 Z. z. o kybernetickej bezpečnosti a o zmene a doplnení niektorých zákonov, ktorý nadobudol účinnosť dňom 1. apríla 2018 v úplnom rozsahu jej prebratia.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9A1B0D">
        <w:trPr>
          <w:divId w:val="10713431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A1B0D" w:rsidRDefault="009A1B0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1B0D" w:rsidRDefault="009A1B0D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C872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A1B0D"/>
    <w:rsid w:val="009C63EB"/>
    <w:rsid w:val="00B128CD"/>
    <w:rsid w:val="00B326AA"/>
    <w:rsid w:val="00C12975"/>
    <w:rsid w:val="00C872D9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37E45"/>
    <w:rsid w:val="00E85F6B"/>
    <w:rsid w:val="00EC5BF8"/>
    <w:rsid w:val="00FA32F7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8.9.2020 16:27:56"/>
    <f:field ref="objchangedby" par="" text="Administrator, System"/>
    <f:field ref="objmodifiedat" par="" text="18.9.2020 16:27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BA5D05-1DEA-4EB3-97AE-4EB86C61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Anna</cp:lastModifiedBy>
  <cp:revision>2</cp:revision>
  <dcterms:created xsi:type="dcterms:W3CDTF">2020-11-19T22:52:00Z</dcterms:created>
  <dcterms:modified xsi:type="dcterms:W3CDTF">2020-11-19T22:52:00Z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COO.2145.1000.3.4013252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Martin Semanco</vt:lpwstr>
  </property>
  <property fmtid="{D5CDD505-2E9C-101B-9397-08002B2CF9AE}" pid="11" name="FSC#SKEDITIONSLOVLEX@103.510:zodppredkladatel">
    <vt:lpwstr>JUDr. Roman Konečný</vt:lpwstr>
  </property>
  <property fmtid="{D5CDD505-2E9C-101B-9397-08002B2CF9AE}" pid="12" name="FSC#SKEDITIONSLOVLEX@103.510:nazovpredpis">
    <vt:lpwstr>, ktorým sa mení a dopĺňa zákon č. 69/2018 Z. z. o kybernetickej bezpečnosti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Národný bezpečnostný úrad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II. polrok  2020_x000d_
Programové vyhlásenie vlády Slovenskej republiky na roky  2020-2024 </vt:lpwstr>
  </property>
  <property fmtid="{D5CDD505-2E9C-101B-9397-08002B2CF9AE}" pid="18" name="FSC#SKEDITIONSLOVLEX@103.510:plnynazovpredpis">
    <vt:lpwstr> Zákon, ktorým sa mení a dopĺňa zákon č. 69/2018 Z. z. o kybernetickej bezpečnosti a o zmene a doplnení niektorých zákonov a ktorým sa menia a dopĺňajú niektoré zákony</vt:lpwstr>
  </property>
  <property fmtid="{D5CDD505-2E9C-101B-9397-08002B2CF9AE}" pid="19" name="FSC#SKEDITIONSLOVLEX@103.510:rezortcislopredpis">
    <vt:lpwstr>05315/2020/SRD/ORM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LP/2020/400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</vt:lpwstr>
  </property>
  <property fmtid="{D5CDD505-2E9C-101B-9397-08002B2CF9AE}" pid="39" name="FSC#SKEDITIONSLOVLEX@103.510:AttrStrListDocPropSekundarneLegPravoPO">
    <vt:lpwstr>Smernica Európskeho parlamentu a Rady (EÚ) 2016/1148 zo 6. júla 2016 o opatreniach na zabezpečenie vysokej spoločnej úrovne bezpečností sietí a informačných systémov v Únii (Ú. v. EÚ L 194, 19.7.2016),_x000d_
Nariadenie Európskeho parlamentu a Rady (EÚ) 2019/88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      V súčasnosti nie je upravené v judikatúre Súdneho dvora Európskej únie</vt:lpwstr>
  </property>
  <property fmtid="{D5CDD505-2E9C-101B-9397-08002B2CF9AE}" pid="44" name="FSC#SKEDITIONSLOVLEX@103.510:AttrStrListDocPropLehotaPrebratieSmernice">
    <vt:lpwstr>V súvislosti s nariadením Európskeho parlamentu a Rady (EÚ) 2019/881 zo 17. apríla 2019 o agentúre ENISA (Agentúra Európskej únie pre kybernetickú bezpečnosť) a o certifikácii kybernetickej bezpečnosti informačných a komunikačných technológií a o zrušení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Voči Slovenskej republike nebolo začaté žiadne z uvedených konaní ani uvedený postup Európskej komisie</vt:lpwstr>
  </property>
  <property fmtid="{D5CDD505-2E9C-101B-9397-08002B2CF9AE}" pid="47" name="FSC#SKEDITIONSLOVLEX@103.510:AttrStrListDocPropInfoUzPreberanePP">
    <vt:lpwstr>Smernica Európskeho parlamentu a Rady (EÚ) 2016/1148 zo 6. júla 2016 o opatreniach na zabezpečenie vysokej spoločnej úrovne bezpečností sietí a informačných systémov v Únii, _x000d_
-	smernica bola transponovaná do vnútroštátneho práva zákonom č. 69/2018 Z. z. 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>16. 9. 2020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identifikované žiadne alternatívne riešenia.</vt:lpwstr>
  </property>
  <property fmtid="{D5CDD505-2E9C-101B-9397-08002B2CF9AE}" pid="59" name="FSC#SKEDITIONSLOVLEX@103.510:AttrStrListDocPropStanoviskoGest">
    <vt:lpwstr>&lt;p&gt;Komisia uplatňuje k&amp;nbsp;materiálu zásadné pripomienky a odporúčania:&lt;/p&gt;&lt;p&gt;&lt;strong&gt;K&amp;nbsp;doložke vybraných vplyvov&lt;/strong&gt;&lt;/p&gt;&lt;p&gt;Komisia žiada predkladateľa o &lt;em&gt;prehodnotenie uvedených vplyvov na podnikateľské prostredie vrátane MSP&lt;/em&gt; v časti 9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republiky_x000d_
riaditeľ Národného bezpečnostného úradu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&lt;p&gt;Národný bezpečnostný úrad, ako ústredný organ štátnej správy pre kybernetickú bezpečnosť pripravil na základe schváleného Programového vyhlásenia vlády Slovenskej republiky na roky 2020-2024 a úlohy vyplývajúcej z návrhu Plánu legislatívnych úloh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&lt;p&gt;V&amp;nbsp;záujme informovania verejnosti a&amp;nbsp;orgánov verejnej správy Národný bezpečnostný úrad&amp;nbsp; zverejnil na&amp;nbsp;portáli právnych predpisov Slov-Lex predbežnú informáciu PI/2020/136 o&amp;nbsp;pripravovanom návrhu materiálu „Návrh zákona, ktorým sa m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Roman Konečný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18. 9. 2020</vt:lpwstr>
  </property>
</Properties>
</file>