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715" w:rsidRPr="00296715" w:rsidRDefault="00296715" w:rsidP="00296715">
      <w:pPr>
        <w:spacing w:after="0" w:line="240" w:lineRule="auto"/>
        <w:ind w:firstLine="708"/>
        <w:jc w:val="both"/>
        <w:divId w:val="1153253056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Národný bezpečnostný úrad, ako ústredný organ štátnej správy pre kybernetickú bezpečnosť </w:t>
      </w:r>
      <w:r w:rsidR="0039747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predkladá na rokovanie Legislatívnej rady vlády Slovenskej republiky „N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ávrh zákona, ktorým sa mení a dopĺňa zákon č. 69/2018 Z. z. o kybernetickej bezpečnosti a o zmene a doplnení niektorých zákonov v znení neskorších predpisov </w:t>
      </w:r>
      <w:r w:rsidR="00BC2F4B" w:rsidRP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a ktorým sa menia a dopĺňajú niektoré zákony</w:t>
      </w:r>
      <w:r w:rsidR="0039747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“</w:t>
      </w:r>
      <w:r w:rsidR="00BC2F4B" w:rsidRP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(ďalej len „návrh zákona“)</w:t>
      </w:r>
      <w:r w:rsidR="00397479" w:rsidRPr="0039747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397479"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na základe schváleného </w:t>
      </w:r>
      <w:r w:rsidR="0039747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P</w:t>
      </w:r>
      <w:r w:rsidR="00397479"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rogramového vyhlásenia vlády Slovenskej republiky na roky 2020-2024 a úlohy vyplývajúcej z návrhu Plánu legislatívnych úloh vlády Slovenskej republiky na II. polrok  2020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</w:t>
      </w:r>
    </w:p>
    <w:p w:rsidR="00296715" w:rsidRDefault="00296715" w:rsidP="00296715">
      <w:pPr>
        <w:spacing w:after="0" w:line="240" w:lineRule="auto"/>
        <w:ind w:firstLine="708"/>
        <w:jc w:val="both"/>
        <w:divId w:val="1153253056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:rsidR="00296715" w:rsidRDefault="00296715" w:rsidP="00296715">
      <w:pPr>
        <w:spacing w:after="0" w:line="240" w:lineRule="auto"/>
        <w:ind w:firstLine="708"/>
        <w:jc w:val="both"/>
        <w:divId w:val="1153253056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Cieľom predkladaného návrhu zákona je posilniť legislatívnu úpravu v oblasti kybernetickej bezpečnosti, </w:t>
      </w:r>
      <w:r w:rsidR="00677A1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pričom</w:t>
      </w:r>
      <w:r w:rsidR="00677A12"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sa zameriava na posilnenie právomocí príslušných vnútroštátnych orgánov. Predmetom návrhu zákona je precizovanie niektorých definícií, úprava procesného postupu pri certifikácii kybernetickej bezpečnosti, ktorá vyplýva z nariadenia </w:t>
      </w:r>
      <w:r w:rsidR="00BC2F4B" w:rsidRP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Európskeho parlamentu a Rady (EÚ) 2019/881 zo 17. apríla 2019 o agentúre ENISA (Agentúra Európskej únie pre kybernetickú bezpečnosť) a o certifikácii kybernetickej bezpečnosti informačných a komunikačných technológií a o zrušení nariadenia (EÚ) č. 526/2013 (akt o kybernetickej bezpečnosti)</w:t>
      </w:r>
      <w:r w:rsid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V návrhu zákona sa ď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alej zavádza inštitút blokovania</w:t>
      </w:r>
      <w:r w:rsid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a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upravuje sa postavenie audítora kybernetickej bezpečnosti. V prílohe č. 1 sa precizuje prevádzkovateľ služieb v podsektore Letecká doprava, upravuje sa sektor Digitálna infraštruktúra a zo sektora Verejná správa sa vypúšťa podsektor spravodajské služby v rozsahu Slovenská informačná služba a Vojenské spravodajstvo. </w:t>
      </w:r>
    </w:p>
    <w:p w:rsidR="00296715" w:rsidRDefault="00296715" w:rsidP="00296715">
      <w:pPr>
        <w:spacing w:after="0" w:line="240" w:lineRule="auto"/>
        <w:ind w:firstLine="708"/>
        <w:jc w:val="both"/>
        <w:divId w:val="1153253056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:rsidR="00BC2F4B" w:rsidRDefault="00BC2F4B" w:rsidP="00296715">
      <w:pPr>
        <w:spacing w:after="0" w:line="240" w:lineRule="auto"/>
        <w:ind w:firstLine="708"/>
        <w:jc w:val="both"/>
        <w:divId w:val="1153253056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Návrhom zákona sa zároveň na základe aplikačnej praxe upravujú niektoré ustanovenia zákona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a súčasne ide o</w:t>
      </w:r>
      <w:r w:rsidR="002256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legislatívno-technickú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 úpravu niektorých ustanoven</w:t>
      </w:r>
      <w:r w:rsidR="002256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í</w:t>
      </w:r>
      <w:r w:rsidRPr="00BC2F4B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</w:t>
      </w:r>
    </w:p>
    <w:p w:rsidR="00BC2F4B" w:rsidRDefault="00BC2F4B" w:rsidP="00296715">
      <w:pPr>
        <w:spacing w:after="0" w:line="240" w:lineRule="auto"/>
        <w:ind w:firstLine="708"/>
        <w:jc w:val="both"/>
        <w:divId w:val="1153253056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:rsidR="00296715" w:rsidRPr="00296715" w:rsidRDefault="00296715" w:rsidP="00296715">
      <w:pPr>
        <w:spacing w:after="0" w:line="240" w:lineRule="auto"/>
        <w:ind w:firstLine="708"/>
        <w:jc w:val="both"/>
        <w:divId w:val="1153253056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Návrh zákona v článku II novelizuje zákon </w:t>
      </w:r>
      <w:r w:rsidR="002256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Národnej rady Slovenskej republiky 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č. 145/1995 Z. z. o správnych poplatkoch v znení neskorších predpisov, v</w:t>
      </w:r>
      <w:r w:rsidR="008A5032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 článku III novelizuje zákon č. 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351/2011 Z. z. o elektronických komunikáciách v znení neskorších predpisov a v článku IV novelizuje zákon č. 95/2019 Z. z. o informačných technológiách vo verejnej správe a o zmene a doplnení niektorých zákonov</w:t>
      </w:r>
      <w:r w:rsidR="002256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v znení zákona č. 134/2020 Z. z</w:t>
      </w:r>
      <w:r w:rsidRPr="00296715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</w:t>
      </w:r>
    </w:p>
    <w:p w:rsidR="002E164D" w:rsidRDefault="00296715" w:rsidP="000E7AC8">
      <w:pPr>
        <w:pStyle w:val="Normlnywebov"/>
        <w:jc w:val="both"/>
        <w:divId w:val="1153253056"/>
      </w:pPr>
      <w:r>
        <w:tab/>
      </w:r>
      <w:r w:rsidR="002E164D" w:rsidRPr="00296715">
        <w:t>Návrh zákona predpokladá pozitívny vplyv na rozpočet verejnej správy</w:t>
      </w:r>
      <w:r w:rsidR="00C41E45">
        <w:t xml:space="preserve"> a </w:t>
      </w:r>
      <w:r w:rsidR="002E164D" w:rsidRPr="00296715">
        <w:t xml:space="preserve">pozitívny vplyv na podnikateľské prostredie. Návrh zákona nezakladá </w:t>
      </w:r>
      <w:r w:rsidR="00C41E45" w:rsidRPr="00C41E45">
        <w:t>vplyv na informatizáciu spoločnosti</w:t>
      </w:r>
      <w:r w:rsidR="00C41E45">
        <w:t>,</w:t>
      </w:r>
      <w:r w:rsidR="00C41E45" w:rsidRPr="00C41E45">
        <w:t xml:space="preserve"> </w:t>
      </w:r>
      <w:r w:rsidR="002E164D" w:rsidRPr="00296715">
        <w:t>sociálne vplyvy, vplyvy na životné prostredie, na služby verejnej správy pre občana a</w:t>
      </w:r>
      <w:r w:rsidR="00225639">
        <w:t>ni</w:t>
      </w:r>
      <w:r w:rsidR="00126EFF">
        <w:t xml:space="preserve"> </w:t>
      </w:r>
      <w:r w:rsidR="002E164D" w:rsidRPr="00296715">
        <w:t>na manželstvo, rodičovstvo a rodinu.</w:t>
      </w:r>
    </w:p>
    <w:p w:rsidR="002E164D" w:rsidRDefault="00296715">
      <w:pPr>
        <w:pStyle w:val="Normlnywebov"/>
        <w:divId w:val="1153253056"/>
      </w:pPr>
      <w:r>
        <w:tab/>
      </w:r>
      <w:r w:rsidR="002E164D">
        <w:t>Návrh zákona nie je predmetom vnútrokomunitárneho pripomienkového konania.</w:t>
      </w:r>
    </w:p>
    <w:p w:rsidR="00AD2AE6" w:rsidRDefault="00AD2AE6" w:rsidP="00190851">
      <w:pPr>
        <w:pStyle w:val="Normlnywebov"/>
        <w:ind w:firstLine="720"/>
        <w:divId w:val="1153253056"/>
      </w:pPr>
      <w:r>
        <w:t>Návrh zákona sa predkladá s rozporom s Republikovou úniou zamestnávateľov.</w:t>
      </w:r>
    </w:p>
    <w:p w:rsidR="002E164D" w:rsidRDefault="00296715">
      <w:pPr>
        <w:pStyle w:val="Normlnywebov"/>
        <w:divId w:val="1153253056"/>
      </w:pPr>
      <w:r>
        <w:tab/>
      </w:r>
      <w:r w:rsidRPr="00296715">
        <w:t xml:space="preserve">Účinnosť predkladaného návrhu zákona sa navrhuje </w:t>
      </w:r>
      <w:r w:rsidRPr="00E73B89">
        <w:t xml:space="preserve">1. </w:t>
      </w:r>
      <w:r w:rsidR="00126EFF">
        <w:t>marca</w:t>
      </w:r>
      <w:r w:rsidRPr="00E73B89">
        <w:t xml:space="preserve"> 2021.</w:t>
      </w:r>
    </w:p>
    <w:sectPr w:rsidR="002E164D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A1" w:rsidRDefault="00B30AA1" w:rsidP="000A67D5">
      <w:pPr>
        <w:spacing w:after="0" w:line="240" w:lineRule="auto"/>
      </w:pPr>
      <w:r>
        <w:separator/>
      </w:r>
    </w:p>
  </w:endnote>
  <w:endnote w:type="continuationSeparator" w:id="0">
    <w:p w:rsidR="00B30AA1" w:rsidRDefault="00B30AA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A1" w:rsidRDefault="00B30AA1" w:rsidP="000A67D5">
      <w:pPr>
        <w:spacing w:after="0" w:line="240" w:lineRule="auto"/>
      </w:pPr>
      <w:r>
        <w:separator/>
      </w:r>
    </w:p>
  </w:footnote>
  <w:footnote w:type="continuationSeparator" w:id="0">
    <w:p w:rsidR="00B30AA1" w:rsidRDefault="00B30AA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34CC8"/>
    <w:rsid w:val="000603AB"/>
    <w:rsid w:val="0006543E"/>
    <w:rsid w:val="00092DD6"/>
    <w:rsid w:val="000A67D5"/>
    <w:rsid w:val="000C30FD"/>
    <w:rsid w:val="000E25CA"/>
    <w:rsid w:val="000E7AC8"/>
    <w:rsid w:val="001034F7"/>
    <w:rsid w:val="00126EFF"/>
    <w:rsid w:val="00146547"/>
    <w:rsid w:val="00146B48"/>
    <w:rsid w:val="00150388"/>
    <w:rsid w:val="00190851"/>
    <w:rsid w:val="001A3641"/>
    <w:rsid w:val="002109B0"/>
    <w:rsid w:val="0021228E"/>
    <w:rsid w:val="00225639"/>
    <w:rsid w:val="00230F3C"/>
    <w:rsid w:val="0026610F"/>
    <w:rsid w:val="002702D6"/>
    <w:rsid w:val="00296715"/>
    <w:rsid w:val="002A5577"/>
    <w:rsid w:val="002E164D"/>
    <w:rsid w:val="003039EB"/>
    <w:rsid w:val="003111B8"/>
    <w:rsid w:val="00322014"/>
    <w:rsid w:val="0039526D"/>
    <w:rsid w:val="00397479"/>
    <w:rsid w:val="003A76BC"/>
    <w:rsid w:val="003B0FF9"/>
    <w:rsid w:val="003B435B"/>
    <w:rsid w:val="003D5E45"/>
    <w:rsid w:val="003E2DC5"/>
    <w:rsid w:val="003E3CDC"/>
    <w:rsid w:val="003E4226"/>
    <w:rsid w:val="00422DEC"/>
    <w:rsid w:val="00432386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72CE1"/>
    <w:rsid w:val="00581D58"/>
    <w:rsid w:val="0059081C"/>
    <w:rsid w:val="00624BEC"/>
    <w:rsid w:val="00634B9C"/>
    <w:rsid w:val="00642FB8"/>
    <w:rsid w:val="00657226"/>
    <w:rsid w:val="00677A12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3608A"/>
    <w:rsid w:val="0084052F"/>
    <w:rsid w:val="00880BB5"/>
    <w:rsid w:val="008A1964"/>
    <w:rsid w:val="008A5032"/>
    <w:rsid w:val="008D2B72"/>
    <w:rsid w:val="008E2844"/>
    <w:rsid w:val="008E3D2E"/>
    <w:rsid w:val="0090100E"/>
    <w:rsid w:val="009239D9"/>
    <w:rsid w:val="00990693"/>
    <w:rsid w:val="009B2526"/>
    <w:rsid w:val="009C6C5C"/>
    <w:rsid w:val="009D6F8B"/>
    <w:rsid w:val="00A05DD1"/>
    <w:rsid w:val="00A21C82"/>
    <w:rsid w:val="00A302CD"/>
    <w:rsid w:val="00A54A16"/>
    <w:rsid w:val="00A90413"/>
    <w:rsid w:val="00AD2AE6"/>
    <w:rsid w:val="00AF457A"/>
    <w:rsid w:val="00B133CC"/>
    <w:rsid w:val="00B30AA1"/>
    <w:rsid w:val="00B67ED2"/>
    <w:rsid w:val="00B7304A"/>
    <w:rsid w:val="00B75BB0"/>
    <w:rsid w:val="00B81906"/>
    <w:rsid w:val="00B906B2"/>
    <w:rsid w:val="00BC2F4B"/>
    <w:rsid w:val="00BD1FAB"/>
    <w:rsid w:val="00BE7302"/>
    <w:rsid w:val="00BF3158"/>
    <w:rsid w:val="00C35BC3"/>
    <w:rsid w:val="00C40AD1"/>
    <w:rsid w:val="00C41E45"/>
    <w:rsid w:val="00C65A4A"/>
    <w:rsid w:val="00C8561A"/>
    <w:rsid w:val="00C920E8"/>
    <w:rsid w:val="00CA3326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73B89"/>
    <w:rsid w:val="00E840B3"/>
    <w:rsid w:val="00EA7C00"/>
    <w:rsid w:val="00EC027B"/>
    <w:rsid w:val="00EE0D4A"/>
    <w:rsid w:val="00EF1425"/>
    <w:rsid w:val="00F14B3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2E1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8.2020 8:21:01"/>
    <f:field ref="objchangedby" par="" text="Administrator, System"/>
    <f:field ref="objmodifiedat" par="" text="7.8.2020 8:21:0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5CD643-C4AA-48C5-BDA1-6F48299F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2020-11-20T07:04:00Z</dcterms:created>
  <dcterms:modified xsi:type="dcterms:W3CDTF">2020-11-20T09:41:00Z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nazovpredpis">
    <vt:lpwstr> o dočasnej ochrane životaschopných podnikov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Slovenskej republiky na roky 2020 až 2024</vt:lpwstr>
  </property>
  <property fmtid="{D5CDD505-2E9C-101B-9397-08002B2CF9AE}" pid="16" name="FSC#SKEDITIONSLOVLEX@103.510:plnynazovpredpis">
    <vt:lpwstr> Zákon o dočasnej ochrane životaschopných podnikov a ktorým sa menia a dopĺňajú niektoré zákony</vt:lpwstr>
  </property>
  <property fmtid="{D5CDD505-2E9C-101B-9397-08002B2CF9AE}" pid="17" name="FSC#SKEDITIONSLOVLEX@103.510:rezortcislopredpis">
    <vt:lpwstr>24107/2020/110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LP/2020/320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30" name="FSC#COOSYSTEM@1.1:Container">
    <vt:lpwstr>COO.2145.1000.3.3961858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spravodlivosti Slovenskej republiky</vt:lpwstr>
  </property>
  <property fmtid="{D5CDD505-2E9C-101B-9397-08002B2CF9AE}" pid="145" name="FSC#SKEDITIONSLOVLEX@103.510:funkciaZodpPredAkuzativ">
    <vt:lpwstr>ministerke spravodlivosti Slovenskej republiky</vt:lpwstr>
  </property>
  <property fmtid="{D5CDD505-2E9C-101B-9397-08002B2CF9AE}" pid="146" name="FSC#SKEDITIONSLOVLEX@103.510:funkciaZodpPredDativ">
    <vt:lpwstr>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Mária Kolíková_x000d_
ministerka spravodlivosti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7. 8. 2020</vt:lpwstr>
  </property>
</Properties>
</file>