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B211D" w14:textId="28F08496" w:rsidR="002C7504" w:rsidRPr="00972B77" w:rsidRDefault="002C7504" w:rsidP="00972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2B77"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354226AF" w14:textId="77777777" w:rsidR="002C7504" w:rsidRPr="00972B77" w:rsidRDefault="002C7504" w:rsidP="00972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2D68C" w14:textId="77777777" w:rsidR="002C7504" w:rsidRPr="00972B77" w:rsidRDefault="002C7504" w:rsidP="00972B77">
      <w:pPr>
        <w:pStyle w:val="Normlnywebov"/>
        <w:spacing w:before="0" w:beforeAutospacing="0" w:after="0" w:afterAutospacing="0"/>
        <w:jc w:val="center"/>
        <w:rPr>
          <w:b/>
          <w:bCs/>
          <w:caps/>
        </w:rPr>
      </w:pPr>
      <w:r w:rsidRPr="00972B77">
        <w:rPr>
          <w:b/>
          <w:bCs/>
          <w:caps/>
        </w:rPr>
        <w:t>Zákon</w:t>
      </w:r>
    </w:p>
    <w:p w14:paraId="447DA3EF" w14:textId="77777777" w:rsidR="002C7504" w:rsidRPr="00972B77" w:rsidRDefault="002C7504" w:rsidP="00972B77">
      <w:pPr>
        <w:pStyle w:val="Normlnywebov"/>
        <w:spacing w:before="0" w:beforeAutospacing="0" w:after="0" w:afterAutospacing="0"/>
        <w:jc w:val="center"/>
        <w:rPr>
          <w:b/>
        </w:rPr>
      </w:pPr>
    </w:p>
    <w:p w14:paraId="2306D0F5" w14:textId="4BFF4165" w:rsidR="002C7504" w:rsidRPr="00972B77" w:rsidRDefault="002C7504" w:rsidP="00972B77">
      <w:pPr>
        <w:pStyle w:val="Normlnywebov"/>
        <w:spacing w:before="0" w:beforeAutospacing="0" w:after="0" w:afterAutospacing="0"/>
        <w:jc w:val="center"/>
        <w:rPr>
          <w:b/>
        </w:rPr>
      </w:pPr>
      <w:r w:rsidRPr="00972B77">
        <w:rPr>
          <w:b/>
        </w:rPr>
        <w:t>z ............. 202</w:t>
      </w:r>
      <w:r w:rsidR="00CB5388">
        <w:rPr>
          <w:b/>
        </w:rPr>
        <w:t>1</w:t>
      </w:r>
      <w:r w:rsidRPr="00972B77">
        <w:rPr>
          <w:b/>
        </w:rPr>
        <w:t>,</w:t>
      </w:r>
    </w:p>
    <w:p w14:paraId="578B0545" w14:textId="77777777" w:rsidR="002C7504" w:rsidRPr="00972B77" w:rsidRDefault="002C7504" w:rsidP="00972B77">
      <w:pPr>
        <w:pStyle w:val="Normlnywebov"/>
        <w:spacing w:before="0" w:beforeAutospacing="0" w:after="0" w:afterAutospacing="0"/>
        <w:jc w:val="center"/>
        <w:rPr>
          <w:b/>
        </w:rPr>
      </w:pPr>
    </w:p>
    <w:p w14:paraId="0B55FFBC" w14:textId="77777777" w:rsidR="002C7504" w:rsidRPr="00972B77" w:rsidRDefault="002C7504" w:rsidP="00972B77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72B77">
        <w:rPr>
          <w:b/>
          <w:bCs/>
        </w:rPr>
        <w:t>ktorým sa mení a dopĺňa zákon č. 357/2015 Z. z. o finančnej kontrole a audite a o zmene a doplnení niektorých zákonov v znení neskorších predpisov</w:t>
      </w:r>
    </w:p>
    <w:p w14:paraId="7D4096B3" w14:textId="77777777" w:rsidR="002C7504" w:rsidRPr="00972B77" w:rsidRDefault="002C7504" w:rsidP="00972B77">
      <w:pPr>
        <w:pStyle w:val="Normlnywebov"/>
        <w:spacing w:before="0" w:beforeAutospacing="0" w:after="0" w:afterAutospacing="0"/>
        <w:jc w:val="both"/>
        <w:rPr>
          <w:bCs/>
        </w:rPr>
      </w:pPr>
    </w:p>
    <w:p w14:paraId="31E25534" w14:textId="77777777" w:rsidR="002C7504" w:rsidRPr="00972B77" w:rsidRDefault="002C7504" w:rsidP="00972B77">
      <w:pPr>
        <w:pStyle w:val="Normlnywebov"/>
        <w:spacing w:before="0" w:beforeAutospacing="0" w:after="0" w:afterAutospacing="0"/>
        <w:jc w:val="both"/>
      </w:pPr>
      <w:r w:rsidRPr="00972B77">
        <w:t>Národná rada Slovenskej republiky sa uzniesla na tomto zákone:</w:t>
      </w:r>
    </w:p>
    <w:p w14:paraId="2D17CF68" w14:textId="77777777" w:rsidR="002C7504" w:rsidRPr="00972B77" w:rsidRDefault="002C7504" w:rsidP="00972B77">
      <w:pPr>
        <w:pStyle w:val="Normlnywebov"/>
        <w:spacing w:before="0" w:beforeAutospacing="0" w:after="0" w:afterAutospacing="0"/>
        <w:jc w:val="both"/>
      </w:pPr>
    </w:p>
    <w:p w14:paraId="057C8481" w14:textId="77777777" w:rsidR="002C7504" w:rsidRPr="00972B77" w:rsidRDefault="002C7504" w:rsidP="00972B77">
      <w:pPr>
        <w:pStyle w:val="Nadpis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72B77">
        <w:rPr>
          <w:rFonts w:ascii="Times New Roman" w:hAnsi="Times New Roman" w:cs="Times New Roman"/>
          <w:color w:val="auto"/>
          <w:sz w:val="24"/>
          <w:szCs w:val="24"/>
        </w:rPr>
        <w:t>Čl. I</w:t>
      </w:r>
    </w:p>
    <w:p w14:paraId="14F3F36D" w14:textId="77777777" w:rsidR="002C7504" w:rsidRPr="00972B77" w:rsidRDefault="002C7504" w:rsidP="00972B77">
      <w:pPr>
        <w:pStyle w:val="Normlnywebov"/>
        <w:spacing w:before="0" w:beforeAutospacing="0" w:after="0" w:afterAutospacing="0"/>
        <w:jc w:val="both"/>
        <w:rPr>
          <w:bCs/>
          <w:kern w:val="36"/>
        </w:rPr>
      </w:pPr>
    </w:p>
    <w:p w14:paraId="6DCE56AA" w14:textId="3AE9C3C4" w:rsidR="002C7504" w:rsidRPr="00972B77" w:rsidRDefault="002C7504" w:rsidP="00972B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t>Zákon č. 357/2015 Z. z. o finančnej kontrole a audite a o zmene a doplnení niektorých zákonov</w:t>
      </w:r>
      <w:r w:rsidR="008934C9" w:rsidRPr="00972B77">
        <w:rPr>
          <w:rFonts w:ascii="Times New Roman" w:hAnsi="Times New Roman" w:cs="Times New Roman"/>
          <w:sz w:val="24"/>
          <w:szCs w:val="24"/>
        </w:rPr>
        <w:t xml:space="preserve"> v znení zákona č. 177/2018 Z. z. a zákona č. 372/2018 Z. z.</w:t>
      </w:r>
      <w:r w:rsidRPr="00972B77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6350D951" w14:textId="77777777" w:rsidR="002C7504" w:rsidRPr="00972B77" w:rsidRDefault="002C7504" w:rsidP="0097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4B91E" w14:textId="4BEAF15F" w:rsidR="00F01BA2" w:rsidRPr="00972B77" w:rsidRDefault="002B6E11" w:rsidP="00972B77">
      <w:pPr>
        <w:pStyle w:val="Odsekzoznamu"/>
        <w:numPr>
          <w:ilvl w:val="0"/>
          <w:numId w:val="1"/>
        </w:numPr>
        <w:jc w:val="both"/>
      </w:pPr>
      <w:r w:rsidRPr="00972B77">
        <w:t>V § 2 písmeno</w:t>
      </w:r>
      <w:r w:rsidR="00F01BA2" w:rsidRPr="00972B77">
        <w:t xml:space="preserve"> g) znie: </w:t>
      </w:r>
    </w:p>
    <w:p w14:paraId="27AF38A4" w14:textId="77777777" w:rsidR="006C5DBA" w:rsidRPr="00972B77" w:rsidRDefault="006C5DBA" w:rsidP="00972B7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92E27B4" w14:textId="3D9B4CED" w:rsidR="00F01BA2" w:rsidRPr="00972B77" w:rsidRDefault="00F01BA2" w:rsidP="00972B7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t>„g) oprávnenou osobou orgán verejnej správy, ak vykonáva administratívnu finančnú kontrolu alebo finančnú kontrolu na mieste, správca kapitoly štátneho rozpočtu,</w:t>
      </w:r>
      <w:r w:rsidRPr="00972B7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72B77">
        <w:rPr>
          <w:rFonts w:ascii="Times New Roman" w:hAnsi="Times New Roman" w:cs="Times New Roman"/>
          <w:sz w:val="24"/>
          <w:szCs w:val="24"/>
        </w:rPr>
        <w:t xml:space="preserve">) </w:t>
      </w:r>
      <w:r w:rsidR="005C7176" w:rsidRPr="00972B77">
        <w:rPr>
          <w:rFonts w:ascii="Times New Roman" w:hAnsi="Times New Roman" w:cs="Times New Roman"/>
          <w:sz w:val="24"/>
          <w:szCs w:val="24"/>
        </w:rPr>
        <w:t>ak vykonáva vnútorný audit,</w:t>
      </w:r>
      <w:r w:rsidRPr="00972B77">
        <w:rPr>
          <w:rFonts w:ascii="Times New Roman" w:hAnsi="Times New Roman" w:cs="Times New Roman"/>
          <w:sz w:val="24"/>
          <w:szCs w:val="24"/>
        </w:rPr>
        <w:t xml:space="preserve"> Ministerstvo financií Slovenskej republiky (ďalej len </w:t>
      </w:r>
      <w:r w:rsidR="00011355" w:rsidRPr="00972B77">
        <w:rPr>
          <w:rFonts w:ascii="Times New Roman" w:hAnsi="Times New Roman" w:cs="Times New Roman"/>
          <w:sz w:val="24"/>
          <w:szCs w:val="24"/>
        </w:rPr>
        <w:t>„</w:t>
      </w:r>
      <w:r w:rsidRPr="00972B77">
        <w:rPr>
          <w:rFonts w:ascii="Times New Roman" w:hAnsi="Times New Roman" w:cs="Times New Roman"/>
          <w:sz w:val="24"/>
          <w:szCs w:val="24"/>
        </w:rPr>
        <w:t>ministerstvo financií</w:t>
      </w:r>
      <w:r w:rsidR="00CB5388">
        <w:rPr>
          <w:rFonts w:ascii="Times New Roman" w:hAnsi="Times New Roman" w:cs="Times New Roman"/>
          <w:sz w:val="24"/>
          <w:szCs w:val="24"/>
        </w:rPr>
        <w:t>“</w:t>
      </w:r>
      <w:r w:rsidRPr="00972B77">
        <w:rPr>
          <w:rFonts w:ascii="Times New Roman" w:hAnsi="Times New Roman" w:cs="Times New Roman"/>
          <w:sz w:val="24"/>
          <w:szCs w:val="24"/>
        </w:rPr>
        <w:t>)</w:t>
      </w:r>
      <w:r w:rsidR="005C7176" w:rsidRPr="00972B77">
        <w:rPr>
          <w:rFonts w:ascii="Times New Roman" w:hAnsi="Times New Roman" w:cs="Times New Roman"/>
          <w:sz w:val="24"/>
          <w:szCs w:val="24"/>
        </w:rPr>
        <w:t>,</w:t>
      </w:r>
      <w:r w:rsidRPr="00972B77">
        <w:rPr>
          <w:rFonts w:ascii="Times New Roman" w:hAnsi="Times New Roman" w:cs="Times New Roman"/>
          <w:sz w:val="24"/>
          <w:szCs w:val="24"/>
        </w:rPr>
        <w:t xml:space="preserve"> </w:t>
      </w:r>
      <w:r w:rsidR="005C7176" w:rsidRPr="00972B77">
        <w:rPr>
          <w:rFonts w:ascii="Times New Roman" w:hAnsi="Times New Roman" w:cs="Times New Roman"/>
          <w:sz w:val="24"/>
          <w:szCs w:val="24"/>
        </w:rPr>
        <w:t xml:space="preserve">ak vykonáva vládny audit alebo ak hodnotí kvalitu vykonávania finančnej kontroly a auditu </w:t>
      </w:r>
      <w:r w:rsidRPr="00972B77">
        <w:rPr>
          <w:rFonts w:ascii="Times New Roman" w:hAnsi="Times New Roman" w:cs="Times New Roman"/>
          <w:sz w:val="24"/>
          <w:szCs w:val="24"/>
        </w:rPr>
        <w:t>a</w:t>
      </w:r>
      <w:r w:rsidR="00753695">
        <w:rPr>
          <w:rFonts w:ascii="Times New Roman" w:hAnsi="Times New Roman" w:cs="Times New Roman"/>
          <w:sz w:val="24"/>
          <w:szCs w:val="24"/>
        </w:rPr>
        <w:t> </w:t>
      </w:r>
      <w:r w:rsidR="005C7176" w:rsidRPr="00972B77">
        <w:rPr>
          <w:rFonts w:ascii="Times New Roman" w:hAnsi="Times New Roman" w:cs="Times New Roman"/>
          <w:sz w:val="24"/>
          <w:szCs w:val="24"/>
        </w:rPr>
        <w:t>Úrad vládneho auditu</w:t>
      </w:r>
      <w:r w:rsidR="005F7704" w:rsidRPr="00972B77">
        <w:rPr>
          <w:rFonts w:ascii="Times New Roman" w:hAnsi="Times New Roman" w:cs="Times New Roman"/>
          <w:sz w:val="24"/>
          <w:szCs w:val="24"/>
        </w:rPr>
        <w:t>,</w:t>
      </w:r>
      <w:r w:rsidR="005C7176" w:rsidRPr="00972B77">
        <w:rPr>
          <w:rFonts w:ascii="Times New Roman" w:hAnsi="Times New Roman" w:cs="Times New Roman"/>
          <w:sz w:val="24"/>
          <w:szCs w:val="24"/>
        </w:rPr>
        <w:t xml:space="preserve"> ak vykonáva</w:t>
      </w:r>
      <w:r w:rsidR="00F059F0" w:rsidRPr="00972B77">
        <w:rPr>
          <w:rFonts w:ascii="Times New Roman" w:hAnsi="Times New Roman" w:cs="Times New Roman"/>
          <w:sz w:val="24"/>
          <w:szCs w:val="24"/>
        </w:rPr>
        <w:t xml:space="preserve"> vládny audit</w:t>
      </w:r>
      <w:r w:rsidRPr="00972B77">
        <w:rPr>
          <w:rFonts w:ascii="Times New Roman" w:hAnsi="Times New Roman" w:cs="Times New Roman"/>
          <w:sz w:val="24"/>
          <w:szCs w:val="24"/>
        </w:rPr>
        <w:t xml:space="preserve"> </w:t>
      </w:r>
      <w:r w:rsidR="005C7176" w:rsidRPr="00972B77">
        <w:rPr>
          <w:rFonts w:ascii="Times New Roman" w:hAnsi="Times New Roman" w:cs="Times New Roman"/>
          <w:sz w:val="24"/>
          <w:szCs w:val="24"/>
        </w:rPr>
        <w:t>podľa § 4 ods. 4 písm. a) al</w:t>
      </w:r>
      <w:r w:rsidR="00F059F0" w:rsidRPr="00972B77">
        <w:rPr>
          <w:rFonts w:ascii="Times New Roman" w:hAnsi="Times New Roman" w:cs="Times New Roman"/>
          <w:sz w:val="24"/>
          <w:szCs w:val="24"/>
        </w:rPr>
        <w:t xml:space="preserve">ebo </w:t>
      </w:r>
      <w:r w:rsidRPr="00972B77">
        <w:rPr>
          <w:rFonts w:ascii="Times New Roman" w:hAnsi="Times New Roman" w:cs="Times New Roman"/>
          <w:sz w:val="24"/>
          <w:szCs w:val="24"/>
        </w:rPr>
        <w:t>ak hodnot</w:t>
      </w:r>
      <w:r w:rsidR="005C7176" w:rsidRPr="00972B77">
        <w:rPr>
          <w:rFonts w:ascii="Times New Roman" w:hAnsi="Times New Roman" w:cs="Times New Roman"/>
          <w:sz w:val="24"/>
          <w:szCs w:val="24"/>
        </w:rPr>
        <w:t>í</w:t>
      </w:r>
      <w:r w:rsidRPr="00972B77">
        <w:rPr>
          <w:rFonts w:ascii="Times New Roman" w:hAnsi="Times New Roman" w:cs="Times New Roman"/>
          <w:sz w:val="24"/>
          <w:szCs w:val="24"/>
        </w:rPr>
        <w:t xml:space="preserve"> kvalitu vykonávania finančnej kontroly a</w:t>
      </w:r>
      <w:r w:rsidR="005C7176" w:rsidRPr="00972B77">
        <w:rPr>
          <w:rFonts w:ascii="Times New Roman" w:hAnsi="Times New Roman" w:cs="Times New Roman"/>
          <w:sz w:val="24"/>
          <w:szCs w:val="24"/>
        </w:rPr>
        <w:t xml:space="preserve"> vnútorného </w:t>
      </w:r>
      <w:r w:rsidRPr="00972B77">
        <w:rPr>
          <w:rFonts w:ascii="Times New Roman" w:hAnsi="Times New Roman" w:cs="Times New Roman"/>
          <w:sz w:val="24"/>
          <w:szCs w:val="24"/>
        </w:rPr>
        <w:t>auditu,“.</w:t>
      </w:r>
    </w:p>
    <w:p w14:paraId="7BD0FCF2" w14:textId="77777777" w:rsidR="00F01BA2" w:rsidRPr="00972B77" w:rsidRDefault="00F01BA2" w:rsidP="00972B77">
      <w:pPr>
        <w:pStyle w:val="Odsekzoznamu"/>
        <w:ind w:left="502"/>
        <w:jc w:val="both"/>
      </w:pPr>
    </w:p>
    <w:p w14:paraId="2FADF58F" w14:textId="2C567B50" w:rsidR="00B84992" w:rsidRPr="00972B77" w:rsidRDefault="00F122CF" w:rsidP="00972B77">
      <w:pPr>
        <w:pStyle w:val="Odsekzoznamu"/>
        <w:numPr>
          <w:ilvl w:val="0"/>
          <w:numId w:val="1"/>
        </w:numPr>
        <w:jc w:val="both"/>
      </w:pPr>
      <w:r w:rsidRPr="00972B77">
        <w:t xml:space="preserve">V § 2 </w:t>
      </w:r>
      <w:r w:rsidR="00B826C1" w:rsidRPr="00972B77">
        <w:t xml:space="preserve">písm. j) </w:t>
      </w:r>
      <w:r w:rsidRPr="00972B77">
        <w:t>sa na konci pripájajú</w:t>
      </w:r>
      <w:r w:rsidR="00B826C1" w:rsidRPr="00972B77">
        <w:t xml:space="preserve"> tieto </w:t>
      </w:r>
      <w:r w:rsidRPr="00972B77">
        <w:t>slová: „</w:t>
      </w:r>
      <w:r w:rsidR="00B826C1" w:rsidRPr="00972B77">
        <w:t xml:space="preserve">alebo pracujúca </w:t>
      </w:r>
      <w:r w:rsidR="00D4475C" w:rsidRPr="00972B77">
        <w:t xml:space="preserve">na </w:t>
      </w:r>
      <w:r w:rsidR="00C11780" w:rsidRPr="00972B77">
        <w:t xml:space="preserve">základe dohody </w:t>
      </w:r>
      <w:r w:rsidR="00D4475C" w:rsidRPr="00972B77">
        <w:t>o</w:t>
      </w:r>
      <w:r w:rsidR="00011355" w:rsidRPr="00972B77">
        <w:t> </w:t>
      </w:r>
      <w:r w:rsidR="00D4475C" w:rsidRPr="00972B77">
        <w:t xml:space="preserve">prácach vykonávaných mimo pracovného </w:t>
      </w:r>
      <w:r w:rsidR="00F41FD5" w:rsidRPr="00972B77">
        <w:t>pomeru</w:t>
      </w:r>
      <w:r w:rsidR="00BB3603" w:rsidRPr="00972B77">
        <w:t>,</w:t>
      </w:r>
      <w:r w:rsidR="00F41FD5" w:rsidRPr="00972B77">
        <w:rPr>
          <w:vertAlign w:val="superscript"/>
        </w:rPr>
        <w:t>6a</w:t>
      </w:r>
      <w:r w:rsidR="00027FA5" w:rsidRPr="00972B77">
        <w:t>)</w:t>
      </w:r>
      <w:r w:rsidRPr="00972B77">
        <w:t>“.</w:t>
      </w:r>
    </w:p>
    <w:p w14:paraId="4B0570C0" w14:textId="77777777" w:rsidR="00A54E41" w:rsidRPr="00972B77" w:rsidRDefault="00A54E41" w:rsidP="0097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97999" w14:textId="6913BB0B" w:rsidR="00027FA5" w:rsidRDefault="00027FA5" w:rsidP="00DF5B1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F41FD5" w:rsidRPr="00972B77">
        <w:rPr>
          <w:rFonts w:ascii="Times New Roman" w:hAnsi="Times New Roman" w:cs="Times New Roman"/>
          <w:sz w:val="24"/>
          <w:szCs w:val="24"/>
        </w:rPr>
        <w:t>6</w:t>
      </w:r>
      <w:r w:rsidR="00A43A04" w:rsidRPr="00972B77">
        <w:rPr>
          <w:rFonts w:ascii="Times New Roman" w:hAnsi="Times New Roman" w:cs="Times New Roman"/>
          <w:sz w:val="24"/>
          <w:szCs w:val="24"/>
        </w:rPr>
        <w:t>a</w:t>
      </w:r>
      <w:r w:rsidRPr="00972B77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5AF5BECB" w14:textId="77777777" w:rsidR="00DF5B11" w:rsidRPr="00972B77" w:rsidRDefault="00DF5B11" w:rsidP="00DF5B1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E31529F" w14:textId="3091D2CD" w:rsidR="00027FA5" w:rsidRPr="00972B77" w:rsidRDefault="00027FA5" w:rsidP="007B642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t>„</w:t>
      </w:r>
      <w:r w:rsidR="00F41FD5" w:rsidRPr="00972B7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72B7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72B77">
        <w:rPr>
          <w:rFonts w:ascii="Times New Roman" w:hAnsi="Times New Roman" w:cs="Times New Roman"/>
          <w:sz w:val="24"/>
          <w:szCs w:val="24"/>
        </w:rPr>
        <w:t>) § 223 až 228a Zákonníka práce.“</w:t>
      </w:r>
      <w:r w:rsidR="00FD1354" w:rsidRPr="00972B77">
        <w:rPr>
          <w:rFonts w:ascii="Times New Roman" w:hAnsi="Times New Roman" w:cs="Times New Roman"/>
          <w:sz w:val="24"/>
          <w:szCs w:val="24"/>
        </w:rPr>
        <w:t>.</w:t>
      </w:r>
    </w:p>
    <w:p w14:paraId="7925AD4C" w14:textId="77777777" w:rsidR="00F01BA2" w:rsidRPr="00972B77" w:rsidRDefault="00F01BA2" w:rsidP="00972B77">
      <w:pPr>
        <w:pStyle w:val="Odsekzoznamu"/>
      </w:pPr>
    </w:p>
    <w:p w14:paraId="065A3F48" w14:textId="0BC2BF1C" w:rsidR="00CB76A4" w:rsidRPr="00972B77" w:rsidRDefault="00C0762B" w:rsidP="00972B77">
      <w:pPr>
        <w:pStyle w:val="Odsekzoznamu"/>
        <w:numPr>
          <w:ilvl w:val="0"/>
          <w:numId w:val="1"/>
        </w:numPr>
        <w:jc w:val="both"/>
      </w:pPr>
      <w:r w:rsidRPr="00972B77">
        <w:t xml:space="preserve">V § 3 </w:t>
      </w:r>
      <w:r w:rsidR="00F85823" w:rsidRPr="00972B77">
        <w:t>písm</w:t>
      </w:r>
      <w:r w:rsidR="00CB76A4" w:rsidRPr="00972B77">
        <w:t>eno</w:t>
      </w:r>
      <w:r w:rsidR="00F85823" w:rsidRPr="00972B77">
        <w:t xml:space="preserve"> k) </w:t>
      </w:r>
      <w:r w:rsidR="00CB76A4" w:rsidRPr="00972B77">
        <w:t>znie:</w:t>
      </w:r>
    </w:p>
    <w:p w14:paraId="1D272BCA" w14:textId="77777777" w:rsidR="00CB76A4" w:rsidRPr="00972B77" w:rsidRDefault="00CB76A4" w:rsidP="00972B77">
      <w:pPr>
        <w:spacing w:after="0" w:line="240" w:lineRule="auto"/>
        <w:ind w:left="142"/>
        <w:rPr>
          <w:sz w:val="24"/>
          <w:szCs w:val="24"/>
        </w:rPr>
      </w:pPr>
    </w:p>
    <w:p w14:paraId="60BB69C0" w14:textId="0E8CC29C" w:rsidR="00C0762B" w:rsidRDefault="00CB76A4" w:rsidP="00972B7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t>„k) rozhoduje v konaní o porušení finančnej disciplíny a ukladá a vymáha odvod, penále a</w:t>
      </w:r>
      <w:r w:rsidR="00011355" w:rsidRPr="00972B77">
        <w:rPr>
          <w:rFonts w:ascii="Times New Roman" w:hAnsi="Times New Roman" w:cs="Times New Roman"/>
          <w:sz w:val="24"/>
          <w:szCs w:val="24"/>
        </w:rPr>
        <w:t> </w:t>
      </w:r>
      <w:r w:rsidRPr="00972B77">
        <w:rPr>
          <w:rFonts w:ascii="Times New Roman" w:hAnsi="Times New Roman" w:cs="Times New Roman"/>
          <w:sz w:val="24"/>
          <w:szCs w:val="24"/>
        </w:rPr>
        <w:t xml:space="preserve">pokutu podľa § 4 ods. 4 písm. </w:t>
      </w:r>
      <w:r w:rsidR="00011355" w:rsidRPr="00972B77">
        <w:rPr>
          <w:rFonts w:ascii="Times New Roman" w:hAnsi="Times New Roman" w:cs="Times New Roman"/>
          <w:sz w:val="24"/>
          <w:szCs w:val="24"/>
        </w:rPr>
        <w:t>c</w:t>
      </w:r>
      <w:r w:rsidRPr="00972B77">
        <w:rPr>
          <w:rFonts w:ascii="Times New Roman" w:hAnsi="Times New Roman" w:cs="Times New Roman"/>
          <w:sz w:val="24"/>
          <w:szCs w:val="24"/>
        </w:rPr>
        <w:t xml:space="preserve">) a </w:t>
      </w:r>
      <w:r w:rsidR="00011355" w:rsidRPr="00972B77">
        <w:rPr>
          <w:rFonts w:ascii="Times New Roman" w:hAnsi="Times New Roman" w:cs="Times New Roman"/>
          <w:sz w:val="24"/>
          <w:szCs w:val="24"/>
        </w:rPr>
        <w:t>d</w:t>
      </w:r>
      <w:r w:rsidRPr="00972B77">
        <w:rPr>
          <w:rFonts w:ascii="Times New Roman" w:hAnsi="Times New Roman" w:cs="Times New Roman"/>
          <w:sz w:val="24"/>
          <w:szCs w:val="24"/>
        </w:rPr>
        <w:t>), ak je to potrebné,“.</w:t>
      </w:r>
    </w:p>
    <w:p w14:paraId="11EE18DF" w14:textId="77777777" w:rsidR="00851C84" w:rsidRDefault="00851C84" w:rsidP="00972B7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370A729A" w14:textId="6743BBB6" w:rsidR="00851C84" w:rsidRDefault="00851C84" w:rsidP="00851C84">
      <w:pPr>
        <w:pStyle w:val="Odsekzoznamu"/>
        <w:numPr>
          <w:ilvl w:val="0"/>
          <w:numId w:val="1"/>
        </w:numPr>
        <w:jc w:val="both"/>
      </w:pPr>
      <w:r>
        <w:t>V § 3 sa za písmeno k) vkladá nové písmeno l)</w:t>
      </w:r>
      <w:r w:rsidR="00E20FE1">
        <w:t>, ktoré</w:t>
      </w:r>
      <w:r>
        <w:t xml:space="preserve"> zn</w:t>
      </w:r>
      <w:r w:rsidR="00E20FE1">
        <w:t>ie</w:t>
      </w:r>
      <w:r>
        <w:t>:</w:t>
      </w:r>
    </w:p>
    <w:p w14:paraId="26DB45BA" w14:textId="77777777" w:rsidR="00851C84" w:rsidRDefault="00851C84" w:rsidP="00851C84">
      <w:pPr>
        <w:pStyle w:val="Odsekzoznamu"/>
      </w:pPr>
    </w:p>
    <w:p w14:paraId="450ECADC" w14:textId="09CC2576" w:rsidR="00851C84" w:rsidRDefault="00851C84" w:rsidP="00851C8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D6380">
        <w:rPr>
          <w:rFonts w:ascii="Times New Roman" w:hAnsi="Times New Roman" w:cs="Times New Roman"/>
          <w:sz w:val="24"/>
          <w:szCs w:val="24"/>
        </w:rPr>
        <w:t>l) predkladá v</w:t>
      </w:r>
      <w:r w:rsidRPr="00D32B96">
        <w:rPr>
          <w:rFonts w:ascii="Times New Roman" w:hAnsi="Times New Roman" w:cs="Times New Roman"/>
          <w:sz w:val="24"/>
          <w:szCs w:val="24"/>
        </w:rPr>
        <w:t>láde S</w:t>
      </w:r>
      <w:r w:rsidR="00E20FE1">
        <w:rPr>
          <w:rFonts w:ascii="Times New Roman" w:hAnsi="Times New Roman" w:cs="Times New Roman"/>
          <w:sz w:val="24"/>
          <w:szCs w:val="24"/>
        </w:rPr>
        <w:t>lovenskej republiky</w:t>
      </w:r>
      <w:r w:rsidRPr="00D32B96">
        <w:rPr>
          <w:rFonts w:ascii="Times New Roman" w:hAnsi="Times New Roman" w:cs="Times New Roman"/>
          <w:sz w:val="24"/>
          <w:szCs w:val="24"/>
        </w:rPr>
        <w:t xml:space="preserve"> správu o vykonaných auditoch za predchádzajúci kalendárny rok každoročne do 31. októbra príslušného roka,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3892F0A" w14:textId="77777777" w:rsidR="00851C84" w:rsidRDefault="00851C84" w:rsidP="00851C84">
      <w:pPr>
        <w:spacing w:after="0" w:line="240" w:lineRule="auto"/>
        <w:ind w:left="142"/>
      </w:pPr>
    </w:p>
    <w:p w14:paraId="20DE79A9" w14:textId="77777777" w:rsidR="00851C84" w:rsidRDefault="00851C84" w:rsidP="00851C8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A3D1F">
        <w:rPr>
          <w:rFonts w:ascii="Times New Roman" w:hAnsi="Times New Roman" w:cs="Times New Roman"/>
          <w:sz w:val="24"/>
          <w:szCs w:val="24"/>
        </w:rPr>
        <w:t>Doterajšie písmeno l) sa označuje ako písmeno m).</w:t>
      </w:r>
    </w:p>
    <w:p w14:paraId="29935958" w14:textId="77777777" w:rsidR="00BC7F5D" w:rsidRPr="00972B77" w:rsidRDefault="00BC7F5D" w:rsidP="00972B77">
      <w:pPr>
        <w:pStyle w:val="Odsekzoznamu"/>
        <w:ind w:left="502"/>
        <w:jc w:val="both"/>
      </w:pPr>
    </w:p>
    <w:p w14:paraId="1BEA7E70" w14:textId="1DFC65FD" w:rsidR="00CC1B2C" w:rsidRPr="00972B77" w:rsidRDefault="00CC1B2C" w:rsidP="00972B77">
      <w:pPr>
        <w:pStyle w:val="Odsekzoznamu"/>
        <w:numPr>
          <w:ilvl w:val="0"/>
          <w:numId w:val="1"/>
        </w:numPr>
        <w:jc w:val="both"/>
      </w:pPr>
      <w:r w:rsidRPr="00972B77">
        <w:t xml:space="preserve">V § 4 ods. 4 </w:t>
      </w:r>
      <w:r w:rsidR="00124DED" w:rsidRPr="00972B77">
        <w:t xml:space="preserve">sa za </w:t>
      </w:r>
      <w:r w:rsidRPr="00972B77">
        <w:t xml:space="preserve">písmeno a) </w:t>
      </w:r>
      <w:r w:rsidR="00124DED" w:rsidRPr="00972B77">
        <w:t xml:space="preserve">vkladá nové písmeno b), ktoré </w:t>
      </w:r>
      <w:r w:rsidRPr="00972B77">
        <w:t>znie:</w:t>
      </w:r>
    </w:p>
    <w:p w14:paraId="7A93C637" w14:textId="77777777" w:rsidR="00CC1B2C" w:rsidRPr="00972B77" w:rsidRDefault="00CC1B2C" w:rsidP="00972B77">
      <w:pPr>
        <w:pStyle w:val="Odsekzoznamu"/>
      </w:pPr>
    </w:p>
    <w:p w14:paraId="1FBD39B2" w14:textId="3737AD50" w:rsidR="00CC1B2C" w:rsidRPr="00972B77" w:rsidRDefault="00CC1B2C" w:rsidP="002A503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t>„</w:t>
      </w:r>
      <w:r w:rsidR="00124DED" w:rsidRPr="00972B77">
        <w:rPr>
          <w:rFonts w:ascii="Times New Roman" w:hAnsi="Times New Roman" w:cs="Times New Roman"/>
          <w:sz w:val="24"/>
          <w:szCs w:val="24"/>
        </w:rPr>
        <w:t>b</w:t>
      </w:r>
      <w:r w:rsidRPr="00972B77">
        <w:rPr>
          <w:rFonts w:ascii="Times New Roman" w:hAnsi="Times New Roman" w:cs="Times New Roman"/>
          <w:sz w:val="24"/>
          <w:szCs w:val="24"/>
        </w:rPr>
        <w:t xml:space="preserve">) </w:t>
      </w:r>
      <w:r w:rsidR="00124DED" w:rsidRPr="00972B77">
        <w:rPr>
          <w:rFonts w:ascii="Times New Roman" w:hAnsi="Times New Roman" w:cs="Times New Roman"/>
          <w:sz w:val="24"/>
          <w:szCs w:val="24"/>
        </w:rPr>
        <w:t>vykonáva vládny audit</w:t>
      </w:r>
      <w:r w:rsidR="00C11780" w:rsidRPr="00972B77">
        <w:rPr>
          <w:rFonts w:ascii="Times New Roman" w:hAnsi="Times New Roman" w:cs="Times New Roman"/>
          <w:sz w:val="24"/>
          <w:szCs w:val="24"/>
        </w:rPr>
        <w:t xml:space="preserve"> </w:t>
      </w:r>
      <w:r w:rsidR="00D5066F">
        <w:rPr>
          <w:rFonts w:ascii="Times New Roman" w:hAnsi="Times New Roman" w:cs="Times New Roman"/>
          <w:sz w:val="24"/>
          <w:szCs w:val="24"/>
        </w:rPr>
        <w:t xml:space="preserve">v mene ministerstva financií </w:t>
      </w:r>
      <w:r w:rsidR="00A43A04" w:rsidRPr="00972B77">
        <w:rPr>
          <w:rFonts w:ascii="Times New Roman" w:hAnsi="Times New Roman" w:cs="Times New Roman"/>
          <w:sz w:val="24"/>
          <w:szCs w:val="24"/>
        </w:rPr>
        <w:t xml:space="preserve">pri zabezpečovaní úloh </w:t>
      </w:r>
      <w:r w:rsidR="00E20FE1">
        <w:rPr>
          <w:rFonts w:ascii="Times New Roman" w:hAnsi="Times New Roman" w:cs="Times New Roman"/>
          <w:sz w:val="24"/>
          <w:szCs w:val="24"/>
        </w:rPr>
        <w:t xml:space="preserve">ministerstva financií </w:t>
      </w:r>
      <w:r w:rsidR="00A43A04" w:rsidRPr="00972B77">
        <w:rPr>
          <w:rFonts w:ascii="Times New Roman" w:hAnsi="Times New Roman" w:cs="Times New Roman"/>
          <w:sz w:val="24"/>
          <w:szCs w:val="24"/>
        </w:rPr>
        <w:t>podľa § 3 písm. e)</w:t>
      </w:r>
      <w:r w:rsidR="00124DED" w:rsidRPr="00972B77">
        <w:rPr>
          <w:rFonts w:ascii="Times New Roman" w:hAnsi="Times New Roman" w:cs="Times New Roman"/>
          <w:sz w:val="24"/>
          <w:szCs w:val="24"/>
        </w:rPr>
        <w:t>, ak ho ministerstvo financií poverí</w:t>
      </w:r>
      <w:r w:rsidR="0054366A" w:rsidRPr="00972B77">
        <w:rPr>
          <w:rFonts w:ascii="Times New Roman" w:hAnsi="Times New Roman" w:cs="Times New Roman"/>
          <w:sz w:val="24"/>
          <w:szCs w:val="24"/>
        </w:rPr>
        <w:t xml:space="preserve"> výkonom </w:t>
      </w:r>
      <w:r w:rsidR="00C11780" w:rsidRPr="00972B77">
        <w:rPr>
          <w:rFonts w:ascii="Times New Roman" w:hAnsi="Times New Roman" w:cs="Times New Roman"/>
          <w:sz w:val="24"/>
          <w:szCs w:val="24"/>
        </w:rPr>
        <w:t xml:space="preserve">takéhoto </w:t>
      </w:r>
      <w:r w:rsidR="00124DED" w:rsidRPr="00972B77">
        <w:rPr>
          <w:rFonts w:ascii="Times New Roman" w:hAnsi="Times New Roman" w:cs="Times New Roman"/>
          <w:sz w:val="24"/>
          <w:szCs w:val="24"/>
        </w:rPr>
        <w:t xml:space="preserve">vládneho auditu; Úrad vládneho auditu zodpovedá za </w:t>
      </w:r>
      <w:r w:rsidR="00D22DBC" w:rsidRPr="00972B77">
        <w:rPr>
          <w:rFonts w:ascii="Times New Roman" w:hAnsi="Times New Roman" w:cs="Times New Roman"/>
          <w:sz w:val="24"/>
          <w:szCs w:val="24"/>
        </w:rPr>
        <w:t xml:space="preserve">výkon </w:t>
      </w:r>
      <w:r w:rsidR="00124DED" w:rsidRPr="00972B77">
        <w:rPr>
          <w:rFonts w:ascii="Times New Roman" w:hAnsi="Times New Roman" w:cs="Times New Roman"/>
          <w:sz w:val="24"/>
          <w:szCs w:val="24"/>
        </w:rPr>
        <w:t>vládneho auditu ministerstvu financií</w:t>
      </w:r>
      <w:r w:rsidR="00AA4B1B" w:rsidRPr="00972B77">
        <w:rPr>
          <w:rFonts w:ascii="Times New Roman" w:hAnsi="Times New Roman" w:cs="Times New Roman"/>
          <w:sz w:val="24"/>
          <w:szCs w:val="24"/>
        </w:rPr>
        <w:t>,</w:t>
      </w:r>
      <w:r w:rsidR="00124DED" w:rsidRPr="00972B77">
        <w:rPr>
          <w:rFonts w:ascii="Times New Roman" w:hAnsi="Times New Roman" w:cs="Times New Roman"/>
          <w:sz w:val="24"/>
          <w:szCs w:val="24"/>
        </w:rPr>
        <w:t xml:space="preserve"> </w:t>
      </w:r>
      <w:r w:rsidR="00E14A2B" w:rsidRPr="00972B77">
        <w:rPr>
          <w:rFonts w:ascii="Times New Roman" w:hAnsi="Times New Roman" w:cs="Times New Roman"/>
          <w:sz w:val="24"/>
          <w:szCs w:val="24"/>
        </w:rPr>
        <w:lastRenderedPageBreak/>
        <w:t xml:space="preserve">pričom </w:t>
      </w:r>
      <w:r w:rsidR="00C11780" w:rsidRPr="00972B77">
        <w:rPr>
          <w:rFonts w:ascii="Times New Roman" w:hAnsi="Times New Roman" w:cs="Times New Roman"/>
          <w:sz w:val="24"/>
          <w:szCs w:val="24"/>
        </w:rPr>
        <w:t>n</w:t>
      </w:r>
      <w:r w:rsidR="00124DED" w:rsidRPr="00972B77">
        <w:rPr>
          <w:rFonts w:ascii="Times New Roman" w:hAnsi="Times New Roman" w:cs="Times New Roman"/>
          <w:sz w:val="24"/>
          <w:szCs w:val="24"/>
        </w:rPr>
        <w:t xml:space="preserve">a Úrad vládneho auditu sa vzťahujú práva a povinnosti oprávnenej osoby podľa </w:t>
      </w:r>
      <w:r w:rsidR="007B409A" w:rsidRPr="00972B77">
        <w:rPr>
          <w:rFonts w:ascii="Times New Roman" w:hAnsi="Times New Roman" w:cs="Times New Roman"/>
          <w:sz w:val="24"/>
          <w:szCs w:val="24"/>
        </w:rPr>
        <w:t>§ 20 až 27</w:t>
      </w:r>
      <w:r w:rsidR="00A43A04" w:rsidRPr="00972B77">
        <w:rPr>
          <w:rFonts w:ascii="Times New Roman" w:hAnsi="Times New Roman" w:cs="Times New Roman"/>
          <w:sz w:val="24"/>
          <w:szCs w:val="24"/>
        </w:rPr>
        <w:t xml:space="preserve"> v rozsahu, v akom je poverený výkonom vládneho auditu</w:t>
      </w:r>
      <w:r w:rsidR="007B409A" w:rsidRPr="00972B77">
        <w:rPr>
          <w:rFonts w:ascii="Times New Roman" w:hAnsi="Times New Roman" w:cs="Times New Roman"/>
          <w:sz w:val="24"/>
          <w:szCs w:val="24"/>
        </w:rPr>
        <w:t>,</w:t>
      </w:r>
      <w:r w:rsidR="00124DED" w:rsidRPr="00972B77">
        <w:rPr>
          <w:rFonts w:ascii="Times New Roman" w:hAnsi="Times New Roman" w:cs="Times New Roman"/>
          <w:sz w:val="24"/>
          <w:szCs w:val="24"/>
        </w:rPr>
        <w:t>“.</w:t>
      </w:r>
    </w:p>
    <w:p w14:paraId="415E847E" w14:textId="77777777" w:rsidR="00232F3F" w:rsidRPr="00972B77" w:rsidRDefault="00232F3F" w:rsidP="0097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ED8BC" w14:textId="53513812" w:rsidR="000B73AC" w:rsidRDefault="000B73AC" w:rsidP="0090358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t>Doterajšie písmená b) až h) sa označujú ak</w:t>
      </w:r>
      <w:r w:rsidR="00DD179F">
        <w:rPr>
          <w:rFonts w:ascii="Times New Roman" w:hAnsi="Times New Roman" w:cs="Times New Roman"/>
          <w:sz w:val="24"/>
          <w:szCs w:val="24"/>
        </w:rPr>
        <w:t>o</w:t>
      </w:r>
      <w:r w:rsidRPr="00972B77">
        <w:rPr>
          <w:rFonts w:ascii="Times New Roman" w:hAnsi="Times New Roman" w:cs="Times New Roman"/>
          <w:sz w:val="24"/>
          <w:szCs w:val="24"/>
        </w:rPr>
        <w:t xml:space="preserve"> písmená c) až i).</w:t>
      </w:r>
    </w:p>
    <w:p w14:paraId="694FCBAE" w14:textId="77777777" w:rsidR="00903585" w:rsidRPr="00972B77" w:rsidRDefault="00903585" w:rsidP="0090358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235E441F" w14:textId="77777777" w:rsidR="00A43A04" w:rsidRPr="00972B77" w:rsidRDefault="00A43A04" w:rsidP="00972B77">
      <w:pPr>
        <w:pStyle w:val="Odsekzoznamu"/>
        <w:numPr>
          <w:ilvl w:val="0"/>
          <w:numId w:val="1"/>
        </w:numPr>
        <w:jc w:val="both"/>
      </w:pPr>
      <w:r w:rsidRPr="00972B77">
        <w:t>V § 4 ods. 4 písm. d) a f) sa slovo „sankcia“ vo všetkých tvaroch nahrádza slovami „odvod, penále a pokuta“ v príslušnom tvare.</w:t>
      </w:r>
    </w:p>
    <w:p w14:paraId="4C278676" w14:textId="77777777" w:rsidR="00A43A04" w:rsidRPr="00972B77" w:rsidRDefault="00A43A04" w:rsidP="00972B77">
      <w:pPr>
        <w:pStyle w:val="Odsekzoznamu"/>
        <w:ind w:left="502"/>
        <w:jc w:val="both"/>
      </w:pPr>
    </w:p>
    <w:p w14:paraId="65771EAE" w14:textId="5AAED8C9" w:rsidR="000D7DCF" w:rsidRDefault="000D7DCF" w:rsidP="00972B77">
      <w:pPr>
        <w:pStyle w:val="Odsekzoznamu"/>
        <w:numPr>
          <w:ilvl w:val="0"/>
          <w:numId w:val="1"/>
        </w:numPr>
        <w:jc w:val="both"/>
      </w:pPr>
      <w:r>
        <w:t>V § 4 ods. 4 písm. i) sa slov</w:t>
      </w:r>
      <w:r w:rsidR="00E20FE1">
        <w:t>o</w:t>
      </w:r>
      <w:r>
        <w:t xml:space="preserve"> „g)“ nahrádza slov</w:t>
      </w:r>
      <w:r w:rsidR="00E20FE1">
        <w:t>om</w:t>
      </w:r>
      <w:r>
        <w:t xml:space="preserve"> „h)“.</w:t>
      </w:r>
    </w:p>
    <w:p w14:paraId="25E0E3C3" w14:textId="77777777" w:rsidR="000D7DCF" w:rsidRDefault="000D7DCF" w:rsidP="00BD2585">
      <w:pPr>
        <w:pStyle w:val="Odsekzoznamu"/>
      </w:pPr>
    </w:p>
    <w:p w14:paraId="31A49D69" w14:textId="59751987" w:rsidR="00E47B94" w:rsidRPr="00972B77" w:rsidRDefault="00E47B94" w:rsidP="00972B77">
      <w:pPr>
        <w:pStyle w:val="Odsekzoznamu"/>
        <w:numPr>
          <w:ilvl w:val="0"/>
          <w:numId w:val="1"/>
        </w:numPr>
        <w:jc w:val="both"/>
      </w:pPr>
      <w:r w:rsidRPr="00972B77">
        <w:t>§ 5 sa dopĺňa odsekom 3, ktorý znie:</w:t>
      </w:r>
    </w:p>
    <w:p w14:paraId="7C613558" w14:textId="77777777" w:rsidR="00E47B94" w:rsidRPr="00972B77" w:rsidRDefault="00E47B94" w:rsidP="00972B77">
      <w:pPr>
        <w:pStyle w:val="Odsekzoznamu"/>
      </w:pPr>
    </w:p>
    <w:p w14:paraId="707B9854" w14:textId="25940A53" w:rsidR="00E47B94" w:rsidRPr="00972B77" w:rsidRDefault="00E47B94" w:rsidP="0018299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t>„(3) Za vytvorenie, zachovávanie a rozvíjanie finančného riadenia zodpovedá štatutárny orgán orgánu verejnej správy.“.</w:t>
      </w:r>
    </w:p>
    <w:p w14:paraId="1337849D" w14:textId="77777777" w:rsidR="00E47B94" w:rsidRPr="00972B77" w:rsidRDefault="00E47B94" w:rsidP="00972B77">
      <w:pPr>
        <w:pStyle w:val="Odsekzoznamu"/>
      </w:pPr>
    </w:p>
    <w:p w14:paraId="7A91CCE2" w14:textId="627D3613" w:rsidR="00303596" w:rsidRPr="00972B77" w:rsidRDefault="00303596" w:rsidP="00972B77">
      <w:pPr>
        <w:pStyle w:val="Odsekzoznamu"/>
        <w:numPr>
          <w:ilvl w:val="0"/>
          <w:numId w:val="1"/>
        </w:numPr>
        <w:jc w:val="both"/>
      </w:pPr>
      <w:r w:rsidRPr="00972B77">
        <w:t>V § 6</w:t>
      </w:r>
      <w:r w:rsidR="00597B3E" w:rsidRPr="00972B77">
        <w:t xml:space="preserve"> ods. 2 sa na konci pripájajú tieto</w:t>
      </w:r>
      <w:r w:rsidR="00DE6A31" w:rsidRPr="00972B77">
        <w:t xml:space="preserve"> vet</w:t>
      </w:r>
      <w:r w:rsidR="00597B3E" w:rsidRPr="00972B77">
        <w:t>y</w:t>
      </w:r>
      <w:r w:rsidR="00DE6A31" w:rsidRPr="00972B77">
        <w:t xml:space="preserve">: „Ak orgán verejnej správy </w:t>
      </w:r>
      <w:r w:rsidR="00C11780" w:rsidRPr="00972B77">
        <w:t xml:space="preserve">poverí </w:t>
      </w:r>
      <w:r w:rsidR="00DE6A31" w:rsidRPr="00972B77">
        <w:t>výkon</w:t>
      </w:r>
      <w:r w:rsidR="00C11780" w:rsidRPr="00972B77">
        <w:t>om</w:t>
      </w:r>
      <w:r w:rsidR="00DE6A31" w:rsidRPr="00972B77">
        <w:t xml:space="preserve"> administratívnej finančnej kontroly </w:t>
      </w:r>
      <w:r w:rsidR="00C11780" w:rsidRPr="00972B77">
        <w:t xml:space="preserve">inú </w:t>
      </w:r>
      <w:r w:rsidR="00DE6A31" w:rsidRPr="00972B77">
        <w:t>osobu podľa § 8 ods. 3 alebo výkon</w:t>
      </w:r>
      <w:r w:rsidR="00C11780" w:rsidRPr="00972B77">
        <w:t>om</w:t>
      </w:r>
      <w:r w:rsidR="00DE6A31" w:rsidRPr="00972B77">
        <w:t xml:space="preserve"> finančnej kontroly na mieste </w:t>
      </w:r>
      <w:r w:rsidR="00C11780" w:rsidRPr="00972B77">
        <w:t xml:space="preserve">inú </w:t>
      </w:r>
      <w:r w:rsidR="00DE6A31" w:rsidRPr="00972B77">
        <w:t>osobu podľa § 9 ods. 4, finančná kontrola je vykonávaná v mene orgánu verejnej správy.</w:t>
      </w:r>
      <w:r w:rsidR="00CE0381" w:rsidRPr="00972B77">
        <w:t xml:space="preserve"> </w:t>
      </w:r>
      <w:r w:rsidR="00E158C0" w:rsidRPr="00972B77">
        <w:t>Iná osoba podľa druhej vety zodpovedá za v</w:t>
      </w:r>
      <w:r w:rsidR="005F7704" w:rsidRPr="00972B77">
        <w:t>ýkon</w:t>
      </w:r>
      <w:r w:rsidR="00E158C0" w:rsidRPr="00972B77">
        <w:t xml:space="preserve"> administratívnej finančnej kontroly alebo finančnej kontroly na mieste orgánu verejnej správy, ktorý ju poveril. </w:t>
      </w:r>
      <w:r w:rsidR="00CE0381" w:rsidRPr="00972B77">
        <w:t>Na inú osobu podľa</w:t>
      </w:r>
      <w:r w:rsidR="00F85823" w:rsidRPr="00972B77">
        <w:t xml:space="preserve"> </w:t>
      </w:r>
      <w:r w:rsidR="008A6493" w:rsidRPr="00972B77">
        <w:t>druhej</w:t>
      </w:r>
      <w:r w:rsidR="00CE0381" w:rsidRPr="00972B77">
        <w:t xml:space="preserve"> vety sa vzťahujú práva a povinnosti oprávnenej osoby </w:t>
      </w:r>
      <w:r w:rsidR="00E85441" w:rsidRPr="00972B77">
        <w:t>podľa</w:t>
      </w:r>
      <w:r w:rsidR="00CE0381" w:rsidRPr="00972B77">
        <w:t xml:space="preserve"> § 20 až 27</w:t>
      </w:r>
      <w:r w:rsidR="00A43A04" w:rsidRPr="00972B77">
        <w:t xml:space="preserve"> v rozsahu, v akom je poverená výkonom finančnej kontroly</w:t>
      </w:r>
      <w:r w:rsidR="00CE0381" w:rsidRPr="00972B77">
        <w:t>.</w:t>
      </w:r>
      <w:r w:rsidR="00DE6A31" w:rsidRPr="00972B77">
        <w:t>“.</w:t>
      </w:r>
    </w:p>
    <w:p w14:paraId="6E61B0EE" w14:textId="77777777" w:rsidR="00DE6A31" w:rsidRPr="00972B77" w:rsidRDefault="00DE6A31" w:rsidP="00972B77">
      <w:pPr>
        <w:pStyle w:val="Odsekzoznamu"/>
        <w:ind w:left="502"/>
        <w:jc w:val="both"/>
      </w:pPr>
    </w:p>
    <w:p w14:paraId="1142A5B4" w14:textId="413AE80A" w:rsidR="00B2787A" w:rsidRPr="00972B77" w:rsidRDefault="003F7991" w:rsidP="00972B77">
      <w:pPr>
        <w:pStyle w:val="Odsekzoznamu"/>
        <w:numPr>
          <w:ilvl w:val="0"/>
          <w:numId w:val="1"/>
        </w:numPr>
        <w:jc w:val="both"/>
      </w:pPr>
      <w:r w:rsidRPr="00972B77">
        <w:t>V § 6 ods</w:t>
      </w:r>
      <w:r w:rsidR="00A43A04" w:rsidRPr="00972B77">
        <w:t>.</w:t>
      </w:r>
      <w:r w:rsidRPr="00972B77">
        <w:t xml:space="preserve"> 4 </w:t>
      </w:r>
      <w:r w:rsidR="00A43A04" w:rsidRPr="00972B77">
        <w:t>úvodná</w:t>
      </w:r>
      <w:r w:rsidR="00B2787A" w:rsidRPr="00972B77">
        <w:t xml:space="preserve"> veta znie:</w:t>
      </w:r>
    </w:p>
    <w:p w14:paraId="6AD54B2E" w14:textId="77777777" w:rsidR="00B2787A" w:rsidRPr="00972B77" w:rsidRDefault="00B2787A" w:rsidP="00972B77">
      <w:pPr>
        <w:pStyle w:val="Odsekzoznamu"/>
      </w:pPr>
    </w:p>
    <w:p w14:paraId="7DFCD919" w14:textId="00BF7F53" w:rsidR="00B2787A" w:rsidRPr="0018299C" w:rsidRDefault="00B2787A" w:rsidP="0018299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8299C">
        <w:rPr>
          <w:rFonts w:ascii="Times New Roman" w:hAnsi="Times New Roman" w:cs="Times New Roman"/>
          <w:sz w:val="24"/>
          <w:szCs w:val="24"/>
        </w:rPr>
        <w:t>„</w:t>
      </w:r>
      <w:r w:rsidR="003F7991" w:rsidRPr="0018299C">
        <w:rPr>
          <w:rFonts w:ascii="Times New Roman" w:hAnsi="Times New Roman" w:cs="Times New Roman"/>
          <w:sz w:val="24"/>
          <w:szCs w:val="24"/>
        </w:rPr>
        <w:t>Ak § 8 ods</w:t>
      </w:r>
      <w:r w:rsidR="00D80BC2" w:rsidRPr="0018299C">
        <w:rPr>
          <w:rFonts w:ascii="Times New Roman" w:hAnsi="Times New Roman" w:cs="Times New Roman"/>
          <w:sz w:val="24"/>
          <w:szCs w:val="24"/>
        </w:rPr>
        <w:t>.</w:t>
      </w:r>
      <w:r w:rsidR="003F7991" w:rsidRPr="0018299C">
        <w:rPr>
          <w:rFonts w:ascii="Times New Roman" w:hAnsi="Times New Roman" w:cs="Times New Roman"/>
          <w:sz w:val="24"/>
          <w:szCs w:val="24"/>
        </w:rPr>
        <w:t xml:space="preserve"> </w:t>
      </w:r>
      <w:r w:rsidR="00D55760">
        <w:rPr>
          <w:rFonts w:ascii="Times New Roman" w:hAnsi="Times New Roman" w:cs="Times New Roman"/>
          <w:sz w:val="24"/>
          <w:szCs w:val="24"/>
        </w:rPr>
        <w:t>4</w:t>
      </w:r>
      <w:r w:rsidR="00D55760" w:rsidRPr="0018299C">
        <w:rPr>
          <w:rFonts w:ascii="Times New Roman" w:hAnsi="Times New Roman" w:cs="Times New Roman"/>
          <w:sz w:val="24"/>
          <w:szCs w:val="24"/>
        </w:rPr>
        <w:t xml:space="preserve"> </w:t>
      </w:r>
      <w:r w:rsidR="003F7991" w:rsidRPr="0018299C">
        <w:rPr>
          <w:rFonts w:ascii="Times New Roman" w:hAnsi="Times New Roman" w:cs="Times New Roman"/>
          <w:sz w:val="24"/>
          <w:szCs w:val="24"/>
        </w:rPr>
        <w:t>neustano</w:t>
      </w:r>
      <w:r w:rsidR="00A43A04" w:rsidRPr="0018299C">
        <w:rPr>
          <w:rFonts w:ascii="Times New Roman" w:hAnsi="Times New Roman" w:cs="Times New Roman"/>
          <w:sz w:val="24"/>
          <w:szCs w:val="24"/>
        </w:rPr>
        <w:t>vuje</w:t>
      </w:r>
      <w:r w:rsidR="003F7991" w:rsidRPr="0018299C">
        <w:rPr>
          <w:rFonts w:ascii="Times New Roman" w:hAnsi="Times New Roman" w:cs="Times New Roman"/>
          <w:sz w:val="24"/>
          <w:szCs w:val="24"/>
        </w:rPr>
        <w:t xml:space="preserve"> inak, orgán verejnej správy finančnou kontrolou overuje, v</w:t>
      </w:r>
      <w:r w:rsidR="00D66930" w:rsidRPr="0018299C">
        <w:rPr>
          <w:rFonts w:ascii="Times New Roman" w:hAnsi="Times New Roman" w:cs="Times New Roman"/>
          <w:sz w:val="24"/>
          <w:szCs w:val="24"/>
        </w:rPr>
        <w:t> </w:t>
      </w:r>
      <w:r w:rsidR="003F7991" w:rsidRPr="0018299C">
        <w:rPr>
          <w:rFonts w:ascii="Times New Roman" w:hAnsi="Times New Roman" w:cs="Times New Roman"/>
          <w:sz w:val="24"/>
          <w:szCs w:val="24"/>
        </w:rPr>
        <w:t xml:space="preserve">súlade s cieľmi </w:t>
      </w:r>
      <w:r w:rsidR="00D66930" w:rsidRPr="0018299C">
        <w:rPr>
          <w:rFonts w:ascii="Times New Roman" w:hAnsi="Times New Roman" w:cs="Times New Roman"/>
          <w:sz w:val="24"/>
          <w:szCs w:val="24"/>
        </w:rPr>
        <w:t xml:space="preserve">finančnej kontroly </w:t>
      </w:r>
      <w:r w:rsidR="003F7991" w:rsidRPr="0018299C">
        <w:rPr>
          <w:rFonts w:ascii="Times New Roman" w:hAnsi="Times New Roman" w:cs="Times New Roman"/>
          <w:sz w:val="24"/>
          <w:szCs w:val="24"/>
        </w:rPr>
        <w:t>podľa odseku 3 a podľa povahy každej finančnej operácie alebo jej časti, jej súlad s“</w:t>
      </w:r>
      <w:r w:rsidR="0070480C" w:rsidRPr="0018299C">
        <w:rPr>
          <w:rFonts w:ascii="Times New Roman" w:hAnsi="Times New Roman" w:cs="Times New Roman"/>
          <w:sz w:val="24"/>
          <w:szCs w:val="24"/>
        </w:rPr>
        <w:t>.</w:t>
      </w:r>
    </w:p>
    <w:p w14:paraId="44DBB073" w14:textId="77777777" w:rsidR="00B2787A" w:rsidRPr="00972B77" w:rsidRDefault="00B2787A" w:rsidP="00972B77">
      <w:pPr>
        <w:pStyle w:val="Odsekzoznamu"/>
      </w:pPr>
    </w:p>
    <w:p w14:paraId="1B414092" w14:textId="2DACC0F7" w:rsidR="00F32C2E" w:rsidRDefault="00F32C2E" w:rsidP="00972B77">
      <w:pPr>
        <w:pStyle w:val="Odsekzoznamu"/>
        <w:numPr>
          <w:ilvl w:val="0"/>
          <w:numId w:val="1"/>
        </w:numPr>
        <w:jc w:val="both"/>
      </w:pPr>
      <w:r w:rsidRPr="00972B77">
        <w:t>V § 6 ods. 4 písm. g) sa za slovo „</w:t>
      </w:r>
      <w:r w:rsidR="0010228D" w:rsidRPr="00972B77">
        <w:t>poskytnutia</w:t>
      </w:r>
      <w:r w:rsidRPr="00972B77">
        <w:t>“ vkladajú slová „</w:t>
      </w:r>
      <w:r w:rsidR="0010228D" w:rsidRPr="00972B77">
        <w:t>a použitia</w:t>
      </w:r>
      <w:r w:rsidRPr="00972B77">
        <w:t>“.</w:t>
      </w:r>
    </w:p>
    <w:p w14:paraId="2374EB53" w14:textId="77777777" w:rsidR="00836B7F" w:rsidRDefault="00836B7F" w:rsidP="00836B7F">
      <w:pPr>
        <w:pStyle w:val="Odsekzoznamu"/>
        <w:ind w:left="502"/>
        <w:jc w:val="both"/>
      </w:pPr>
    </w:p>
    <w:p w14:paraId="2636E827" w14:textId="65B06A81" w:rsidR="00836B7F" w:rsidRDefault="00836B7F" w:rsidP="00972B77">
      <w:pPr>
        <w:pStyle w:val="Odsekzoznamu"/>
        <w:numPr>
          <w:ilvl w:val="0"/>
          <w:numId w:val="1"/>
        </w:numPr>
        <w:jc w:val="both"/>
      </w:pPr>
      <w:r>
        <w:t xml:space="preserve">V § 7 </w:t>
      </w:r>
      <w:r w:rsidR="007C6449">
        <w:t>sa za ods</w:t>
      </w:r>
      <w:r w:rsidR="00D55760">
        <w:t>ek</w:t>
      </w:r>
      <w:r w:rsidR="007C6449">
        <w:t xml:space="preserve"> 3 vkladá nový ods</w:t>
      </w:r>
      <w:r w:rsidR="00D55760">
        <w:t>ek</w:t>
      </w:r>
      <w:r w:rsidR="007C6449">
        <w:t xml:space="preserve"> 4, ktorý znie:</w:t>
      </w:r>
    </w:p>
    <w:p w14:paraId="45F519FE" w14:textId="77777777" w:rsidR="007C6449" w:rsidRDefault="007C6449" w:rsidP="007C6449">
      <w:pPr>
        <w:pStyle w:val="Odsekzoznamu"/>
      </w:pPr>
    </w:p>
    <w:p w14:paraId="16066FB6" w14:textId="3BF2D27F" w:rsidR="007C6449" w:rsidRDefault="007C6449" w:rsidP="007C644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55760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C6449">
        <w:rPr>
          <w:rFonts w:ascii="Times New Roman" w:hAnsi="Times New Roman" w:cs="Times New Roman"/>
          <w:sz w:val="24"/>
          <w:szCs w:val="24"/>
        </w:rPr>
        <w:t xml:space="preserve">soby </w:t>
      </w:r>
      <w:r w:rsidR="00543805">
        <w:rPr>
          <w:rFonts w:ascii="Times New Roman" w:hAnsi="Times New Roman" w:cs="Times New Roman"/>
          <w:sz w:val="24"/>
          <w:szCs w:val="24"/>
        </w:rPr>
        <w:t xml:space="preserve">podľa odseku 2 </w:t>
      </w:r>
      <w:r w:rsidRPr="007C6449">
        <w:rPr>
          <w:rFonts w:ascii="Times New Roman" w:hAnsi="Times New Roman" w:cs="Times New Roman"/>
          <w:sz w:val="24"/>
          <w:szCs w:val="24"/>
        </w:rPr>
        <w:t>vykonávajúce základnú finančnú kontrolu finančnej operácie alebo jej časti</w:t>
      </w:r>
      <w:r>
        <w:rPr>
          <w:rFonts w:ascii="Times New Roman" w:hAnsi="Times New Roman" w:cs="Times New Roman"/>
          <w:sz w:val="24"/>
          <w:szCs w:val="24"/>
        </w:rPr>
        <w:t>, ktorá bola overená administratívnou finančnou kontrolou alebo finančnou kontrolou na mieste,</w:t>
      </w:r>
      <w:r w:rsidRPr="007C6449">
        <w:rPr>
          <w:rFonts w:ascii="Times New Roman" w:hAnsi="Times New Roman" w:cs="Times New Roman"/>
          <w:sz w:val="24"/>
          <w:szCs w:val="24"/>
        </w:rPr>
        <w:t xml:space="preserve"> môžu zohľadniť overenie súladu finančnej operácie alebo jej časti so skutočnosťami podľa § 6 ods. 4 vykonané v rámci administratívnej finančnej kontroly</w:t>
      </w:r>
      <w:r>
        <w:rPr>
          <w:rFonts w:ascii="Times New Roman" w:hAnsi="Times New Roman" w:cs="Times New Roman"/>
          <w:sz w:val="24"/>
          <w:szCs w:val="24"/>
        </w:rPr>
        <w:t xml:space="preserve"> alebo finančnej kontroly na mieste.“</w:t>
      </w:r>
      <w:r w:rsidR="00D5066F">
        <w:rPr>
          <w:rFonts w:ascii="Times New Roman" w:hAnsi="Times New Roman" w:cs="Times New Roman"/>
          <w:sz w:val="24"/>
          <w:szCs w:val="24"/>
        </w:rPr>
        <w:t>.</w:t>
      </w:r>
    </w:p>
    <w:p w14:paraId="536E7965" w14:textId="77777777" w:rsidR="007C6449" w:rsidRDefault="007C6449" w:rsidP="007C644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317C55B5" w14:textId="5034035D" w:rsidR="007C6449" w:rsidRPr="007C6449" w:rsidRDefault="007C6449" w:rsidP="007C644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Doterajší odsek 4 sa označuje ako odsek 5. </w:t>
      </w:r>
    </w:p>
    <w:p w14:paraId="3156D411" w14:textId="77777777" w:rsidR="00F32C2E" w:rsidRPr="00972B77" w:rsidRDefault="00F32C2E" w:rsidP="00972B77">
      <w:pPr>
        <w:pStyle w:val="Odsekzoznamu"/>
      </w:pPr>
    </w:p>
    <w:p w14:paraId="6D8220BC" w14:textId="5761B8A8" w:rsidR="00D5066F" w:rsidRDefault="00D5066F" w:rsidP="00972B77">
      <w:pPr>
        <w:pStyle w:val="Odsekzoznamu"/>
        <w:numPr>
          <w:ilvl w:val="0"/>
          <w:numId w:val="1"/>
        </w:numPr>
        <w:jc w:val="both"/>
      </w:pPr>
      <w:r>
        <w:t>V § 7 ods. 5 sa slová „až 3“ nahrádzajú slovami „až 4“.</w:t>
      </w:r>
    </w:p>
    <w:p w14:paraId="7533982C" w14:textId="77777777" w:rsidR="00D5066F" w:rsidRDefault="00D5066F" w:rsidP="00D5066F">
      <w:pPr>
        <w:pStyle w:val="Odsekzoznamu"/>
        <w:ind w:left="502"/>
        <w:jc w:val="both"/>
      </w:pPr>
    </w:p>
    <w:p w14:paraId="31D3AAC5" w14:textId="13174A87" w:rsidR="00F122CF" w:rsidRPr="00972B77" w:rsidRDefault="00531C7D" w:rsidP="00972B77">
      <w:pPr>
        <w:pStyle w:val="Odsekzoznamu"/>
        <w:numPr>
          <w:ilvl w:val="0"/>
          <w:numId w:val="1"/>
        </w:numPr>
        <w:jc w:val="both"/>
      </w:pPr>
      <w:r w:rsidRPr="00972B77">
        <w:t>§ 8 vrátane nadpisu znie:</w:t>
      </w:r>
    </w:p>
    <w:p w14:paraId="0E6BC209" w14:textId="23F2A2A2" w:rsidR="00531C7D" w:rsidRPr="00972B77" w:rsidRDefault="00531C7D" w:rsidP="00972B77">
      <w:pPr>
        <w:pStyle w:val="Odsekzoznamu"/>
        <w:ind w:left="502"/>
        <w:jc w:val="center"/>
      </w:pPr>
      <w:r w:rsidRPr="00972B77">
        <w:t>„§ 8</w:t>
      </w:r>
    </w:p>
    <w:p w14:paraId="56FF8971" w14:textId="77777777" w:rsidR="00531C7D" w:rsidRPr="00972B77" w:rsidRDefault="00531C7D" w:rsidP="00972B77">
      <w:pPr>
        <w:pStyle w:val="Odsekzoznamu"/>
        <w:ind w:left="502"/>
        <w:jc w:val="center"/>
      </w:pPr>
    </w:p>
    <w:p w14:paraId="24489A68" w14:textId="2E55E590" w:rsidR="00531C7D" w:rsidRPr="00972B77" w:rsidRDefault="00531C7D" w:rsidP="00972B77">
      <w:pPr>
        <w:pStyle w:val="Odsekzoznamu"/>
        <w:ind w:left="502"/>
        <w:jc w:val="center"/>
      </w:pPr>
      <w:r w:rsidRPr="00972B77">
        <w:t>Administratívna finančná kontrola</w:t>
      </w:r>
    </w:p>
    <w:p w14:paraId="10583FE8" w14:textId="77777777" w:rsidR="00531C7D" w:rsidRPr="00972B77" w:rsidRDefault="00531C7D" w:rsidP="00972B77">
      <w:pPr>
        <w:pStyle w:val="Odsekzoznamu"/>
        <w:ind w:left="502"/>
      </w:pPr>
    </w:p>
    <w:p w14:paraId="24985CA2" w14:textId="3195E0B0" w:rsidR="00531C7D" w:rsidRPr="00972B77" w:rsidRDefault="00531C7D" w:rsidP="00972B77">
      <w:pPr>
        <w:pStyle w:val="Odsekzoznamu"/>
        <w:numPr>
          <w:ilvl w:val="0"/>
          <w:numId w:val="4"/>
        </w:numPr>
        <w:jc w:val="both"/>
      </w:pPr>
      <w:r w:rsidRPr="00972B77">
        <w:t xml:space="preserve">Orgán verejnej správy je povinný vykonávať administratívnu finančnú kontrolu súladu každej finančnej operácie alebo jej časti s § 6 ods. 4, ak orgán verejnej správy poskytne </w:t>
      </w:r>
      <w:r w:rsidRPr="00972B77">
        <w:lastRenderedPageBreak/>
        <w:t>verejné financie inej osobe alebo poskytol verejné financie inej osobe, alebo ak sa poskytujú v súlade s osobitným predpisom.</w:t>
      </w:r>
      <w:r w:rsidRPr="00972B77">
        <w:rPr>
          <w:vertAlign w:val="superscript"/>
        </w:rPr>
        <w:t>18</w:t>
      </w:r>
      <w:r w:rsidRPr="00972B77">
        <w:t xml:space="preserve">) </w:t>
      </w:r>
    </w:p>
    <w:p w14:paraId="042672EB" w14:textId="77777777" w:rsidR="00531C7D" w:rsidRPr="00972B77" w:rsidRDefault="00531C7D" w:rsidP="00972B77">
      <w:pPr>
        <w:pStyle w:val="Odsekzoznamu"/>
        <w:ind w:left="502"/>
        <w:jc w:val="both"/>
      </w:pPr>
    </w:p>
    <w:p w14:paraId="52136076" w14:textId="7AC6386D" w:rsidR="00531C7D" w:rsidRPr="00972B77" w:rsidRDefault="00531C7D" w:rsidP="00972B77">
      <w:pPr>
        <w:pStyle w:val="Odsekzoznamu"/>
        <w:numPr>
          <w:ilvl w:val="0"/>
          <w:numId w:val="4"/>
        </w:numPr>
        <w:jc w:val="both"/>
      </w:pPr>
      <w:r w:rsidRPr="00972B77">
        <w:t xml:space="preserve">Administratívnu finančnú kontrolu vykonávajú aspoň dvaja zamestnanci orgánu verejnej správy určení štatutárnym orgánom orgánu verejnej správy alebo ním určeným vedúcim zamestnancom. Ak je orgánom verejnej správy obec a nemôže zabezpečiť vykonanie administratívnej finančnej kontroly dvomi svojimi zamestnancami, môže administratívnu finančnú kontrolu vykonávať starosta a aspoň jedna </w:t>
      </w:r>
      <w:r w:rsidR="00905194" w:rsidRPr="00972B77">
        <w:t xml:space="preserve">iná </w:t>
      </w:r>
      <w:r w:rsidRPr="00972B77">
        <w:t xml:space="preserve">fyzická osoba, ktorú schváli obecné zastupiteľstvo uznesením. </w:t>
      </w:r>
    </w:p>
    <w:p w14:paraId="4C686675" w14:textId="77777777" w:rsidR="00531C7D" w:rsidRPr="00972B77" w:rsidRDefault="00531C7D" w:rsidP="00972B77">
      <w:pPr>
        <w:pStyle w:val="Odsekzoznamu"/>
        <w:ind w:left="502"/>
        <w:jc w:val="both"/>
      </w:pPr>
    </w:p>
    <w:p w14:paraId="5C2F7D4E" w14:textId="6E0099F2" w:rsidR="00531C7D" w:rsidRPr="00972B77" w:rsidRDefault="00531C7D" w:rsidP="00972B77">
      <w:pPr>
        <w:pStyle w:val="Odsekzoznamu"/>
        <w:numPr>
          <w:ilvl w:val="0"/>
          <w:numId w:val="4"/>
        </w:numPr>
        <w:jc w:val="both"/>
      </w:pPr>
      <w:r w:rsidRPr="00972B77">
        <w:t>Orgán ve</w:t>
      </w:r>
      <w:r w:rsidR="00905194" w:rsidRPr="00972B77">
        <w:t xml:space="preserve">rejnej správy môže </w:t>
      </w:r>
      <w:r w:rsidR="000F428A" w:rsidRPr="00972B77">
        <w:t>v odôvodnených prípadoch</w:t>
      </w:r>
      <w:r w:rsidR="00E20FE1">
        <w:t xml:space="preserve">, </w:t>
      </w:r>
      <w:r w:rsidR="004B342F">
        <w:t xml:space="preserve">najmä </w:t>
      </w:r>
      <w:r w:rsidR="00E20FE1">
        <w:t xml:space="preserve">ak </w:t>
      </w:r>
      <w:r w:rsidR="00697BA3">
        <w:t>nemá dostatočné odborné</w:t>
      </w:r>
      <w:r w:rsidR="00757142">
        <w:t xml:space="preserve">, </w:t>
      </w:r>
      <w:r w:rsidR="00697BA3">
        <w:t xml:space="preserve">personálne </w:t>
      </w:r>
      <w:r w:rsidR="00757142">
        <w:t xml:space="preserve">alebo materiálne </w:t>
      </w:r>
      <w:r w:rsidR="00697BA3">
        <w:t>predpoklady na výkon administratívnej finančnej kontroly,</w:t>
      </w:r>
      <w:r w:rsidR="000F428A" w:rsidRPr="00972B77">
        <w:t xml:space="preserve"> </w:t>
      </w:r>
      <w:r w:rsidR="0010228D" w:rsidRPr="00972B77">
        <w:t xml:space="preserve">poveriť výkonom </w:t>
      </w:r>
      <w:r w:rsidRPr="00972B77">
        <w:t>administratívnej finančnej kontroly in</w:t>
      </w:r>
      <w:r w:rsidR="0010228D" w:rsidRPr="00972B77">
        <w:t>ú</w:t>
      </w:r>
      <w:r w:rsidRPr="00972B77">
        <w:t xml:space="preserve"> osob</w:t>
      </w:r>
      <w:r w:rsidR="0010228D" w:rsidRPr="00972B77">
        <w:t>u</w:t>
      </w:r>
      <w:r w:rsidRPr="00972B77">
        <w:t>, ktorá má odborné, personálne a</w:t>
      </w:r>
      <w:r w:rsidR="00D66930" w:rsidRPr="00972B77">
        <w:t> </w:t>
      </w:r>
      <w:r w:rsidRPr="00972B77">
        <w:t>materiálne predpoklady na výkon administratívnej finančnej kontroly</w:t>
      </w:r>
      <w:r w:rsidR="00E42894" w:rsidRPr="00972B77">
        <w:t>. Orgán verejnej správy môže v odôvodnených prípadoch vykonať administratívnu finančnú kontrolu spoločne s inou osobou podľa prvej vety.</w:t>
      </w:r>
      <w:r w:rsidRPr="00972B77">
        <w:t xml:space="preserve"> </w:t>
      </w:r>
    </w:p>
    <w:p w14:paraId="0C4F9908" w14:textId="77777777" w:rsidR="00083BA8" w:rsidRPr="00972B77" w:rsidRDefault="00083BA8" w:rsidP="00D5066F">
      <w:pPr>
        <w:pStyle w:val="Odsekzoznamu"/>
        <w:ind w:left="502"/>
        <w:jc w:val="both"/>
      </w:pPr>
    </w:p>
    <w:p w14:paraId="4DB0C6FD" w14:textId="11702E7B" w:rsidR="00DD46E1" w:rsidRDefault="002867CF" w:rsidP="00D5066F">
      <w:pPr>
        <w:pStyle w:val="Odsekzoznamu"/>
        <w:numPr>
          <w:ilvl w:val="0"/>
          <w:numId w:val="4"/>
        </w:numPr>
        <w:jc w:val="both"/>
      </w:pPr>
      <w:r w:rsidRPr="00972B77">
        <w:t xml:space="preserve">Administratívnu finančnú kontrolu môže orgán verejnej správy vykonať na </w:t>
      </w:r>
      <w:r w:rsidR="00F54108" w:rsidRPr="00972B77">
        <w:t xml:space="preserve">primeranej </w:t>
      </w:r>
      <w:r w:rsidRPr="00972B77">
        <w:t xml:space="preserve">vzorke </w:t>
      </w:r>
      <w:r w:rsidR="00DD46E1" w:rsidRPr="00972B77">
        <w:t>vybranej na základe objektívneho hodnotenia rizík</w:t>
      </w:r>
      <w:r w:rsidR="004F6B08" w:rsidRPr="00972B77">
        <w:t xml:space="preserve"> alebo </w:t>
      </w:r>
      <w:r w:rsidR="00DD46E1" w:rsidRPr="00972B77">
        <w:t xml:space="preserve">náhodného výberu </w:t>
      </w:r>
      <w:r w:rsidR="00635709" w:rsidRPr="00972B77">
        <w:t xml:space="preserve">alebo ich kombinácie </w:t>
      </w:r>
      <w:r w:rsidR="00DD46E1" w:rsidRPr="00972B77">
        <w:t>(ďalej len „vzorka“)</w:t>
      </w:r>
      <w:r w:rsidR="00697BA3">
        <w:t xml:space="preserve"> tak, </w:t>
      </w:r>
      <w:r w:rsidR="00697BA3" w:rsidRPr="00972B77">
        <w:t>aby administratívnou finančnou kontrolou boli naplnené ciele finančnej kontroly podľa § 6 ods. 3</w:t>
      </w:r>
      <w:r w:rsidRPr="00972B77">
        <w:t xml:space="preserve">. </w:t>
      </w:r>
      <w:r w:rsidR="00635709" w:rsidRPr="00972B77">
        <w:t>Ak o</w:t>
      </w:r>
      <w:r w:rsidR="00DD46E1" w:rsidRPr="00972B77">
        <w:t xml:space="preserve">rgán verejnej správy </w:t>
      </w:r>
      <w:r w:rsidR="00C11751" w:rsidRPr="00972B77">
        <w:t xml:space="preserve">postupuje podľa prvej vety, </w:t>
      </w:r>
      <w:r w:rsidR="00DD46E1" w:rsidRPr="00972B77">
        <w:t xml:space="preserve">môže overiť súlad finančnej operácie alebo jej časti </w:t>
      </w:r>
      <w:r w:rsidR="005F5EFD" w:rsidRPr="00972B77">
        <w:t xml:space="preserve">len </w:t>
      </w:r>
      <w:r w:rsidR="00DD46E1" w:rsidRPr="00972B77">
        <w:t xml:space="preserve">s tými skutočnosťami podľa § 6 ods. 4, ktoré </w:t>
      </w:r>
      <w:r w:rsidR="00635709" w:rsidRPr="00972B77">
        <w:t xml:space="preserve">so zohľadnením rizík </w:t>
      </w:r>
      <w:r w:rsidR="00DD46E1" w:rsidRPr="00972B77">
        <w:t xml:space="preserve">určí </w:t>
      </w:r>
      <w:r w:rsidR="003F6D73" w:rsidRPr="00972B77">
        <w:t xml:space="preserve">štatutárny orgán </w:t>
      </w:r>
      <w:r w:rsidR="00DD46E1" w:rsidRPr="00972B77">
        <w:t>orgán</w:t>
      </w:r>
      <w:r w:rsidR="003F6D73" w:rsidRPr="00972B77">
        <w:t>u</w:t>
      </w:r>
      <w:r w:rsidR="00DD46E1" w:rsidRPr="00972B77">
        <w:t xml:space="preserve"> verejnej správy </w:t>
      </w:r>
      <w:r w:rsidR="003F6D73" w:rsidRPr="00972B77">
        <w:t>alebo ním určený zamestnanec</w:t>
      </w:r>
      <w:r w:rsidR="00DD46E1" w:rsidRPr="00972B77">
        <w:t xml:space="preserve"> tak, </w:t>
      </w:r>
      <w:r w:rsidRPr="00972B77">
        <w:t xml:space="preserve">aby administratívnou finančnou kontrolou </w:t>
      </w:r>
      <w:r w:rsidR="00007638" w:rsidRPr="00972B77">
        <w:t xml:space="preserve">boli naplnené ciele </w:t>
      </w:r>
      <w:r w:rsidR="008707E2" w:rsidRPr="00972B77">
        <w:t xml:space="preserve">finančnej kontroly </w:t>
      </w:r>
      <w:r w:rsidR="00007638" w:rsidRPr="00972B77">
        <w:t>podľa §</w:t>
      </w:r>
      <w:r w:rsidR="0092682C" w:rsidRPr="00972B77">
        <w:t> </w:t>
      </w:r>
      <w:r w:rsidR="00007638" w:rsidRPr="00972B77">
        <w:t>6 ods. 3</w:t>
      </w:r>
      <w:r w:rsidRPr="00972B77">
        <w:t xml:space="preserve">. </w:t>
      </w:r>
      <w:r w:rsidR="000F3879">
        <w:t>Ak</w:t>
      </w:r>
      <w:r w:rsidR="00AA68D9">
        <w:t xml:space="preserve"> postupuje</w:t>
      </w:r>
      <w:r w:rsidR="000F3879">
        <w:t xml:space="preserve"> orgán verejnej správy podľa prvej vety, základná finančná kontrola tej istej finančnej operácie alebo jej časti sa môže vykonať na rovnakej vzorke</w:t>
      </w:r>
      <w:r w:rsidR="001302BC">
        <w:t>. A</w:t>
      </w:r>
      <w:r w:rsidR="000F3879">
        <w:t xml:space="preserve">k </w:t>
      </w:r>
      <w:r w:rsidR="00AA68D9">
        <w:t xml:space="preserve">postupuje </w:t>
      </w:r>
      <w:r w:rsidR="000F3879">
        <w:t>orgán verejnej správy podľa druhej vety, základnou finančnou kontrolou</w:t>
      </w:r>
      <w:r w:rsidR="000F3879" w:rsidRPr="00D5066F">
        <w:t xml:space="preserve"> tej istej finančnej operácie alebo jej časti </w:t>
      </w:r>
      <w:r w:rsidR="000F3879">
        <w:t xml:space="preserve">môže overiť skutočnosti podľa § 6 ods. 4 určené podľa druhej vety.  </w:t>
      </w:r>
    </w:p>
    <w:p w14:paraId="0D0CF5A0" w14:textId="77777777" w:rsidR="00D5066F" w:rsidRPr="00972B77" w:rsidRDefault="00D5066F" w:rsidP="00972B77">
      <w:pPr>
        <w:pStyle w:val="Odsekzoznamu"/>
      </w:pPr>
    </w:p>
    <w:p w14:paraId="2CB2CD4A" w14:textId="6A735177" w:rsidR="00531C7D" w:rsidRPr="00972B77" w:rsidRDefault="00531C7D" w:rsidP="00D5066F">
      <w:pPr>
        <w:pStyle w:val="Odsekzoznamu"/>
        <w:numPr>
          <w:ilvl w:val="0"/>
          <w:numId w:val="4"/>
        </w:numPr>
        <w:jc w:val="both"/>
      </w:pPr>
      <w:r w:rsidRPr="00972B77">
        <w:t xml:space="preserve">Ustanovenie odseku 1 sa nepoužije na poskytnutie verejných financií z rozpočtu orgánu verejnej správy, ak finančná operácia alebo jej časť súvisí so zabezpečením vlastnej prevádzky iného orgánu verejnej správy zapojeného na jeho rozpočet alebo iného orgánu verejnej správy v jeho vecnej pôsobnosti. </w:t>
      </w:r>
    </w:p>
    <w:p w14:paraId="627A5BA2" w14:textId="77777777" w:rsidR="00531C7D" w:rsidRPr="00972B77" w:rsidRDefault="00531C7D" w:rsidP="00972B77">
      <w:pPr>
        <w:pStyle w:val="Odsekzoznamu"/>
        <w:ind w:left="502"/>
        <w:jc w:val="both"/>
      </w:pPr>
      <w:r w:rsidRPr="00972B77">
        <w:t xml:space="preserve"> </w:t>
      </w:r>
    </w:p>
    <w:p w14:paraId="0B1A4832" w14:textId="6509268F" w:rsidR="00531C7D" w:rsidRPr="00972B77" w:rsidRDefault="00531C7D" w:rsidP="001302BC">
      <w:pPr>
        <w:pStyle w:val="Odsekzoznamu"/>
        <w:numPr>
          <w:ilvl w:val="0"/>
          <w:numId w:val="4"/>
        </w:numPr>
        <w:jc w:val="both"/>
      </w:pPr>
      <w:r w:rsidRPr="00972B77">
        <w:t>Ak sa finančná operácia alebo jej časť vykonáva na základe správneho konania, súdneho konania, certifikačného overovania alebo iného konania podľa osobitných predpisov,</w:t>
      </w:r>
      <w:r w:rsidRPr="00972B77">
        <w:rPr>
          <w:vertAlign w:val="superscript"/>
        </w:rPr>
        <w:t>19</w:t>
      </w:r>
      <w:r w:rsidRPr="00972B77">
        <w:t>) administratívna finančná kontrola sa nevykonáva; to neplatí, ak sa finančná operácia alebo jej časť vykonáva na základe rozhodnutia podľa osobitného predpisu.</w:t>
      </w:r>
      <w:r w:rsidRPr="00972B77">
        <w:rPr>
          <w:vertAlign w:val="superscript"/>
        </w:rPr>
        <w:t>20</w:t>
      </w:r>
      <w:r w:rsidRPr="00972B77">
        <w:t xml:space="preserve">) </w:t>
      </w:r>
    </w:p>
    <w:p w14:paraId="0A5060B0" w14:textId="77777777" w:rsidR="00531C7D" w:rsidRPr="00972B77" w:rsidRDefault="00531C7D" w:rsidP="00972B77">
      <w:pPr>
        <w:pStyle w:val="Odsekzoznamu"/>
        <w:ind w:left="502"/>
        <w:jc w:val="both"/>
      </w:pPr>
      <w:r w:rsidRPr="00972B77">
        <w:t xml:space="preserve"> </w:t>
      </w:r>
    </w:p>
    <w:p w14:paraId="5FF69DF9" w14:textId="5590C092" w:rsidR="00531C7D" w:rsidRPr="00972B77" w:rsidRDefault="00531C7D" w:rsidP="001302BC">
      <w:pPr>
        <w:pStyle w:val="Odsekzoznamu"/>
        <w:numPr>
          <w:ilvl w:val="0"/>
          <w:numId w:val="4"/>
        </w:numPr>
        <w:jc w:val="both"/>
      </w:pPr>
      <w:r w:rsidRPr="00972B77">
        <w:t>Na vykonávanie administratívnej finančnej kontroly sa použijú ustanovenia základných pravidiel finančnej kontroly a auditu podľa § 20 až 27.</w:t>
      </w:r>
      <w:r w:rsidR="00083BA8" w:rsidRPr="00972B77">
        <w:t>“.</w:t>
      </w:r>
    </w:p>
    <w:p w14:paraId="204B066F" w14:textId="77777777" w:rsidR="005241B4" w:rsidRPr="00972B77" w:rsidRDefault="005241B4" w:rsidP="00972B77">
      <w:pPr>
        <w:pStyle w:val="Odsekzoznamu"/>
      </w:pPr>
    </w:p>
    <w:p w14:paraId="031EC61F" w14:textId="5F9B92BC" w:rsidR="00307516" w:rsidRPr="00972B77" w:rsidRDefault="0039571C" w:rsidP="00972B77">
      <w:pPr>
        <w:pStyle w:val="Odsekzoznamu"/>
        <w:numPr>
          <w:ilvl w:val="0"/>
          <w:numId w:val="1"/>
        </w:numPr>
      </w:pPr>
      <w:r w:rsidRPr="00972B77">
        <w:t xml:space="preserve">V </w:t>
      </w:r>
      <w:r w:rsidR="00746F8C" w:rsidRPr="00972B77">
        <w:t xml:space="preserve">§ 9 </w:t>
      </w:r>
      <w:r w:rsidRPr="00972B77">
        <w:t>ods</w:t>
      </w:r>
      <w:r w:rsidR="00307516" w:rsidRPr="00972B77">
        <w:t>.</w:t>
      </w:r>
      <w:r w:rsidRPr="00972B77">
        <w:t xml:space="preserve"> 3 </w:t>
      </w:r>
      <w:r w:rsidR="00307516" w:rsidRPr="00972B77">
        <w:t>sa za slovo „jedna“ vkladá slovo „iná“.</w:t>
      </w:r>
    </w:p>
    <w:p w14:paraId="675983CB" w14:textId="77777777" w:rsidR="00307516" w:rsidRPr="00972B77" w:rsidRDefault="00307516" w:rsidP="00972B77">
      <w:pPr>
        <w:pStyle w:val="Odsekzoznamu"/>
        <w:ind w:left="502"/>
      </w:pPr>
    </w:p>
    <w:p w14:paraId="291B2232" w14:textId="36B7D18C" w:rsidR="0039571C" w:rsidRPr="00972B77" w:rsidRDefault="00307516" w:rsidP="00972B77">
      <w:pPr>
        <w:pStyle w:val="Odsekzoznamu"/>
        <w:numPr>
          <w:ilvl w:val="0"/>
          <w:numId w:val="1"/>
        </w:numPr>
      </w:pPr>
      <w:r w:rsidRPr="00972B77">
        <w:t xml:space="preserve">V § </w:t>
      </w:r>
      <w:r w:rsidR="0031344B" w:rsidRPr="00972B77">
        <w:t xml:space="preserve">9 </w:t>
      </w:r>
      <w:r w:rsidRPr="00972B77">
        <w:t>sa za odsek 3 vklad</w:t>
      </w:r>
      <w:r w:rsidR="00697BA3">
        <w:t>á</w:t>
      </w:r>
      <w:r w:rsidRPr="00972B77">
        <w:t xml:space="preserve"> nov</w:t>
      </w:r>
      <w:r w:rsidR="00697BA3">
        <w:t>ý</w:t>
      </w:r>
      <w:r w:rsidRPr="00972B77">
        <w:t xml:space="preserve"> odsek </w:t>
      </w:r>
      <w:r w:rsidR="0039571C" w:rsidRPr="00972B77">
        <w:t>4</w:t>
      </w:r>
      <w:r w:rsidRPr="00972B77">
        <w:t>, ktor</w:t>
      </w:r>
      <w:r w:rsidR="00697BA3">
        <w:t>ý</w:t>
      </w:r>
      <w:r w:rsidRPr="00972B77">
        <w:t xml:space="preserve"> </w:t>
      </w:r>
      <w:r w:rsidR="0039571C" w:rsidRPr="00972B77">
        <w:t>zn</w:t>
      </w:r>
      <w:r w:rsidR="00697BA3">
        <w:t>i</w:t>
      </w:r>
      <w:r w:rsidR="0039571C" w:rsidRPr="00972B77">
        <w:t>e:</w:t>
      </w:r>
    </w:p>
    <w:p w14:paraId="1FF2BC22" w14:textId="77777777" w:rsidR="0039571C" w:rsidRPr="00972B77" w:rsidRDefault="0039571C" w:rsidP="00972B77">
      <w:pPr>
        <w:pStyle w:val="Odsekzoznamu"/>
        <w:ind w:left="502"/>
      </w:pPr>
    </w:p>
    <w:p w14:paraId="2F3C01BB" w14:textId="17B3CFEC" w:rsidR="002D74EC" w:rsidRDefault="0039571C" w:rsidP="00697BA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lastRenderedPageBreak/>
        <w:t>„(</w:t>
      </w:r>
      <w:r w:rsidR="00307516" w:rsidRPr="00972B77">
        <w:rPr>
          <w:rFonts w:ascii="Times New Roman" w:hAnsi="Times New Roman" w:cs="Times New Roman"/>
          <w:sz w:val="24"/>
          <w:szCs w:val="24"/>
        </w:rPr>
        <w:t>4</w:t>
      </w:r>
      <w:r w:rsidRPr="00972B77">
        <w:rPr>
          <w:rFonts w:ascii="Times New Roman" w:hAnsi="Times New Roman" w:cs="Times New Roman"/>
          <w:sz w:val="24"/>
          <w:szCs w:val="24"/>
        </w:rPr>
        <w:t xml:space="preserve">) </w:t>
      </w:r>
      <w:r w:rsidR="00D30045" w:rsidRPr="00972B77">
        <w:rPr>
          <w:rFonts w:ascii="Times New Roman" w:hAnsi="Times New Roman" w:cs="Times New Roman"/>
          <w:sz w:val="24"/>
          <w:szCs w:val="24"/>
        </w:rPr>
        <w:t xml:space="preserve">Orgán verejnej správy môže </w:t>
      </w:r>
      <w:r w:rsidR="000F428A" w:rsidRPr="00972B77">
        <w:rPr>
          <w:rFonts w:ascii="Times New Roman" w:hAnsi="Times New Roman" w:cs="Times New Roman"/>
          <w:sz w:val="24"/>
          <w:szCs w:val="24"/>
        </w:rPr>
        <w:t>v odôvodnených prípadoch</w:t>
      </w:r>
      <w:r w:rsidR="00697BA3">
        <w:rPr>
          <w:rFonts w:ascii="Times New Roman" w:hAnsi="Times New Roman" w:cs="Times New Roman"/>
          <w:sz w:val="24"/>
          <w:szCs w:val="24"/>
        </w:rPr>
        <w:t xml:space="preserve">, </w:t>
      </w:r>
      <w:r w:rsidR="009251F4">
        <w:rPr>
          <w:rFonts w:ascii="Times New Roman" w:hAnsi="Times New Roman" w:cs="Times New Roman"/>
          <w:sz w:val="24"/>
          <w:szCs w:val="24"/>
        </w:rPr>
        <w:t xml:space="preserve">najmä </w:t>
      </w:r>
      <w:r w:rsidR="00697BA3">
        <w:rPr>
          <w:rFonts w:ascii="Times New Roman" w:hAnsi="Times New Roman" w:cs="Times New Roman"/>
          <w:sz w:val="24"/>
          <w:szCs w:val="24"/>
        </w:rPr>
        <w:t xml:space="preserve">ak </w:t>
      </w:r>
      <w:r w:rsidR="00697BA3" w:rsidRPr="00697BA3">
        <w:rPr>
          <w:rFonts w:ascii="Times New Roman" w:hAnsi="Times New Roman" w:cs="Times New Roman"/>
          <w:sz w:val="24"/>
          <w:szCs w:val="24"/>
        </w:rPr>
        <w:t>nemá dostatočné odborné</w:t>
      </w:r>
      <w:r w:rsidR="00D5736A">
        <w:rPr>
          <w:rFonts w:ascii="Times New Roman" w:hAnsi="Times New Roman" w:cs="Times New Roman"/>
          <w:sz w:val="24"/>
          <w:szCs w:val="24"/>
        </w:rPr>
        <w:t xml:space="preserve">, </w:t>
      </w:r>
      <w:r w:rsidR="00697BA3" w:rsidRPr="00697BA3">
        <w:rPr>
          <w:rFonts w:ascii="Times New Roman" w:hAnsi="Times New Roman" w:cs="Times New Roman"/>
          <w:sz w:val="24"/>
          <w:szCs w:val="24"/>
        </w:rPr>
        <w:t xml:space="preserve">personálne </w:t>
      </w:r>
      <w:r w:rsidR="00D5736A">
        <w:rPr>
          <w:rFonts w:ascii="Times New Roman" w:hAnsi="Times New Roman" w:cs="Times New Roman"/>
          <w:sz w:val="24"/>
          <w:szCs w:val="24"/>
        </w:rPr>
        <w:t xml:space="preserve">alebo materiálne </w:t>
      </w:r>
      <w:r w:rsidR="00697BA3" w:rsidRPr="00697BA3">
        <w:rPr>
          <w:rFonts w:ascii="Times New Roman" w:hAnsi="Times New Roman" w:cs="Times New Roman"/>
          <w:sz w:val="24"/>
          <w:szCs w:val="24"/>
        </w:rPr>
        <w:t>predpoklady na výkon finančnej kontroly</w:t>
      </w:r>
      <w:r w:rsidR="00697BA3">
        <w:rPr>
          <w:rFonts w:ascii="Times New Roman" w:hAnsi="Times New Roman" w:cs="Times New Roman"/>
          <w:sz w:val="24"/>
          <w:szCs w:val="24"/>
        </w:rPr>
        <w:t xml:space="preserve"> na mieste</w:t>
      </w:r>
      <w:r w:rsidR="00697BA3" w:rsidRPr="00697BA3">
        <w:rPr>
          <w:rFonts w:ascii="Times New Roman" w:hAnsi="Times New Roman" w:cs="Times New Roman"/>
          <w:sz w:val="24"/>
          <w:szCs w:val="24"/>
        </w:rPr>
        <w:t xml:space="preserve">, </w:t>
      </w:r>
      <w:r w:rsidR="003B5D18" w:rsidRPr="00972B77">
        <w:rPr>
          <w:rFonts w:ascii="Times New Roman" w:hAnsi="Times New Roman" w:cs="Times New Roman"/>
          <w:sz w:val="24"/>
          <w:szCs w:val="24"/>
        </w:rPr>
        <w:t>poveriť výkonom</w:t>
      </w:r>
      <w:r w:rsidR="00D30045" w:rsidRPr="00972B77">
        <w:rPr>
          <w:rFonts w:ascii="Times New Roman" w:hAnsi="Times New Roman" w:cs="Times New Roman"/>
          <w:sz w:val="24"/>
          <w:szCs w:val="24"/>
        </w:rPr>
        <w:t xml:space="preserve"> finančnej kontroly na mieste </w:t>
      </w:r>
      <w:r w:rsidR="003B5D18" w:rsidRPr="00972B77">
        <w:rPr>
          <w:rFonts w:ascii="Times New Roman" w:hAnsi="Times New Roman" w:cs="Times New Roman"/>
          <w:sz w:val="24"/>
          <w:szCs w:val="24"/>
        </w:rPr>
        <w:t>inú osobu</w:t>
      </w:r>
      <w:r w:rsidR="00D30045" w:rsidRPr="00972B77">
        <w:rPr>
          <w:rFonts w:ascii="Times New Roman" w:hAnsi="Times New Roman" w:cs="Times New Roman"/>
          <w:sz w:val="24"/>
          <w:szCs w:val="24"/>
        </w:rPr>
        <w:t>, ktorá má odborné, personálne a materiálne predpoklady na výkon finančnej kontroly</w:t>
      </w:r>
      <w:r w:rsidR="00BF4123" w:rsidRPr="00972B77">
        <w:rPr>
          <w:rFonts w:ascii="Times New Roman" w:hAnsi="Times New Roman" w:cs="Times New Roman"/>
          <w:sz w:val="24"/>
          <w:szCs w:val="24"/>
        </w:rPr>
        <w:t xml:space="preserve"> na mieste</w:t>
      </w:r>
      <w:r w:rsidR="00412390" w:rsidRPr="00972B77">
        <w:rPr>
          <w:rFonts w:ascii="Times New Roman" w:hAnsi="Times New Roman" w:cs="Times New Roman"/>
          <w:sz w:val="24"/>
          <w:szCs w:val="24"/>
        </w:rPr>
        <w:t>; finančnú kontrolu na mieste vykonajú aspoň dv</w:t>
      </w:r>
      <w:r w:rsidR="00844F91">
        <w:rPr>
          <w:rFonts w:ascii="Times New Roman" w:hAnsi="Times New Roman" w:cs="Times New Roman"/>
          <w:sz w:val="24"/>
          <w:szCs w:val="24"/>
        </w:rPr>
        <w:t>aja zamestnanci inej osoby</w:t>
      </w:r>
      <w:r w:rsidR="009B039D">
        <w:rPr>
          <w:rFonts w:ascii="Times New Roman" w:hAnsi="Times New Roman" w:cs="Times New Roman"/>
          <w:sz w:val="24"/>
          <w:szCs w:val="24"/>
        </w:rPr>
        <w:t xml:space="preserve"> </w:t>
      </w:r>
      <w:r w:rsidR="00412390" w:rsidRPr="00972B77">
        <w:rPr>
          <w:rFonts w:ascii="Times New Roman" w:hAnsi="Times New Roman" w:cs="Times New Roman"/>
          <w:sz w:val="24"/>
          <w:szCs w:val="24"/>
        </w:rPr>
        <w:t xml:space="preserve">na základe písomného poverenia vydaného touto </w:t>
      </w:r>
      <w:r w:rsidR="00147F48" w:rsidRPr="00972B77">
        <w:rPr>
          <w:rFonts w:ascii="Times New Roman" w:hAnsi="Times New Roman" w:cs="Times New Roman"/>
          <w:sz w:val="24"/>
          <w:szCs w:val="24"/>
        </w:rPr>
        <w:t xml:space="preserve">inou </w:t>
      </w:r>
      <w:r w:rsidR="00412390" w:rsidRPr="00972B77">
        <w:rPr>
          <w:rFonts w:ascii="Times New Roman" w:hAnsi="Times New Roman" w:cs="Times New Roman"/>
          <w:sz w:val="24"/>
          <w:szCs w:val="24"/>
        </w:rPr>
        <w:t>osobou. Orgán verejnej správy môže v</w:t>
      </w:r>
      <w:r w:rsidR="00147F48" w:rsidRPr="00972B77">
        <w:rPr>
          <w:rFonts w:ascii="Times New Roman" w:hAnsi="Times New Roman" w:cs="Times New Roman"/>
          <w:sz w:val="24"/>
          <w:szCs w:val="24"/>
        </w:rPr>
        <w:t> </w:t>
      </w:r>
      <w:r w:rsidR="00412390" w:rsidRPr="00972B77">
        <w:rPr>
          <w:rFonts w:ascii="Times New Roman" w:hAnsi="Times New Roman" w:cs="Times New Roman"/>
          <w:sz w:val="24"/>
          <w:szCs w:val="24"/>
        </w:rPr>
        <w:t>odôvodnených prípadoch vykonať finančnú kontrolu na mieste spoločne s inou osobou podľa prvej vety; finančnú kontrolu na mieste vykon</w:t>
      </w:r>
      <w:r w:rsidR="009B039D">
        <w:rPr>
          <w:rFonts w:ascii="Times New Roman" w:hAnsi="Times New Roman" w:cs="Times New Roman"/>
          <w:sz w:val="24"/>
          <w:szCs w:val="24"/>
        </w:rPr>
        <w:t>á</w:t>
      </w:r>
      <w:r w:rsidR="00412390" w:rsidRPr="00972B77">
        <w:rPr>
          <w:rFonts w:ascii="Times New Roman" w:hAnsi="Times New Roman" w:cs="Times New Roman"/>
          <w:sz w:val="24"/>
          <w:szCs w:val="24"/>
        </w:rPr>
        <w:t xml:space="preserve"> aspoň </w:t>
      </w:r>
      <w:r w:rsidR="009B039D">
        <w:rPr>
          <w:rFonts w:ascii="Times New Roman" w:hAnsi="Times New Roman" w:cs="Times New Roman"/>
          <w:sz w:val="24"/>
          <w:szCs w:val="24"/>
        </w:rPr>
        <w:t xml:space="preserve">jeden zamestnanec orgánu verejnej správy a aspoň jeden zamestnanec inej osoby </w:t>
      </w:r>
      <w:r w:rsidR="00412390" w:rsidRPr="00972B77">
        <w:rPr>
          <w:rFonts w:ascii="Times New Roman" w:hAnsi="Times New Roman" w:cs="Times New Roman"/>
          <w:sz w:val="24"/>
          <w:szCs w:val="24"/>
        </w:rPr>
        <w:t>na základe písomného poverenia vydaného štatutárnym orgánom orgánu verejnej správy alebo ním písomne splnomocneným vedúcim zamestnancom.</w:t>
      </w:r>
      <w:r w:rsidR="00697BA3">
        <w:rPr>
          <w:rFonts w:ascii="Times New Roman" w:hAnsi="Times New Roman" w:cs="Times New Roman"/>
          <w:sz w:val="24"/>
          <w:szCs w:val="24"/>
        </w:rPr>
        <w:t>“</w:t>
      </w:r>
      <w:r w:rsidR="001302BC">
        <w:rPr>
          <w:rFonts w:ascii="Times New Roman" w:hAnsi="Times New Roman" w:cs="Times New Roman"/>
          <w:sz w:val="24"/>
          <w:szCs w:val="24"/>
        </w:rPr>
        <w:t>.</w:t>
      </w:r>
    </w:p>
    <w:p w14:paraId="0DFFFE59" w14:textId="77777777" w:rsidR="002A5039" w:rsidRPr="00972B77" w:rsidRDefault="002A5039" w:rsidP="002A503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09EBC7B" w14:textId="766520F5" w:rsidR="00E826E6" w:rsidRDefault="00E826E6" w:rsidP="00EA68E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t xml:space="preserve">Doterajší odsek </w:t>
      </w:r>
      <w:r w:rsidR="006A122C" w:rsidRPr="00972B77">
        <w:rPr>
          <w:rFonts w:ascii="Times New Roman" w:hAnsi="Times New Roman" w:cs="Times New Roman"/>
          <w:sz w:val="24"/>
          <w:szCs w:val="24"/>
        </w:rPr>
        <w:t xml:space="preserve">4 </w:t>
      </w:r>
      <w:r w:rsidRPr="00972B77">
        <w:rPr>
          <w:rFonts w:ascii="Times New Roman" w:hAnsi="Times New Roman" w:cs="Times New Roman"/>
          <w:sz w:val="24"/>
          <w:szCs w:val="24"/>
        </w:rPr>
        <w:t xml:space="preserve">sa označuje ako odsek </w:t>
      </w:r>
      <w:r w:rsidR="00697BA3">
        <w:rPr>
          <w:rFonts w:ascii="Times New Roman" w:hAnsi="Times New Roman" w:cs="Times New Roman"/>
          <w:sz w:val="24"/>
          <w:szCs w:val="24"/>
        </w:rPr>
        <w:t>5</w:t>
      </w:r>
      <w:r w:rsidRPr="00972B77">
        <w:rPr>
          <w:rFonts w:ascii="Times New Roman" w:hAnsi="Times New Roman" w:cs="Times New Roman"/>
          <w:sz w:val="24"/>
          <w:szCs w:val="24"/>
        </w:rPr>
        <w:t>.</w:t>
      </w:r>
    </w:p>
    <w:p w14:paraId="4E3F9BFE" w14:textId="77777777" w:rsidR="00EA68EB" w:rsidRPr="00972B77" w:rsidRDefault="00EA68EB" w:rsidP="00EA68E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E6B5F7C" w14:textId="6DC4DBB7" w:rsidR="0060260F" w:rsidRPr="00972B77" w:rsidRDefault="0060260F" w:rsidP="00972B7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72B77">
        <w:t>V § 15 ods. 6 druhej vete sa za slovom „tejto“ vypúšťa slovo „právnickej“.</w:t>
      </w:r>
    </w:p>
    <w:p w14:paraId="50191844" w14:textId="77777777" w:rsidR="0060260F" w:rsidRPr="00972B77" w:rsidRDefault="0060260F" w:rsidP="00972B77">
      <w:pPr>
        <w:pStyle w:val="Odsekzoznamu"/>
        <w:widowControl w:val="0"/>
        <w:autoSpaceDE w:val="0"/>
        <w:autoSpaceDN w:val="0"/>
        <w:adjustRightInd w:val="0"/>
        <w:ind w:left="502"/>
      </w:pPr>
    </w:p>
    <w:p w14:paraId="096CE6FD" w14:textId="5DC6336F" w:rsidR="008173DF" w:rsidRPr="00972B77" w:rsidRDefault="008173DF" w:rsidP="00972B7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72B77">
        <w:t>V </w:t>
      </w:r>
      <w:r w:rsidR="004744BB">
        <w:t xml:space="preserve">§ </w:t>
      </w:r>
      <w:r w:rsidRPr="00972B77">
        <w:t>19 ods. 2 sa slová „viacerými oprávnenými osobami“ nahrádzajú slovami „spoločne osobami podľa odseku 1“.</w:t>
      </w:r>
    </w:p>
    <w:p w14:paraId="31E62D7C" w14:textId="77777777" w:rsidR="008173DF" w:rsidRPr="00972B77" w:rsidRDefault="008173DF" w:rsidP="00972B77">
      <w:pPr>
        <w:pStyle w:val="Odsekzoznamu"/>
      </w:pPr>
    </w:p>
    <w:p w14:paraId="59798109" w14:textId="77777777" w:rsidR="00541357" w:rsidRPr="00972B77" w:rsidRDefault="003D12A0" w:rsidP="00972B7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72B77">
        <w:t>V § 19 ods</w:t>
      </w:r>
      <w:r w:rsidR="00541357" w:rsidRPr="00972B77">
        <w:t xml:space="preserve">ek </w:t>
      </w:r>
      <w:r w:rsidRPr="00972B77">
        <w:t xml:space="preserve">5 </w:t>
      </w:r>
      <w:r w:rsidR="00541357" w:rsidRPr="00972B77">
        <w:t>znie:</w:t>
      </w:r>
    </w:p>
    <w:p w14:paraId="4193AFA2" w14:textId="77777777" w:rsidR="00541357" w:rsidRPr="00972B77" w:rsidRDefault="00541357" w:rsidP="00972B77">
      <w:pPr>
        <w:pStyle w:val="Odsekzoznamu"/>
      </w:pPr>
    </w:p>
    <w:p w14:paraId="2AA9D4BB" w14:textId="128E517A" w:rsidR="003D12A0" w:rsidRPr="002A5039" w:rsidRDefault="006D5C86" w:rsidP="002A503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A5039">
        <w:rPr>
          <w:rFonts w:ascii="Times New Roman" w:hAnsi="Times New Roman" w:cs="Times New Roman"/>
          <w:sz w:val="24"/>
          <w:szCs w:val="24"/>
        </w:rPr>
        <w:t>„</w:t>
      </w:r>
      <w:r w:rsidR="0046365A" w:rsidRPr="002A5039">
        <w:rPr>
          <w:rFonts w:ascii="Times New Roman" w:hAnsi="Times New Roman" w:cs="Times New Roman"/>
          <w:sz w:val="24"/>
          <w:szCs w:val="24"/>
        </w:rPr>
        <w:t xml:space="preserve">(5) </w:t>
      </w:r>
      <w:r w:rsidR="00541357" w:rsidRPr="002A5039">
        <w:rPr>
          <w:rFonts w:ascii="Times New Roman" w:hAnsi="Times New Roman" w:cs="Times New Roman"/>
          <w:sz w:val="24"/>
          <w:szCs w:val="24"/>
        </w:rPr>
        <w:t xml:space="preserve">Ministerstvo financií môže výkonom vládneho auditu poveriť inú osobu, ktorá má odborné, personálne a materiálne predpoklady na výkon vládneho auditu. Ak ministerstvo financií </w:t>
      </w:r>
      <w:r w:rsidR="00972D4E" w:rsidRPr="002A5039">
        <w:rPr>
          <w:rFonts w:ascii="Times New Roman" w:hAnsi="Times New Roman" w:cs="Times New Roman"/>
          <w:sz w:val="24"/>
          <w:szCs w:val="24"/>
        </w:rPr>
        <w:t>poverí výkonom</w:t>
      </w:r>
      <w:r w:rsidR="00541357" w:rsidRPr="002A5039">
        <w:rPr>
          <w:rFonts w:ascii="Times New Roman" w:hAnsi="Times New Roman" w:cs="Times New Roman"/>
          <w:sz w:val="24"/>
          <w:szCs w:val="24"/>
        </w:rPr>
        <w:t xml:space="preserve"> vládneho auditu in</w:t>
      </w:r>
      <w:r w:rsidR="00972D4E" w:rsidRPr="002A5039">
        <w:rPr>
          <w:rFonts w:ascii="Times New Roman" w:hAnsi="Times New Roman" w:cs="Times New Roman"/>
          <w:sz w:val="24"/>
          <w:szCs w:val="24"/>
        </w:rPr>
        <w:t>ú</w:t>
      </w:r>
      <w:r w:rsidR="00541357" w:rsidRPr="002A5039">
        <w:rPr>
          <w:rFonts w:ascii="Times New Roman" w:hAnsi="Times New Roman" w:cs="Times New Roman"/>
          <w:sz w:val="24"/>
          <w:szCs w:val="24"/>
        </w:rPr>
        <w:t xml:space="preserve"> osobu, vládny audit je vykonávaný v mene ministerstva financií. Iná osoba podľa prvej vety zodpovedá za </w:t>
      </w:r>
      <w:r w:rsidR="00A370B4" w:rsidRPr="002A5039">
        <w:rPr>
          <w:rFonts w:ascii="Times New Roman" w:hAnsi="Times New Roman" w:cs="Times New Roman"/>
          <w:sz w:val="24"/>
          <w:szCs w:val="24"/>
        </w:rPr>
        <w:t>výkon</w:t>
      </w:r>
      <w:r w:rsidR="00541357" w:rsidRPr="002A5039">
        <w:rPr>
          <w:rFonts w:ascii="Times New Roman" w:hAnsi="Times New Roman" w:cs="Times New Roman"/>
          <w:sz w:val="24"/>
          <w:szCs w:val="24"/>
        </w:rPr>
        <w:t xml:space="preserve"> vládneho auditu ministerstvu financií. Na inú osobu podľa prvej vety sa vzťahujú práva a povinnosti oprávnenej osoby podľa § 20 až 27</w:t>
      </w:r>
      <w:r w:rsidR="00A43A04" w:rsidRPr="002A5039">
        <w:rPr>
          <w:rFonts w:ascii="Times New Roman" w:hAnsi="Times New Roman" w:cs="Times New Roman"/>
          <w:sz w:val="24"/>
          <w:szCs w:val="24"/>
        </w:rPr>
        <w:t xml:space="preserve"> v rozsahu, v akom je poverená výkonom vládneho auditu</w:t>
      </w:r>
      <w:r w:rsidR="00541357" w:rsidRPr="002A5039">
        <w:rPr>
          <w:rFonts w:ascii="Times New Roman" w:hAnsi="Times New Roman" w:cs="Times New Roman"/>
          <w:sz w:val="24"/>
          <w:szCs w:val="24"/>
        </w:rPr>
        <w:t>.“.</w:t>
      </w:r>
    </w:p>
    <w:p w14:paraId="5052E56C" w14:textId="77777777" w:rsidR="003D12A0" w:rsidRPr="00972B77" w:rsidRDefault="003D12A0" w:rsidP="00972B77">
      <w:pPr>
        <w:pStyle w:val="Odsekzoznamu"/>
      </w:pPr>
    </w:p>
    <w:p w14:paraId="64E78A39" w14:textId="587E3EBB" w:rsidR="0082089A" w:rsidRPr="00972B77" w:rsidRDefault="0082089A" w:rsidP="00972B7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72B77">
        <w:t xml:space="preserve">V § 22 ods. 3 písmeno b) znie: </w:t>
      </w:r>
    </w:p>
    <w:p w14:paraId="5B905D63" w14:textId="77777777" w:rsidR="0082089A" w:rsidRPr="00972B77" w:rsidRDefault="0082089A" w:rsidP="00972B77">
      <w:pPr>
        <w:pStyle w:val="Odsekzoznamu"/>
        <w:widowControl w:val="0"/>
        <w:autoSpaceDE w:val="0"/>
        <w:autoSpaceDN w:val="0"/>
        <w:adjustRightInd w:val="0"/>
        <w:ind w:left="502"/>
      </w:pPr>
    </w:p>
    <w:p w14:paraId="5EFD2CDB" w14:textId="14A5EA57" w:rsidR="003A60CD" w:rsidRPr="00972B77" w:rsidRDefault="0082089A" w:rsidP="00DF5B1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t xml:space="preserve">„b) </w:t>
      </w:r>
      <w:r w:rsidR="002D7101" w:rsidRPr="00972B77">
        <w:rPr>
          <w:rFonts w:ascii="Times New Roman" w:hAnsi="Times New Roman" w:cs="Times New Roman"/>
          <w:sz w:val="24"/>
          <w:szCs w:val="24"/>
        </w:rPr>
        <w:t xml:space="preserve">mená, priezviská a podpisy zamestnancov oprávnenej osoby a prizvanej osoby, ktorí vykonali finančnú kontrolu alebo audit; podpis </w:t>
      </w:r>
      <w:r w:rsidR="00697BA3">
        <w:rPr>
          <w:rFonts w:ascii="Times New Roman" w:hAnsi="Times New Roman" w:cs="Times New Roman"/>
          <w:sz w:val="24"/>
          <w:szCs w:val="24"/>
        </w:rPr>
        <w:t xml:space="preserve">týchto osôb </w:t>
      </w:r>
      <w:r w:rsidR="002D7101" w:rsidRPr="00972B77">
        <w:rPr>
          <w:rFonts w:ascii="Times New Roman" w:hAnsi="Times New Roman" w:cs="Times New Roman"/>
          <w:sz w:val="24"/>
          <w:szCs w:val="24"/>
        </w:rPr>
        <w:t xml:space="preserve">sa </w:t>
      </w:r>
      <w:r w:rsidR="003C5366">
        <w:rPr>
          <w:rFonts w:ascii="Times New Roman" w:hAnsi="Times New Roman" w:cs="Times New Roman"/>
          <w:sz w:val="24"/>
          <w:szCs w:val="24"/>
        </w:rPr>
        <w:t xml:space="preserve">v prípadoch hodných osobitného zreteľa </w:t>
      </w:r>
      <w:r w:rsidR="002D7101" w:rsidRPr="00972B77">
        <w:rPr>
          <w:rFonts w:ascii="Times New Roman" w:hAnsi="Times New Roman" w:cs="Times New Roman"/>
          <w:sz w:val="24"/>
          <w:szCs w:val="24"/>
        </w:rPr>
        <w:t>nevyžaduje, ak je návrh správy alebo návrh čiastkovej správy z vykonanej finančnej kontroly podpísaný štatutárnym orgánom oprávnenej osoby alebo ním určeným vedúcim zamestnancom</w:t>
      </w:r>
      <w:r w:rsidR="00CC2F0E" w:rsidRPr="00972B77">
        <w:rPr>
          <w:rFonts w:ascii="Times New Roman" w:hAnsi="Times New Roman" w:cs="Times New Roman"/>
          <w:sz w:val="24"/>
          <w:szCs w:val="24"/>
        </w:rPr>
        <w:t>,</w:t>
      </w:r>
      <w:r w:rsidR="002D7101" w:rsidRPr="00972B77">
        <w:rPr>
          <w:rFonts w:ascii="Times New Roman" w:hAnsi="Times New Roman" w:cs="Times New Roman"/>
          <w:sz w:val="24"/>
          <w:szCs w:val="24"/>
        </w:rPr>
        <w:t xml:space="preserve"> a</w:t>
      </w:r>
      <w:r w:rsidR="00D57262" w:rsidRPr="00972B77">
        <w:rPr>
          <w:rFonts w:ascii="Times New Roman" w:hAnsi="Times New Roman" w:cs="Times New Roman"/>
          <w:sz w:val="24"/>
          <w:szCs w:val="24"/>
        </w:rPr>
        <w:t>lebo</w:t>
      </w:r>
      <w:r w:rsidR="002D7101" w:rsidRPr="00972B77">
        <w:rPr>
          <w:rFonts w:ascii="Times New Roman" w:hAnsi="Times New Roman" w:cs="Times New Roman"/>
          <w:sz w:val="24"/>
          <w:szCs w:val="24"/>
        </w:rPr>
        <w:t xml:space="preserve"> ak je návrh správy alebo návrh čiastkovej správy z vykonaného auditu podpísaný zamestnancom povereným vedením auditu,“.</w:t>
      </w:r>
    </w:p>
    <w:p w14:paraId="7C2C0389" w14:textId="77777777" w:rsidR="008A7911" w:rsidRPr="00972B77" w:rsidRDefault="008A7911" w:rsidP="00972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1C13B" w14:textId="6E2CFB11" w:rsidR="00CE0381" w:rsidRPr="00972B77" w:rsidRDefault="003A60CD" w:rsidP="00972B7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72B77">
        <w:t xml:space="preserve">V § 22 ods. 6 </w:t>
      </w:r>
      <w:r w:rsidR="00E86D77" w:rsidRPr="00972B77">
        <w:t xml:space="preserve">tretej vete </w:t>
      </w:r>
      <w:r w:rsidRPr="00972B77">
        <w:t>sa za slovo „audit“ vkladajú slová „alebo ich časť“.</w:t>
      </w:r>
    </w:p>
    <w:p w14:paraId="132CF30F" w14:textId="77777777" w:rsidR="003A60CD" w:rsidRPr="00972B77" w:rsidRDefault="003A60CD" w:rsidP="00972B77">
      <w:pPr>
        <w:pStyle w:val="Odsekzoznamu"/>
        <w:widowControl w:val="0"/>
        <w:autoSpaceDE w:val="0"/>
        <w:autoSpaceDN w:val="0"/>
        <w:adjustRightInd w:val="0"/>
        <w:ind w:left="502"/>
      </w:pPr>
    </w:p>
    <w:p w14:paraId="5977F95D" w14:textId="77777777" w:rsidR="00A64332" w:rsidRDefault="00A64332" w:rsidP="00A64332">
      <w:pPr>
        <w:pStyle w:val="Odsekzoznamu"/>
      </w:pPr>
    </w:p>
    <w:p w14:paraId="5BB71942" w14:textId="77777777" w:rsidR="00672670" w:rsidRPr="00972B77" w:rsidRDefault="00BD2E32" w:rsidP="00972B7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72B77">
        <w:t xml:space="preserve">V § 27 </w:t>
      </w:r>
      <w:r w:rsidR="00672670" w:rsidRPr="00972B77">
        <w:t>sa za odsek 1 vkladá nový odsek 2, ktorý znie:</w:t>
      </w:r>
    </w:p>
    <w:p w14:paraId="29B46D99" w14:textId="77777777" w:rsidR="00672670" w:rsidRPr="00972B77" w:rsidRDefault="00672670" w:rsidP="00972B77">
      <w:pPr>
        <w:pStyle w:val="Odsekzoznamu"/>
      </w:pPr>
    </w:p>
    <w:p w14:paraId="35AD6BF1" w14:textId="03351E89" w:rsidR="00672670" w:rsidRPr="00972B77" w:rsidRDefault="00672670" w:rsidP="00DF5B1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t>„(2) Ustanovenie odseku 1 sa nepoužije, ak je potrebná bezodkladná výmena informácií a</w:t>
      </w:r>
      <w:r w:rsidR="005A2FAB" w:rsidRPr="00972B77">
        <w:rPr>
          <w:rFonts w:ascii="Times New Roman" w:hAnsi="Times New Roman" w:cs="Times New Roman"/>
          <w:sz w:val="24"/>
          <w:szCs w:val="24"/>
        </w:rPr>
        <w:t> </w:t>
      </w:r>
      <w:r w:rsidRPr="00972B77">
        <w:rPr>
          <w:rFonts w:ascii="Times New Roman" w:hAnsi="Times New Roman" w:cs="Times New Roman"/>
          <w:sz w:val="24"/>
          <w:szCs w:val="24"/>
        </w:rPr>
        <w:t>podkladov na účely spolupráce orgánov verejnej správy pre zabezpečenie výkonu finančnej kontroly a auditu.“.</w:t>
      </w:r>
    </w:p>
    <w:p w14:paraId="4A6FE17C" w14:textId="77777777" w:rsidR="002757AD" w:rsidRPr="00972B77" w:rsidRDefault="002757AD" w:rsidP="00972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1FAB2" w14:textId="04F2E916" w:rsidR="00672670" w:rsidRDefault="00672670" w:rsidP="005A609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2B77">
        <w:rPr>
          <w:rFonts w:ascii="Times New Roman" w:hAnsi="Times New Roman" w:cs="Times New Roman"/>
          <w:sz w:val="24"/>
          <w:szCs w:val="24"/>
        </w:rPr>
        <w:t xml:space="preserve">Doterajšie odseky 2 </w:t>
      </w:r>
      <w:r w:rsidR="004744BB">
        <w:rPr>
          <w:rFonts w:ascii="Times New Roman" w:hAnsi="Times New Roman" w:cs="Times New Roman"/>
          <w:sz w:val="24"/>
          <w:szCs w:val="24"/>
        </w:rPr>
        <w:t>a</w:t>
      </w:r>
      <w:r w:rsidR="004744BB" w:rsidRPr="00972B77">
        <w:rPr>
          <w:rFonts w:ascii="Times New Roman" w:hAnsi="Times New Roman" w:cs="Times New Roman"/>
          <w:sz w:val="24"/>
          <w:szCs w:val="24"/>
        </w:rPr>
        <w:t xml:space="preserve"> </w:t>
      </w:r>
      <w:r w:rsidRPr="00972B77">
        <w:rPr>
          <w:rFonts w:ascii="Times New Roman" w:hAnsi="Times New Roman" w:cs="Times New Roman"/>
          <w:sz w:val="24"/>
          <w:szCs w:val="24"/>
        </w:rPr>
        <w:t xml:space="preserve">3 sa označujú ako odseky 3 </w:t>
      </w:r>
      <w:r w:rsidR="004744BB">
        <w:rPr>
          <w:rFonts w:ascii="Times New Roman" w:hAnsi="Times New Roman" w:cs="Times New Roman"/>
          <w:sz w:val="24"/>
          <w:szCs w:val="24"/>
        </w:rPr>
        <w:t>a</w:t>
      </w:r>
      <w:r w:rsidR="004744BB" w:rsidRPr="00972B77">
        <w:rPr>
          <w:rFonts w:ascii="Times New Roman" w:hAnsi="Times New Roman" w:cs="Times New Roman"/>
          <w:sz w:val="24"/>
          <w:szCs w:val="24"/>
        </w:rPr>
        <w:t xml:space="preserve"> </w:t>
      </w:r>
      <w:r w:rsidRPr="00972B77">
        <w:rPr>
          <w:rFonts w:ascii="Times New Roman" w:hAnsi="Times New Roman" w:cs="Times New Roman"/>
          <w:sz w:val="24"/>
          <w:szCs w:val="24"/>
        </w:rPr>
        <w:t>4.</w:t>
      </w:r>
    </w:p>
    <w:p w14:paraId="5DCEA0A5" w14:textId="77777777" w:rsidR="00DF5B11" w:rsidRPr="00972B77" w:rsidRDefault="00DF5B11" w:rsidP="00972B77">
      <w:pPr>
        <w:spacing w:after="0" w:line="240" w:lineRule="auto"/>
        <w:rPr>
          <w:sz w:val="24"/>
          <w:szCs w:val="24"/>
        </w:rPr>
      </w:pPr>
    </w:p>
    <w:p w14:paraId="717C37B7" w14:textId="27E11AF4" w:rsidR="00FE6C1C" w:rsidRPr="00972B77" w:rsidRDefault="00FE6C1C" w:rsidP="00972B7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72B77">
        <w:t>V § 28 ods</w:t>
      </w:r>
      <w:r w:rsidR="007B0177" w:rsidRPr="00972B77">
        <w:t>.</w:t>
      </w:r>
      <w:r w:rsidRPr="00972B77">
        <w:t xml:space="preserve"> 6 </w:t>
      </w:r>
      <w:r w:rsidR="003B064F" w:rsidRPr="00972B77">
        <w:t>sa za slov</w:t>
      </w:r>
      <w:r w:rsidR="0091692B" w:rsidRPr="00972B77">
        <w:t>o</w:t>
      </w:r>
      <w:r w:rsidR="00D92126" w:rsidRPr="00972B77">
        <w:t xml:space="preserve"> </w:t>
      </w:r>
      <w:r w:rsidR="003B064F" w:rsidRPr="00972B77">
        <w:t>„</w:t>
      </w:r>
      <w:r w:rsidR="00D92126" w:rsidRPr="00972B77">
        <w:t>v</w:t>
      </w:r>
      <w:r w:rsidR="003B064F" w:rsidRPr="00972B77">
        <w:t>“</w:t>
      </w:r>
      <w:r w:rsidR="00D92126" w:rsidRPr="00972B77">
        <w:t xml:space="preserve"> vklada</w:t>
      </w:r>
      <w:r w:rsidR="003B064F" w:rsidRPr="00972B77">
        <w:t>jú slová „</w:t>
      </w:r>
      <w:r w:rsidR="00D92126" w:rsidRPr="00972B77">
        <w:t>§ 16 ods. 1 alebo</w:t>
      </w:r>
      <w:r w:rsidR="003B064F" w:rsidRPr="00972B77">
        <w:t>“.</w:t>
      </w:r>
    </w:p>
    <w:p w14:paraId="77F59673" w14:textId="77777777" w:rsidR="00F32C2E" w:rsidRPr="00972B77" w:rsidRDefault="00F32C2E" w:rsidP="00972B77">
      <w:pPr>
        <w:pStyle w:val="Odsekzoznamu"/>
      </w:pPr>
    </w:p>
    <w:p w14:paraId="60C06B28" w14:textId="42B1ACDE" w:rsidR="00F32C2E" w:rsidRPr="00972B77" w:rsidRDefault="00F32C2E" w:rsidP="00972B77">
      <w:pPr>
        <w:pStyle w:val="Odsekzoznamu"/>
        <w:numPr>
          <w:ilvl w:val="0"/>
          <w:numId w:val="1"/>
        </w:numPr>
        <w:jc w:val="both"/>
      </w:pPr>
      <w:r w:rsidRPr="00972B77">
        <w:lastRenderedPageBreak/>
        <w:t>Za § 30a sa vkladá § 30b, ktorý vrátane nadpisu znie:</w:t>
      </w:r>
    </w:p>
    <w:p w14:paraId="29F5D214" w14:textId="77777777" w:rsidR="00F32C2E" w:rsidRPr="00972B77" w:rsidRDefault="00F32C2E" w:rsidP="00972B77">
      <w:pPr>
        <w:pStyle w:val="Odsekzoznamu"/>
      </w:pPr>
    </w:p>
    <w:p w14:paraId="14CAB127" w14:textId="6C5D2DFD" w:rsidR="00F32C2E" w:rsidRPr="00972B77" w:rsidRDefault="00044A8D" w:rsidP="00972B77">
      <w:pPr>
        <w:pStyle w:val="Odsekzoznamu"/>
        <w:ind w:left="502"/>
        <w:jc w:val="center"/>
      </w:pPr>
      <w:r w:rsidRPr="00972B77">
        <w:t>„</w:t>
      </w:r>
      <w:r w:rsidR="00F32C2E" w:rsidRPr="00972B77">
        <w:t>§ 30b</w:t>
      </w:r>
    </w:p>
    <w:p w14:paraId="3EFAF09F" w14:textId="77777777" w:rsidR="00F32C2E" w:rsidRPr="00972B77" w:rsidRDefault="00F32C2E" w:rsidP="00972B77">
      <w:pPr>
        <w:pStyle w:val="Odsekzoznamu"/>
        <w:ind w:left="502"/>
        <w:jc w:val="center"/>
      </w:pPr>
    </w:p>
    <w:p w14:paraId="3BEDDA3B" w14:textId="5963064F" w:rsidR="00F32C2E" w:rsidRPr="00972B77" w:rsidRDefault="00F32C2E" w:rsidP="00972B77">
      <w:pPr>
        <w:pStyle w:val="Odsekzoznamu"/>
        <w:ind w:left="502"/>
        <w:jc w:val="center"/>
      </w:pPr>
      <w:r w:rsidRPr="00972B77">
        <w:t xml:space="preserve">Prechodné </w:t>
      </w:r>
      <w:r w:rsidR="00A8593F" w:rsidRPr="00972B77">
        <w:t xml:space="preserve">ustanovenie </w:t>
      </w:r>
      <w:r w:rsidRPr="00972B77">
        <w:t xml:space="preserve">k úpravám účinným od 1. </w:t>
      </w:r>
      <w:r w:rsidR="00F711E3" w:rsidRPr="00972B77">
        <w:t xml:space="preserve">marca </w:t>
      </w:r>
      <w:r w:rsidRPr="00972B77">
        <w:t>2021</w:t>
      </w:r>
    </w:p>
    <w:p w14:paraId="28E63255" w14:textId="77777777" w:rsidR="00400A48" w:rsidRPr="00972B77" w:rsidRDefault="00400A48" w:rsidP="00972B77">
      <w:pPr>
        <w:pStyle w:val="Odsekzoznamu"/>
        <w:ind w:left="502"/>
        <w:jc w:val="center"/>
      </w:pPr>
    </w:p>
    <w:p w14:paraId="396BCF1E" w14:textId="1A866F55" w:rsidR="00F32C2E" w:rsidRDefault="00DE66FB" w:rsidP="005A609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32C2E" w:rsidRPr="00972B77">
        <w:rPr>
          <w:rFonts w:ascii="Times New Roman" w:hAnsi="Times New Roman" w:cs="Times New Roman"/>
          <w:sz w:val="24"/>
          <w:szCs w:val="24"/>
        </w:rPr>
        <w:t>inančn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F32C2E" w:rsidRPr="00972B77">
        <w:rPr>
          <w:rFonts w:ascii="Times New Roman" w:hAnsi="Times New Roman" w:cs="Times New Roman"/>
          <w:sz w:val="24"/>
          <w:szCs w:val="24"/>
        </w:rPr>
        <w:t xml:space="preserve"> </w:t>
      </w:r>
      <w:r w:rsidRPr="00972B77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2B77">
        <w:rPr>
          <w:rFonts w:ascii="Times New Roman" w:hAnsi="Times New Roman" w:cs="Times New Roman"/>
          <w:sz w:val="24"/>
          <w:szCs w:val="24"/>
        </w:rPr>
        <w:t xml:space="preserve"> </w:t>
      </w:r>
      <w:r w:rsidR="00F32C2E" w:rsidRPr="00972B77">
        <w:rPr>
          <w:rFonts w:ascii="Times New Roman" w:hAnsi="Times New Roman" w:cs="Times New Roman"/>
          <w:sz w:val="24"/>
          <w:szCs w:val="24"/>
        </w:rPr>
        <w:t xml:space="preserve">a audit </w:t>
      </w:r>
      <w:r w:rsidR="0046365A" w:rsidRPr="00972B77">
        <w:rPr>
          <w:rFonts w:ascii="Times New Roman" w:hAnsi="Times New Roman" w:cs="Times New Roman"/>
          <w:sz w:val="24"/>
          <w:szCs w:val="24"/>
        </w:rPr>
        <w:t>neu</w:t>
      </w:r>
      <w:r w:rsidR="00A8593F" w:rsidRPr="00972B77">
        <w:rPr>
          <w:rFonts w:ascii="Times New Roman" w:hAnsi="Times New Roman" w:cs="Times New Roman"/>
          <w:sz w:val="24"/>
          <w:szCs w:val="24"/>
        </w:rPr>
        <w:t xml:space="preserve">končené </w:t>
      </w:r>
      <w:r w:rsidR="00F32C2E" w:rsidRPr="00972B77">
        <w:rPr>
          <w:rFonts w:ascii="Times New Roman" w:hAnsi="Times New Roman" w:cs="Times New Roman"/>
          <w:sz w:val="24"/>
          <w:szCs w:val="24"/>
        </w:rPr>
        <w:t>pred</w:t>
      </w:r>
      <w:r w:rsidR="00A8593F" w:rsidRPr="00972B77">
        <w:rPr>
          <w:rFonts w:ascii="Times New Roman" w:hAnsi="Times New Roman" w:cs="Times New Roman"/>
          <w:sz w:val="24"/>
          <w:szCs w:val="24"/>
        </w:rPr>
        <w:t xml:space="preserve"> 1. </w:t>
      </w:r>
      <w:r w:rsidR="00F711E3" w:rsidRPr="00972B77">
        <w:rPr>
          <w:rFonts w:ascii="Times New Roman" w:hAnsi="Times New Roman" w:cs="Times New Roman"/>
          <w:sz w:val="24"/>
          <w:szCs w:val="24"/>
        </w:rPr>
        <w:t>marcom</w:t>
      </w:r>
      <w:r w:rsidR="00A8593F" w:rsidRPr="00972B77">
        <w:rPr>
          <w:rFonts w:ascii="Times New Roman" w:hAnsi="Times New Roman" w:cs="Times New Roman"/>
          <w:sz w:val="24"/>
          <w:szCs w:val="24"/>
        </w:rPr>
        <w:t xml:space="preserve"> 2021</w:t>
      </w:r>
      <w:r w:rsidR="00F32C2E" w:rsidRPr="00972B77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dokončia podľa </w:t>
      </w:r>
      <w:r w:rsidR="00A8593F" w:rsidRPr="00972B77">
        <w:rPr>
          <w:rFonts w:ascii="Times New Roman" w:hAnsi="Times New Roman" w:cs="Times New Roman"/>
          <w:sz w:val="24"/>
          <w:szCs w:val="24"/>
        </w:rPr>
        <w:t>doterajš</w:t>
      </w:r>
      <w:r>
        <w:rPr>
          <w:rFonts w:ascii="Times New Roman" w:hAnsi="Times New Roman" w:cs="Times New Roman"/>
          <w:sz w:val="24"/>
          <w:szCs w:val="24"/>
        </w:rPr>
        <w:t>ieho</w:t>
      </w:r>
      <w:r w:rsidR="00A8593F" w:rsidRPr="00972B77">
        <w:rPr>
          <w:rFonts w:ascii="Times New Roman" w:hAnsi="Times New Roman" w:cs="Times New Roman"/>
          <w:sz w:val="24"/>
          <w:szCs w:val="24"/>
        </w:rPr>
        <w:t xml:space="preserve"> </w:t>
      </w:r>
      <w:r w:rsidR="00F32C2E" w:rsidRPr="00972B77">
        <w:rPr>
          <w:rFonts w:ascii="Times New Roman" w:hAnsi="Times New Roman" w:cs="Times New Roman"/>
          <w:sz w:val="24"/>
          <w:szCs w:val="24"/>
        </w:rPr>
        <w:t>predpis</w:t>
      </w:r>
      <w:r>
        <w:rPr>
          <w:rFonts w:ascii="Times New Roman" w:hAnsi="Times New Roman" w:cs="Times New Roman"/>
          <w:sz w:val="24"/>
          <w:szCs w:val="24"/>
        </w:rPr>
        <w:t>u</w:t>
      </w:r>
      <w:r w:rsidR="00F32C2E" w:rsidRPr="00972B77">
        <w:rPr>
          <w:rFonts w:ascii="Times New Roman" w:hAnsi="Times New Roman" w:cs="Times New Roman"/>
          <w:sz w:val="24"/>
          <w:szCs w:val="24"/>
        </w:rPr>
        <w:t>.</w:t>
      </w:r>
      <w:r w:rsidR="00CC2F0E" w:rsidRPr="00972B77">
        <w:rPr>
          <w:rFonts w:ascii="Times New Roman" w:hAnsi="Times New Roman" w:cs="Times New Roman"/>
          <w:sz w:val="24"/>
          <w:szCs w:val="24"/>
        </w:rPr>
        <w:t>“.</w:t>
      </w:r>
    </w:p>
    <w:p w14:paraId="713B6EB1" w14:textId="77777777" w:rsidR="005A6098" w:rsidRPr="00972B77" w:rsidRDefault="005A6098" w:rsidP="005A609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3399D6C1" w14:textId="49C1AC52" w:rsidR="00450CAA" w:rsidRDefault="00450CAA" w:rsidP="00972B7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72B77">
        <w:t>Slová „iná právnická osoba“ vo všetkých tvaroch sa v celom texte zákona nahrádzajú slovami „iná osoba“ v príslušnom tvare.</w:t>
      </w:r>
    </w:p>
    <w:p w14:paraId="659C2DE7" w14:textId="77777777" w:rsidR="00450CAA" w:rsidRDefault="00450CAA" w:rsidP="00972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E36256" w14:textId="77777777" w:rsidR="005A6098" w:rsidRPr="00972B77" w:rsidRDefault="005A6098" w:rsidP="00972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7512E7" w14:textId="77777777" w:rsidR="00A00672" w:rsidRPr="00972B77" w:rsidRDefault="00A00672" w:rsidP="00972B77">
      <w:pPr>
        <w:pStyle w:val="Nadpis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72B77">
        <w:rPr>
          <w:rFonts w:ascii="Times New Roman" w:hAnsi="Times New Roman" w:cs="Times New Roman"/>
          <w:color w:val="auto"/>
          <w:sz w:val="24"/>
          <w:szCs w:val="24"/>
        </w:rPr>
        <w:t>Čl. II</w:t>
      </w:r>
    </w:p>
    <w:p w14:paraId="1C630AC0" w14:textId="77777777" w:rsidR="00A00672" w:rsidRPr="00972B77" w:rsidRDefault="00A00672" w:rsidP="00972B77">
      <w:pPr>
        <w:spacing w:line="240" w:lineRule="auto"/>
        <w:rPr>
          <w:sz w:val="24"/>
          <w:szCs w:val="24"/>
        </w:rPr>
      </w:pPr>
    </w:p>
    <w:p w14:paraId="029FAAF3" w14:textId="618104A4" w:rsidR="0023574D" w:rsidRPr="00972B77" w:rsidRDefault="00A00672" w:rsidP="00B50781">
      <w:pPr>
        <w:spacing w:after="0" w:line="240" w:lineRule="auto"/>
        <w:ind w:left="142"/>
        <w:rPr>
          <w:sz w:val="24"/>
          <w:szCs w:val="24"/>
        </w:rPr>
      </w:pPr>
      <w:r w:rsidRPr="00972B77">
        <w:rPr>
          <w:rFonts w:ascii="Times New Roman" w:hAnsi="Times New Roman"/>
          <w:sz w:val="24"/>
          <w:szCs w:val="24"/>
        </w:rPr>
        <w:t xml:space="preserve">Tento </w:t>
      </w:r>
      <w:r w:rsidRPr="00B50781">
        <w:rPr>
          <w:rFonts w:ascii="Times New Roman" w:hAnsi="Times New Roman" w:cs="Times New Roman"/>
          <w:sz w:val="24"/>
          <w:szCs w:val="24"/>
        </w:rPr>
        <w:t>zákon</w:t>
      </w:r>
      <w:r w:rsidRPr="00972B77">
        <w:rPr>
          <w:rFonts w:ascii="Times New Roman" w:hAnsi="Times New Roman"/>
          <w:sz w:val="24"/>
          <w:szCs w:val="24"/>
        </w:rPr>
        <w:t xml:space="preserve"> nadobúda účinnosť 1.</w:t>
      </w:r>
      <w:r w:rsidR="0087265B" w:rsidRPr="00972B77">
        <w:rPr>
          <w:rFonts w:ascii="Times New Roman" w:hAnsi="Times New Roman"/>
          <w:sz w:val="24"/>
          <w:szCs w:val="24"/>
        </w:rPr>
        <w:t xml:space="preserve"> marca</w:t>
      </w:r>
      <w:r w:rsidRPr="00972B77">
        <w:rPr>
          <w:rFonts w:ascii="Times New Roman" w:hAnsi="Times New Roman"/>
          <w:sz w:val="24"/>
          <w:szCs w:val="24"/>
        </w:rPr>
        <w:t xml:space="preserve"> 2021.</w:t>
      </w:r>
    </w:p>
    <w:sectPr w:rsidR="0023574D" w:rsidRPr="00972B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7D4536" w16cid:durableId="2353EEE6"/>
  <w16cid:commentId w16cid:paraId="1EB4DC39" w16cid:durableId="2355708F"/>
  <w16cid:commentId w16cid:paraId="2ECF17A0" w16cid:durableId="235570D3"/>
  <w16cid:commentId w16cid:paraId="450C1988" w16cid:durableId="2353E75B"/>
  <w16cid:commentId w16cid:paraId="296E8448" w16cid:durableId="23557091"/>
  <w16cid:commentId w16cid:paraId="1C0CC031" w16cid:durableId="235571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9EB62" w14:textId="77777777" w:rsidR="00E20FE1" w:rsidRDefault="00E20FE1" w:rsidP="00E20FE1">
      <w:pPr>
        <w:spacing w:after="0" w:line="240" w:lineRule="auto"/>
      </w:pPr>
      <w:r>
        <w:separator/>
      </w:r>
    </w:p>
  </w:endnote>
  <w:endnote w:type="continuationSeparator" w:id="0">
    <w:p w14:paraId="5688067D" w14:textId="77777777" w:rsidR="00E20FE1" w:rsidRDefault="00E20FE1" w:rsidP="00E2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43587479"/>
      <w:docPartObj>
        <w:docPartGallery w:val="Page Numbers (Bottom of Page)"/>
        <w:docPartUnique/>
      </w:docPartObj>
    </w:sdtPr>
    <w:sdtEndPr/>
    <w:sdtContent>
      <w:p w14:paraId="5E43C084" w14:textId="15959DA7" w:rsidR="00E20FE1" w:rsidRPr="00697BA3" w:rsidRDefault="00E20FE1">
        <w:pPr>
          <w:pStyle w:val="Pta"/>
          <w:jc w:val="center"/>
          <w:rPr>
            <w:rFonts w:ascii="Times New Roman" w:hAnsi="Times New Roman" w:cs="Times New Roman"/>
          </w:rPr>
        </w:pPr>
        <w:r w:rsidRPr="00697BA3">
          <w:rPr>
            <w:rFonts w:ascii="Times New Roman" w:hAnsi="Times New Roman" w:cs="Times New Roman"/>
          </w:rPr>
          <w:fldChar w:fldCharType="begin"/>
        </w:r>
        <w:r w:rsidRPr="00697BA3">
          <w:rPr>
            <w:rFonts w:ascii="Times New Roman" w:hAnsi="Times New Roman" w:cs="Times New Roman"/>
          </w:rPr>
          <w:instrText>PAGE   \* MERGEFORMAT</w:instrText>
        </w:r>
        <w:r w:rsidRPr="00697BA3">
          <w:rPr>
            <w:rFonts w:ascii="Times New Roman" w:hAnsi="Times New Roman" w:cs="Times New Roman"/>
          </w:rPr>
          <w:fldChar w:fldCharType="separate"/>
        </w:r>
        <w:r w:rsidR="002A26E8">
          <w:rPr>
            <w:rFonts w:ascii="Times New Roman" w:hAnsi="Times New Roman" w:cs="Times New Roman"/>
            <w:noProof/>
          </w:rPr>
          <w:t>5</w:t>
        </w:r>
        <w:r w:rsidRPr="00697BA3">
          <w:rPr>
            <w:rFonts w:ascii="Times New Roman" w:hAnsi="Times New Roman" w:cs="Times New Roman"/>
          </w:rPr>
          <w:fldChar w:fldCharType="end"/>
        </w:r>
      </w:p>
    </w:sdtContent>
  </w:sdt>
  <w:p w14:paraId="53F0F9B7" w14:textId="77777777" w:rsidR="00E20FE1" w:rsidRDefault="00E20F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F21A8" w14:textId="77777777" w:rsidR="00E20FE1" w:rsidRDefault="00E20FE1" w:rsidP="00E20FE1">
      <w:pPr>
        <w:spacing w:after="0" w:line="240" w:lineRule="auto"/>
      </w:pPr>
      <w:r>
        <w:separator/>
      </w:r>
    </w:p>
  </w:footnote>
  <w:footnote w:type="continuationSeparator" w:id="0">
    <w:p w14:paraId="5976D098" w14:textId="77777777" w:rsidR="00E20FE1" w:rsidRDefault="00E20FE1" w:rsidP="00E2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3D7"/>
    <w:multiLevelType w:val="hybridMultilevel"/>
    <w:tmpl w:val="BBC06576"/>
    <w:lvl w:ilvl="0" w:tplc="2E7CCF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A73D2E"/>
    <w:multiLevelType w:val="hybridMultilevel"/>
    <w:tmpl w:val="F244B478"/>
    <w:lvl w:ilvl="0" w:tplc="B08EE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3513"/>
    <w:multiLevelType w:val="hybridMultilevel"/>
    <w:tmpl w:val="A02C2564"/>
    <w:lvl w:ilvl="0" w:tplc="DA2415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26334"/>
    <w:multiLevelType w:val="hybridMultilevel"/>
    <w:tmpl w:val="E28A8A28"/>
    <w:lvl w:ilvl="0" w:tplc="D80A7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5F68"/>
    <w:multiLevelType w:val="hybridMultilevel"/>
    <w:tmpl w:val="A1F24252"/>
    <w:lvl w:ilvl="0" w:tplc="2E7CCF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742B10"/>
    <w:multiLevelType w:val="hybridMultilevel"/>
    <w:tmpl w:val="C80854E8"/>
    <w:lvl w:ilvl="0" w:tplc="2E7CCF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AF72E7"/>
    <w:multiLevelType w:val="hybridMultilevel"/>
    <w:tmpl w:val="8C4A54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053D4"/>
    <w:multiLevelType w:val="hybridMultilevel"/>
    <w:tmpl w:val="AF920A12"/>
    <w:lvl w:ilvl="0" w:tplc="E7BCCCC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8B32347"/>
    <w:multiLevelType w:val="hybridMultilevel"/>
    <w:tmpl w:val="62DADEE8"/>
    <w:lvl w:ilvl="0" w:tplc="31CA737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26D92"/>
    <w:multiLevelType w:val="hybridMultilevel"/>
    <w:tmpl w:val="3B42C476"/>
    <w:lvl w:ilvl="0" w:tplc="119CCD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DD87C74"/>
    <w:multiLevelType w:val="hybridMultilevel"/>
    <w:tmpl w:val="16B6B7A2"/>
    <w:lvl w:ilvl="0" w:tplc="202A6B20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C01062B"/>
    <w:multiLevelType w:val="hybridMultilevel"/>
    <w:tmpl w:val="793446E4"/>
    <w:lvl w:ilvl="0" w:tplc="C4D0D59C">
      <w:start w:val="4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04"/>
    <w:rsid w:val="00007638"/>
    <w:rsid w:val="00011355"/>
    <w:rsid w:val="00017BCA"/>
    <w:rsid w:val="0002314F"/>
    <w:rsid w:val="00027FA5"/>
    <w:rsid w:val="00044A8D"/>
    <w:rsid w:val="00046167"/>
    <w:rsid w:val="00050242"/>
    <w:rsid w:val="000520C6"/>
    <w:rsid w:val="00053201"/>
    <w:rsid w:val="00055D44"/>
    <w:rsid w:val="0007097B"/>
    <w:rsid w:val="000738A3"/>
    <w:rsid w:val="00074039"/>
    <w:rsid w:val="000770FE"/>
    <w:rsid w:val="00083BA8"/>
    <w:rsid w:val="0009114E"/>
    <w:rsid w:val="00096342"/>
    <w:rsid w:val="00096D86"/>
    <w:rsid w:val="0009775C"/>
    <w:rsid w:val="000B73AC"/>
    <w:rsid w:val="000C47A1"/>
    <w:rsid w:val="000D7DCF"/>
    <w:rsid w:val="000F0FD0"/>
    <w:rsid w:val="000F3879"/>
    <w:rsid w:val="000F428A"/>
    <w:rsid w:val="00100055"/>
    <w:rsid w:val="0010228D"/>
    <w:rsid w:val="001152A5"/>
    <w:rsid w:val="00124DED"/>
    <w:rsid w:val="001302BC"/>
    <w:rsid w:val="00137BDB"/>
    <w:rsid w:val="00147F48"/>
    <w:rsid w:val="00153651"/>
    <w:rsid w:val="00155075"/>
    <w:rsid w:val="00167D5B"/>
    <w:rsid w:val="0018299C"/>
    <w:rsid w:val="001C05E6"/>
    <w:rsid w:val="001D4C56"/>
    <w:rsid w:val="001D64BD"/>
    <w:rsid w:val="00204CD3"/>
    <w:rsid w:val="00207257"/>
    <w:rsid w:val="00214637"/>
    <w:rsid w:val="002201B8"/>
    <w:rsid w:val="00223117"/>
    <w:rsid w:val="0022411B"/>
    <w:rsid w:val="00225F18"/>
    <w:rsid w:val="00232F3F"/>
    <w:rsid w:val="0023574D"/>
    <w:rsid w:val="002375A5"/>
    <w:rsid w:val="002671D1"/>
    <w:rsid w:val="002757AD"/>
    <w:rsid w:val="002867CF"/>
    <w:rsid w:val="002A26E8"/>
    <w:rsid w:val="002A5039"/>
    <w:rsid w:val="002A575D"/>
    <w:rsid w:val="002B3AC1"/>
    <w:rsid w:val="002B6E11"/>
    <w:rsid w:val="002C7504"/>
    <w:rsid w:val="002D7101"/>
    <w:rsid w:val="002D74EC"/>
    <w:rsid w:val="002E18B0"/>
    <w:rsid w:val="00303480"/>
    <w:rsid w:val="00303596"/>
    <w:rsid w:val="00305554"/>
    <w:rsid w:val="00307516"/>
    <w:rsid w:val="0031344B"/>
    <w:rsid w:val="0033427E"/>
    <w:rsid w:val="00347437"/>
    <w:rsid w:val="0039429E"/>
    <w:rsid w:val="0039571C"/>
    <w:rsid w:val="00397963"/>
    <w:rsid w:val="003A5573"/>
    <w:rsid w:val="003A60CD"/>
    <w:rsid w:val="003B064F"/>
    <w:rsid w:val="003B5D18"/>
    <w:rsid w:val="003C511A"/>
    <w:rsid w:val="003C5366"/>
    <w:rsid w:val="003D12A0"/>
    <w:rsid w:val="003F1874"/>
    <w:rsid w:val="003F18A3"/>
    <w:rsid w:val="003F6D73"/>
    <w:rsid w:val="003F7991"/>
    <w:rsid w:val="00400A48"/>
    <w:rsid w:val="0040333A"/>
    <w:rsid w:val="00412390"/>
    <w:rsid w:val="00416DC7"/>
    <w:rsid w:val="00450CAA"/>
    <w:rsid w:val="00452AFD"/>
    <w:rsid w:val="00462099"/>
    <w:rsid w:val="0046365A"/>
    <w:rsid w:val="00471291"/>
    <w:rsid w:val="00471CF0"/>
    <w:rsid w:val="004744BB"/>
    <w:rsid w:val="00476C41"/>
    <w:rsid w:val="0047772E"/>
    <w:rsid w:val="004A77C8"/>
    <w:rsid w:val="004B342F"/>
    <w:rsid w:val="004C109C"/>
    <w:rsid w:val="004F6B08"/>
    <w:rsid w:val="005241B4"/>
    <w:rsid w:val="00531C7D"/>
    <w:rsid w:val="00540FE7"/>
    <w:rsid w:val="00541357"/>
    <w:rsid w:val="0054366A"/>
    <w:rsid w:val="00543805"/>
    <w:rsid w:val="00553138"/>
    <w:rsid w:val="005735C3"/>
    <w:rsid w:val="00597B3E"/>
    <w:rsid w:val="005A2FAB"/>
    <w:rsid w:val="005A3B21"/>
    <w:rsid w:val="005A465B"/>
    <w:rsid w:val="005A6098"/>
    <w:rsid w:val="005C7176"/>
    <w:rsid w:val="005D3DD6"/>
    <w:rsid w:val="005E2754"/>
    <w:rsid w:val="005F0EB6"/>
    <w:rsid w:val="005F59D0"/>
    <w:rsid w:val="005F5EFD"/>
    <w:rsid w:val="005F627E"/>
    <w:rsid w:val="005F7704"/>
    <w:rsid w:val="0060260F"/>
    <w:rsid w:val="00605BB8"/>
    <w:rsid w:val="00613131"/>
    <w:rsid w:val="00620924"/>
    <w:rsid w:val="00635709"/>
    <w:rsid w:val="00636B30"/>
    <w:rsid w:val="00672670"/>
    <w:rsid w:val="0068220F"/>
    <w:rsid w:val="00697BA3"/>
    <w:rsid w:val="00697DFC"/>
    <w:rsid w:val="006A122C"/>
    <w:rsid w:val="006C4C04"/>
    <w:rsid w:val="006C5DBA"/>
    <w:rsid w:val="006D5C86"/>
    <w:rsid w:val="006D5D26"/>
    <w:rsid w:val="006D6A5A"/>
    <w:rsid w:val="0070480C"/>
    <w:rsid w:val="0073720F"/>
    <w:rsid w:val="00746F8C"/>
    <w:rsid w:val="00753695"/>
    <w:rsid w:val="00757142"/>
    <w:rsid w:val="0076097B"/>
    <w:rsid w:val="00764AAD"/>
    <w:rsid w:val="0077580C"/>
    <w:rsid w:val="007806E6"/>
    <w:rsid w:val="007B0177"/>
    <w:rsid w:val="007B1482"/>
    <w:rsid w:val="007B409A"/>
    <w:rsid w:val="007B43C5"/>
    <w:rsid w:val="007B642F"/>
    <w:rsid w:val="007C6449"/>
    <w:rsid w:val="007D03D9"/>
    <w:rsid w:val="007D3F09"/>
    <w:rsid w:val="007F0954"/>
    <w:rsid w:val="007F2234"/>
    <w:rsid w:val="007F7883"/>
    <w:rsid w:val="008117B1"/>
    <w:rsid w:val="008166C0"/>
    <w:rsid w:val="008173DF"/>
    <w:rsid w:val="0082089A"/>
    <w:rsid w:val="00834CB4"/>
    <w:rsid w:val="00836490"/>
    <w:rsid w:val="00836B7F"/>
    <w:rsid w:val="00844F91"/>
    <w:rsid w:val="00851C84"/>
    <w:rsid w:val="00851F10"/>
    <w:rsid w:val="00853215"/>
    <w:rsid w:val="00854474"/>
    <w:rsid w:val="00854B69"/>
    <w:rsid w:val="00861241"/>
    <w:rsid w:val="008707E2"/>
    <w:rsid w:val="0087265B"/>
    <w:rsid w:val="008808F6"/>
    <w:rsid w:val="00886E3B"/>
    <w:rsid w:val="008934C9"/>
    <w:rsid w:val="008A27FE"/>
    <w:rsid w:val="008A3264"/>
    <w:rsid w:val="008A6493"/>
    <w:rsid w:val="008A7911"/>
    <w:rsid w:val="008C5AD9"/>
    <w:rsid w:val="008C6212"/>
    <w:rsid w:val="008C782E"/>
    <w:rsid w:val="008D2D5B"/>
    <w:rsid w:val="008D4B55"/>
    <w:rsid w:val="008D5733"/>
    <w:rsid w:val="00903585"/>
    <w:rsid w:val="00905194"/>
    <w:rsid w:val="0091692B"/>
    <w:rsid w:val="009251F4"/>
    <w:rsid w:val="0092682C"/>
    <w:rsid w:val="00961EC6"/>
    <w:rsid w:val="00972B77"/>
    <w:rsid w:val="00972D4E"/>
    <w:rsid w:val="009763DC"/>
    <w:rsid w:val="00976E12"/>
    <w:rsid w:val="0098255A"/>
    <w:rsid w:val="00992417"/>
    <w:rsid w:val="00996619"/>
    <w:rsid w:val="009A086B"/>
    <w:rsid w:val="009B039D"/>
    <w:rsid w:val="009C2F18"/>
    <w:rsid w:val="009C39DF"/>
    <w:rsid w:val="009F5B35"/>
    <w:rsid w:val="009F6DA8"/>
    <w:rsid w:val="00A00672"/>
    <w:rsid w:val="00A01D89"/>
    <w:rsid w:val="00A068D8"/>
    <w:rsid w:val="00A076C4"/>
    <w:rsid w:val="00A370B4"/>
    <w:rsid w:val="00A37489"/>
    <w:rsid w:val="00A37AE4"/>
    <w:rsid w:val="00A43A04"/>
    <w:rsid w:val="00A50785"/>
    <w:rsid w:val="00A54E41"/>
    <w:rsid w:val="00A64332"/>
    <w:rsid w:val="00A8593F"/>
    <w:rsid w:val="00A969C6"/>
    <w:rsid w:val="00AA00D1"/>
    <w:rsid w:val="00AA4B1B"/>
    <w:rsid w:val="00AA68D9"/>
    <w:rsid w:val="00AA70A1"/>
    <w:rsid w:val="00AC01EB"/>
    <w:rsid w:val="00AD55E8"/>
    <w:rsid w:val="00AE1BD7"/>
    <w:rsid w:val="00B218FE"/>
    <w:rsid w:val="00B22CDE"/>
    <w:rsid w:val="00B234E4"/>
    <w:rsid w:val="00B2787A"/>
    <w:rsid w:val="00B50781"/>
    <w:rsid w:val="00B8133A"/>
    <w:rsid w:val="00B826C1"/>
    <w:rsid w:val="00B84992"/>
    <w:rsid w:val="00B87571"/>
    <w:rsid w:val="00B95EBE"/>
    <w:rsid w:val="00B97EE3"/>
    <w:rsid w:val="00BB3603"/>
    <w:rsid w:val="00BC2108"/>
    <w:rsid w:val="00BC7F5D"/>
    <w:rsid w:val="00BD2585"/>
    <w:rsid w:val="00BD2E32"/>
    <w:rsid w:val="00BE4DAD"/>
    <w:rsid w:val="00BF4123"/>
    <w:rsid w:val="00C014F9"/>
    <w:rsid w:val="00C016C4"/>
    <w:rsid w:val="00C0762B"/>
    <w:rsid w:val="00C11751"/>
    <w:rsid w:val="00C11780"/>
    <w:rsid w:val="00C318CF"/>
    <w:rsid w:val="00C52D0D"/>
    <w:rsid w:val="00C57090"/>
    <w:rsid w:val="00C6434B"/>
    <w:rsid w:val="00C76F08"/>
    <w:rsid w:val="00C8700F"/>
    <w:rsid w:val="00CA7DB2"/>
    <w:rsid w:val="00CB4919"/>
    <w:rsid w:val="00CB5388"/>
    <w:rsid w:val="00CB76A4"/>
    <w:rsid w:val="00CC1B2C"/>
    <w:rsid w:val="00CC2F0E"/>
    <w:rsid w:val="00CC3207"/>
    <w:rsid w:val="00CE0381"/>
    <w:rsid w:val="00CE5525"/>
    <w:rsid w:val="00CF0D9D"/>
    <w:rsid w:val="00CF6F05"/>
    <w:rsid w:val="00D0392D"/>
    <w:rsid w:val="00D147D7"/>
    <w:rsid w:val="00D22DBC"/>
    <w:rsid w:val="00D30045"/>
    <w:rsid w:val="00D32B96"/>
    <w:rsid w:val="00D371A3"/>
    <w:rsid w:val="00D4475C"/>
    <w:rsid w:val="00D5066F"/>
    <w:rsid w:val="00D55760"/>
    <w:rsid w:val="00D5642A"/>
    <w:rsid w:val="00D57262"/>
    <w:rsid w:val="00D5736A"/>
    <w:rsid w:val="00D66930"/>
    <w:rsid w:val="00D77B74"/>
    <w:rsid w:val="00D80BC2"/>
    <w:rsid w:val="00D81423"/>
    <w:rsid w:val="00D815D7"/>
    <w:rsid w:val="00D92126"/>
    <w:rsid w:val="00DA5FB9"/>
    <w:rsid w:val="00DC49A5"/>
    <w:rsid w:val="00DC5BD0"/>
    <w:rsid w:val="00DD179F"/>
    <w:rsid w:val="00DD46E1"/>
    <w:rsid w:val="00DD51E0"/>
    <w:rsid w:val="00DD6380"/>
    <w:rsid w:val="00DE66FB"/>
    <w:rsid w:val="00DE6A31"/>
    <w:rsid w:val="00DF5B11"/>
    <w:rsid w:val="00E119F2"/>
    <w:rsid w:val="00E14A2B"/>
    <w:rsid w:val="00E158C0"/>
    <w:rsid w:val="00E16A2A"/>
    <w:rsid w:val="00E204CB"/>
    <w:rsid w:val="00E20FE1"/>
    <w:rsid w:val="00E23344"/>
    <w:rsid w:val="00E32E0D"/>
    <w:rsid w:val="00E42468"/>
    <w:rsid w:val="00E42894"/>
    <w:rsid w:val="00E47B94"/>
    <w:rsid w:val="00E50618"/>
    <w:rsid w:val="00E533A3"/>
    <w:rsid w:val="00E53A62"/>
    <w:rsid w:val="00E63FE8"/>
    <w:rsid w:val="00E71562"/>
    <w:rsid w:val="00E80844"/>
    <w:rsid w:val="00E826E6"/>
    <w:rsid w:val="00E85441"/>
    <w:rsid w:val="00E86D77"/>
    <w:rsid w:val="00EA03C0"/>
    <w:rsid w:val="00EA5AC6"/>
    <w:rsid w:val="00EA68EB"/>
    <w:rsid w:val="00EC32F9"/>
    <w:rsid w:val="00EE4741"/>
    <w:rsid w:val="00EF3682"/>
    <w:rsid w:val="00F01BA2"/>
    <w:rsid w:val="00F043A3"/>
    <w:rsid w:val="00F059F0"/>
    <w:rsid w:val="00F05C67"/>
    <w:rsid w:val="00F122CF"/>
    <w:rsid w:val="00F17060"/>
    <w:rsid w:val="00F235E4"/>
    <w:rsid w:val="00F23A09"/>
    <w:rsid w:val="00F25B08"/>
    <w:rsid w:val="00F32C2E"/>
    <w:rsid w:val="00F411CD"/>
    <w:rsid w:val="00F41BE1"/>
    <w:rsid w:val="00F41FD5"/>
    <w:rsid w:val="00F45053"/>
    <w:rsid w:val="00F540DE"/>
    <w:rsid w:val="00F54108"/>
    <w:rsid w:val="00F62BD3"/>
    <w:rsid w:val="00F65432"/>
    <w:rsid w:val="00F711E3"/>
    <w:rsid w:val="00F71B10"/>
    <w:rsid w:val="00F80380"/>
    <w:rsid w:val="00F853E6"/>
    <w:rsid w:val="00F85823"/>
    <w:rsid w:val="00F91C56"/>
    <w:rsid w:val="00FA3D1F"/>
    <w:rsid w:val="00FA6CAF"/>
    <w:rsid w:val="00FC432D"/>
    <w:rsid w:val="00FC6C7E"/>
    <w:rsid w:val="00FD1354"/>
    <w:rsid w:val="00FD5627"/>
    <w:rsid w:val="00FE2DC6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6588"/>
  <w15:chartTrackingRefBased/>
  <w15:docId w15:val="{0B112E90-5A76-481B-A666-3D9C2A13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7504"/>
    <w:pPr>
      <w:spacing w:after="200" w:line="276" w:lineRule="auto"/>
      <w:jc w:val="both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C7504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2C750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ywebov">
    <w:name w:val="Normal (Web)"/>
    <w:basedOn w:val="Normlny"/>
    <w:uiPriority w:val="99"/>
    <w:semiHidden/>
    <w:unhideWhenUsed/>
    <w:rsid w:val="002C75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2C75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2C7504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B3A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B3A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B3A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3A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3AC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AC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2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0FE1"/>
  </w:style>
  <w:style w:type="paragraph" w:styleId="Pta">
    <w:name w:val="footer"/>
    <w:basedOn w:val="Normlny"/>
    <w:link w:val="PtaChar"/>
    <w:uiPriority w:val="99"/>
    <w:unhideWhenUsed/>
    <w:rsid w:val="00E2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0FE1"/>
  </w:style>
  <w:style w:type="paragraph" w:styleId="Revzia">
    <w:name w:val="Revision"/>
    <w:hidden/>
    <w:uiPriority w:val="99"/>
    <w:semiHidden/>
    <w:rsid w:val="00757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801F-0266-4587-B817-7BEBD653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Motyckova Katarina</dc:creator>
  <cp:keywords/>
  <dc:description/>
  <cp:lastModifiedBy>Motyckova Katarina</cp:lastModifiedBy>
  <cp:revision>14</cp:revision>
  <cp:lastPrinted>2020-08-20T08:31:00Z</cp:lastPrinted>
  <dcterms:created xsi:type="dcterms:W3CDTF">2020-11-11T05:33:00Z</dcterms:created>
  <dcterms:modified xsi:type="dcterms:W3CDTF">2020-11-12T11:01:00Z</dcterms:modified>
</cp:coreProperties>
</file>