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3" w:rsidRDefault="001A3F67">
      <w:pPr>
        <w:pStyle w:val="Normlnywebov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B85FB3" w:rsidRDefault="00B85FB3">
      <w:pPr>
        <w:pStyle w:val="Nadpis1"/>
        <w:spacing w:before="120"/>
        <w:jc w:val="left"/>
        <w:rPr>
          <w:rFonts w:ascii="Times New Roman" w:hAnsi="Times New Roman"/>
          <w:sz w:val="24"/>
          <w:szCs w:val="24"/>
        </w:rPr>
      </w:pPr>
    </w:p>
    <w:p w:rsidR="00B85FB3" w:rsidRDefault="001A3F67">
      <w:pPr>
        <w:pStyle w:val="Nadpis1"/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Všeobecná časť</w:t>
      </w:r>
    </w:p>
    <w:p w:rsidR="00B85FB3" w:rsidRDefault="001A3F67">
      <w:pPr>
        <w:pStyle w:val="Normlnywebov"/>
        <w:spacing w:before="120" w:after="0"/>
        <w:ind w:firstLine="708"/>
        <w:jc w:val="both"/>
      </w:pPr>
      <w:r>
        <w:rPr>
          <w:rFonts w:ascii="Times New Roman" w:hAnsi="Times New Roman"/>
        </w:rPr>
        <w:t xml:space="preserve">Návrh zákona, </w:t>
      </w:r>
      <w:r>
        <w:rPr>
          <w:rStyle w:val="awspan"/>
          <w:rFonts w:ascii="Times New Roman" w:hAnsi="Times New Roman"/>
          <w:color w:val="000000"/>
        </w:rPr>
        <w:t>ktorým sa mení a dopĺňa zákon č. 308/2000 Z. z. o vysielaní a retransmisii a o zmene zákona  č. 195/2000 Z. z. o telekomunikáciách v znení neskorších predpisov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(ďalej len „návrh zákona“) predkladajú poslanci Národnej rady Slovenskej republiky (ďalej len „NR SR“) Kristián Čekovský a Milan Vetrák.</w:t>
      </w:r>
    </w:p>
    <w:p w:rsidR="00B85FB3" w:rsidRDefault="00B85FB3">
      <w:pPr>
        <w:pStyle w:val="Normlnywebov"/>
        <w:spacing w:before="120" w:after="0"/>
        <w:ind w:firstLine="708"/>
        <w:jc w:val="both"/>
      </w:pPr>
    </w:p>
    <w:p w:rsidR="00B85FB3" w:rsidRDefault="001A3F67">
      <w:pPr>
        <w:pStyle w:val="Normlnywebov"/>
        <w:spacing w:before="120" w:after="0"/>
        <w:ind w:firstLine="708"/>
        <w:jc w:val="both"/>
      </w:pPr>
      <w:r>
        <w:rPr>
          <w:rFonts w:ascii="Times New Roman" w:hAnsi="Times New Roman"/>
        </w:rPr>
        <w:t xml:space="preserve">V zmysle zákona č. </w:t>
      </w:r>
      <w:r>
        <w:rPr>
          <w:rStyle w:val="awspan"/>
          <w:rFonts w:ascii="Times New Roman" w:hAnsi="Times New Roman"/>
          <w:color w:val="000000"/>
        </w:rPr>
        <w:t xml:space="preserve">308/2000 Z. z. o vysielaní a retransmisii a o zmene zákona  č. 195/2000 Z. z. o telekomunikáciách v znení neskorších predpisov </w:t>
      </w:r>
      <w:r>
        <w:rPr>
          <w:rStyle w:val="awspan"/>
          <w:rFonts w:ascii="Times New Roman" w:hAnsi="Times New Roman"/>
          <w:b/>
          <w:bCs/>
          <w:color w:val="000000"/>
        </w:rPr>
        <w:t>je</w:t>
      </w:r>
      <w:r>
        <w:rPr>
          <w:rStyle w:val="awspan"/>
          <w:rFonts w:ascii="Times New Roman" w:hAnsi="Times New Roman"/>
          <w:color w:val="000000"/>
        </w:rPr>
        <w:t xml:space="preserve"> </w:t>
      </w:r>
      <w:r>
        <w:rPr>
          <w:rStyle w:val="awspan"/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</w:rPr>
        <w:t>oslaním Rady</w:t>
      </w:r>
      <w:r>
        <w:rPr>
          <w:rFonts w:ascii="Times New Roman" w:hAnsi="Times New Roman"/>
        </w:rPr>
        <w:t xml:space="preserve"> pre vysielanie a retransmisiu (ďalej len „rada“) </w:t>
      </w:r>
      <w:r>
        <w:rPr>
          <w:rFonts w:ascii="Times New Roman" w:hAnsi="Times New Roman"/>
          <w:b/>
          <w:bCs/>
        </w:rPr>
        <w:t>presadzovať záujmy verejnosti pri uplatňovaní práva na informácie, slobody prejavu a práva na prístup ku kultúrnym hodnotám a vzdelaniu</w:t>
      </w:r>
      <w:r>
        <w:rPr>
          <w:rFonts w:ascii="Times New Roman" w:hAnsi="Times New Roman"/>
        </w:rPr>
        <w:t xml:space="preserve"> a vykonávať štátnu reguláciu v oblasti vysielania, retransmisie a poskytovania audiovizuálnych mediálnych služieb na požiadanie. </w:t>
      </w:r>
      <w:r>
        <w:rPr>
          <w:rFonts w:ascii="Times New Roman" w:hAnsi="Times New Roman"/>
          <w:b/>
          <w:bCs/>
        </w:rPr>
        <w:t>Rada zároveň dbá o uchovávanie plurality informácií v spravodajských reláciách vysielateľov</w:t>
      </w:r>
      <w:r>
        <w:rPr>
          <w:rFonts w:ascii="Times New Roman" w:hAnsi="Times New Roman"/>
        </w:rPr>
        <w:t xml:space="preserve">, ktorí vysielajú na základe zákona alebo na základe licencie podľa tohto zákona. Vyššie uvedené </w:t>
      </w:r>
      <w:r>
        <w:rPr>
          <w:rFonts w:ascii="Times New Roman" w:hAnsi="Times New Roman"/>
          <w:b/>
          <w:bCs/>
        </w:rPr>
        <w:t>činnosti rady vykonávajú jej členovia</w:t>
      </w:r>
      <w:r>
        <w:rPr>
          <w:rFonts w:ascii="Times New Roman" w:hAnsi="Times New Roman"/>
        </w:rPr>
        <w:t>.</w:t>
      </w:r>
    </w:p>
    <w:p w:rsidR="00B85FB3" w:rsidRDefault="00B85FB3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</w:p>
    <w:p w:rsidR="00B85FB3" w:rsidRDefault="001A3F67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mimoriadnu dôležitosť funkcie člena rady </w:t>
      </w:r>
      <w:r>
        <w:rPr>
          <w:rFonts w:ascii="Times New Roman" w:hAnsi="Times New Roman"/>
          <w:b/>
          <w:bCs/>
        </w:rPr>
        <w:t>sa navrhuje podrobiť kandidátov na členov rady verejnému vypočutiu.</w:t>
      </w:r>
      <w:r>
        <w:rPr>
          <w:rFonts w:ascii="Times New Roman" w:hAnsi="Times New Roman"/>
        </w:rPr>
        <w:t xml:space="preserve"> Verejné vypočutie kandidátov sa navrhuje vykonať na príslušnom výbore Národnej rady Slovenskej republiky (ďalej len „výbor“), ktorým je Výbor NR SR pre kultúru a média.</w:t>
      </w:r>
    </w:p>
    <w:p w:rsidR="00B85FB3" w:rsidRDefault="001A3F67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Verejné vypočutie predstavuje veľmi silný nástroj na zvýšenie úrovne výberového procesu. Odpovede kandidáta na doplňujúce otázky členov výbor, môžu takisto prispieť k utvoreniu si komplexného obrazu o vhodnosti toho-ktorého kandidáta na funkciu člena rady.  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doterajších skúseností s verejným vypočúvaním kandidátov na vysoké verejné funkcie vyplýva, že kvalita je vyššia, ak sú vysielané naživo. Aj toho dôvodu </w:t>
      </w:r>
      <w:r>
        <w:rPr>
          <w:rFonts w:ascii="Times New Roman" w:hAnsi="Times New Roman"/>
          <w:b/>
          <w:bCs/>
        </w:rPr>
        <w:t>sa navrhuje vysielať verejné vypočutie naživo</w:t>
      </w:r>
      <w:r>
        <w:rPr>
          <w:rFonts w:ascii="Times New Roman" w:hAnsi="Times New Roman"/>
        </w:rPr>
        <w:t xml:space="preserve"> prostredníctvom webového sídla Národnej rady Slovenskej republiky.</w:t>
      </w:r>
    </w:p>
    <w:p w:rsidR="00B85FB3" w:rsidRDefault="00B85FB3">
      <w:pPr>
        <w:spacing w:before="120" w:after="0"/>
        <w:ind w:firstLine="708"/>
        <w:jc w:val="both"/>
        <w:rPr>
          <w:rFonts w:ascii="Times New Roman" w:hAnsi="Times New Roman"/>
        </w:rPr>
      </w:pPr>
    </w:p>
    <w:p w:rsidR="00B85FB3" w:rsidRDefault="001A3F67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nezakladá žiadne vplyvy na rozpočet verejnej správy, nemá vplyv na podnikateľské prostredie, nevyvoláva sociálne vplyvy, ani vplyvy na životné prostredie a ani na informatizáciu spoločnosti.</w:t>
      </w:r>
    </w:p>
    <w:p w:rsidR="00B85FB3" w:rsidRDefault="00B85FB3">
      <w:pPr>
        <w:pStyle w:val="Normlnywebov"/>
        <w:spacing w:before="120" w:after="0"/>
        <w:jc w:val="both"/>
        <w:rPr>
          <w:i/>
          <w:iCs/>
          <w:color w:val="000000"/>
        </w:rPr>
      </w:pPr>
    </w:p>
    <w:p w:rsidR="00B85FB3" w:rsidRDefault="001A3F67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1A3F67" w:rsidRDefault="001A3F67">
      <w:p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B. Osobitná časť</w:t>
      </w: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Čl. I</w:t>
      </w: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bodu 1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Inštitút verejného vypočutia v ostatnom období výrazne napomohol ku kvalite viacerých zvolených či vymenovaných verených funkcionárov. Je preto úplne pochopiteľné a legitímne využiť tento inštitút aj v procese voľby členov Rady pre vysielanie a retransmisiu.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Navrhnutá právna úprava je inšpirovaná zákonom č. 532/2010 Z. z. o Rozhlase a televízii Slovenska a o zmene a doplnení niektorých zákonov, ktorý inštitút verejného vypočutia uplatňuje pri voľbe generálneho riaditeľa RTVS.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Výbor, okrem iného, už v súčasnosti pripravuje napríklad návrhy na voľbu a odvolanie členov Rady pre vysielanie a retransmisiu. Aj preto je verejné vypočutie na tomto výbore logickým krokom k zvýšeniu kvality členov rady. Zmyslom verejného vypočutia bude verejná prezentácia kandidátov, ich motivácie, vízií či odborných skúseností, pričom kandidátom bude možné klásť aj rôzne doplňujúce otázky. </w:t>
      </w:r>
      <w:r>
        <w:rPr>
          <w:rFonts w:ascii="Times New Roman" w:hAnsi="Times New Roman"/>
        </w:rPr>
        <w:tab/>
        <w:t xml:space="preserve">Kandidát na funkciu člena rady bude zaradený do samotnej voľby v pléne Národnej rady bez ohľadu na to ako si počínal na verejnom vypočutí.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zvýšenie transparentnosti sa zároveň navrhuje aj živý prenos z verejného vypočutia, a to prostredníctvom webového sídla Národnej rady Slovenskej republiky.    </w:t>
      </w: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bodu 2</w:t>
      </w:r>
    </w:p>
    <w:p w:rsidR="00B85FB3" w:rsidRDefault="001A3F67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Navrhnutá úprava len precizuje existujúce znenie zákona, a to v tom zmysle, že tak ako verejné vypočutie kandidátov na funkciu člena Rady pre vysielanie a retransmisiu vykoná príslušný výbor (t.j. Výbor NR SR pre kultúru a médiá) aj návrhy kandidátov sa podávajú tomu istému príslušnému výboru (t.j. Výboru NR SR pre kultúru a médiá).</w:t>
      </w:r>
    </w:p>
    <w:p w:rsidR="00B85FB3" w:rsidRDefault="00B85FB3">
      <w:pPr>
        <w:pStyle w:val="Normlnywebov"/>
        <w:spacing w:before="120" w:after="0"/>
        <w:jc w:val="both"/>
        <w:rPr>
          <w:rFonts w:ascii="Times New Roman" w:hAnsi="Times New Roman"/>
        </w:rPr>
      </w:pPr>
    </w:p>
    <w:p w:rsidR="00B85FB3" w:rsidRDefault="001A3F67">
      <w:pPr>
        <w:pStyle w:val="Normlnywebov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:rsidR="00B85FB3" w:rsidRDefault="001A3F67" w:rsidP="002834CC">
      <w:pPr>
        <w:pStyle w:val="Normlnywebov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predkladaného zákona so zohľadnením legisvakančnej lehoty, a to od 1. decembra 2020.</w:t>
      </w:r>
      <w:bookmarkStart w:id="0" w:name="_GoBack"/>
      <w:bookmarkEnd w:id="0"/>
    </w:p>
    <w:sectPr w:rsidR="00B85FB3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70F"/>
    <w:multiLevelType w:val="multilevel"/>
    <w:tmpl w:val="2A880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F7D60"/>
    <w:multiLevelType w:val="multilevel"/>
    <w:tmpl w:val="5CB86020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3"/>
    <w:rsid w:val="001A3F67"/>
    <w:rsid w:val="002834CC"/>
    <w:rsid w:val="00B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contextualSpacing/>
    </w:pPr>
    <w:rPr>
      <w:rFonts w:ascii="Book Antiqua" w:eastAsia="Symbol" w:hAnsi="Book Antiqua" w:cs="Times New Roman"/>
      <w:sz w:val="24"/>
      <w:szCs w:val="22"/>
      <w:lang w:eastAsia="en-US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eastAsia="sk-SK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kern w:val="2"/>
      <w:sz w:val="32"/>
      <w:lang w:val="sk-SK" w:eastAsia="sk-SK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  <w:lang w:val="sk-SK" w:eastAsia="sk-SK"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Book Antiqu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Book Antiqua"/>
    </w:rPr>
  </w:style>
  <w:style w:type="character" w:customStyle="1" w:styleId="ListLabel30">
    <w:name w:val="ListLabel 30"/>
    <w:qFormat/>
    <w:rPr>
      <w:rFonts w:eastAsia="Times New Roman" w:cs="Book Antiqua"/>
    </w:rPr>
  </w:style>
  <w:style w:type="character" w:customStyle="1" w:styleId="ListLabel31">
    <w:name w:val="ListLabel 31"/>
    <w:qFormat/>
    <w:rPr>
      <w:rFonts w:ascii="Book Antiqua" w:hAnsi="Book Antiqua" w:cs="Times New Roman"/>
      <w:b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awspan">
    <w:name w:val="awspan"/>
    <w:basedOn w:val="Predvolenpsmoodseku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Symbol" w:hAnsi="Calibri" w:cs="Times New Roman"/>
      <w:szCs w:val="20"/>
      <w:lang w:eastAsia="sk-SK" w:bidi="ar-SA"/>
    </w:rPr>
  </w:style>
  <w:style w:type="paragraph" w:styleId="Normlnywebov">
    <w:name w:val="Normal (Web)"/>
    <w:basedOn w:val="Normlny"/>
    <w:qFormat/>
    <w:pPr>
      <w:spacing w:beforeAutospacing="1" w:afterAutospacing="1"/>
    </w:pPr>
    <w:rPr>
      <w:szCs w:val="24"/>
      <w:lang w:eastAsia="sk-SK"/>
    </w:rPr>
  </w:style>
  <w:style w:type="paragraph" w:styleId="Textbubliny">
    <w:name w:val="Balloon Text"/>
    <w:basedOn w:val="Normlny"/>
    <w:qFormat/>
    <w:rPr>
      <w:rFonts w:ascii="Tahoma" w:hAnsi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contextualSpacing/>
    </w:pPr>
    <w:rPr>
      <w:rFonts w:ascii="Book Antiqua" w:eastAsia="Symbol" w:hAnsi="Book Antiqua" w:cs="Times New Roman"/>
      <w:sz w:val="24"/>
      <w:szCs w:val="22"/>
      <w:lang w:eastAsia="en-US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eastAsia="sk-SK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kern w:val="2"/>
      <w:sz w:val="32"/>
      <w:lang w:val="sk-SK" w:eastAsia="sk-SK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  <w:lang w:val="sk-SK" w:eastAsia="sk-SK"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Book Antiqu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Book Antiqua"/>
    </w:rPr>
  </w:style>
  <w:style w:type="character" w:customStyle="1" w:styleId="ListLabel30">
    <w:name w:val="ListLabel 30"/>
    <w:qFormat/>
    <w:rPr>
      <w:rFonts w:eastAsia="Times New Roman" w:cs="Book Antiqua"/>
    </w:rPr>
  </w:style>
  <w:style w:type="character" w:customStyle="1" w:styleId="ListLabel31">
    <w:name w:val="ListLabel 31"/>
    <w:qFormat/>
    <w:rPr>
      <w:rFonts w:ascii="Book Antiqua" w:hAnsi="Book Antiqua" w:cs="Times New Roman"/>
      <w:b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awspan">
    <w:name w:val="awspan"/>
    <w:basedOn w:val="Predvolenpsmoodseku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Symbol" w:hAnsi="Calibri" w:cs="Times New Roman"/>
      <w:szCs w:val="20"/>
      <w:lang w:eastAsia="sk-SK" w:bidi="ar-SA"/>
    </w:rPr>
  </w:style>
  <w:style w:type="paragraph" w:styleId="Normlnywebov">
    <w:name w:val="Normal (Web)"/>
    <w:basedOn w:val="Normlny"/>
    <w:qFormat/>
    <w:pPr>
      <w:spacing w:beforeAutospacing="1" w:afterAutospacing="1"/>
    </w:pPr>
    <w:rPr>
      <w:szCs w:val="24"/>
      <w:lang w:eastAsia="sk-SK"/>
    </w:rPr>
  </w:style>
  <w:style w:type="paragraph" w:styleId="Textbubliny">
    <w:name w:val="Balloon Text"/>
    <w:basedOn w:val="Normlny"/>
    <w:qFormat/>
    <w:rPr>
      <w:rFonts w:ascii="Tahoma" w:hAnsi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no' ?><Relationships xmlns="http://schemas.openxmlformats.org/package/2006/relationships"><Relationship Id="rId3" Type="http://schemas.microsoft.com/office/2007/relationships/stylesWithEffects" Target="stylesWithEffects.xml"></Relationship><Relationship Id="rId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219-dovodova-správa"/>
    <f:field ref="objsubject" par="" edit="true" text=""/>
    <f:field ref="objcreatedby" par="" text="Posch, Viliam, Mgr."/>
    <f:field ref="objcreatedat" par="" text="8.10.2020 13:40:23"/>
    <f:field ref="objchangedby" par="" text="Administrator, System"/>
    <f:field ref="objmodifiedat" par="" text="8.10.2020 13:40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Posch Viliam</cp:lastModifiedBy>
  <cp:revision>2</cp:revision>
  <dcterms:created xsi:type="dcterms:W3CDTF">2020-10-07T13:31:00Z</dcterms:created>
  <dcterms:modified xsi:type="dcterms:W3CDTF">2020-10-07T13:31:00Z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ompany" pid="2" fmtid="{D5CDD505-2E9C-101B-9397-08002B2CF9AE}">
    <vt:lpwstr>Kancelaria NR SR</vt:lpwstr>
  </property>
  <property name="Operator" pid="3" fmtid="{D5CDD505-2E9C-101B-9397-08002B2CF9AE}">
    <vt:lpwstr>Lukáč, Jozef (asistent)</vt:lpwstr>
  </property>
  <property name="FSC#SKEDITIONSLOVLEX@103.510:spravaucastverej" pid="4" fmtid="{D5CDD505-2E9C-101B-9397-08002B2CF9AE}">
    <vt:lpwstr>Bez účasti verejnosti.</vt:lpwstr>
  </property>
  <property name="FSC#SKEDITIONSLOVLEX@103.510:typpredpis" pid="5" fmtid="{D5CDD505-2E9C-101B-9397-08002B2CF9AE}">
    <vt:lpwstr>Poslanecký návrh - zákon</vt:lpwstr>
  </property>
  <property name="FSC#SKEDITIONSLOVLEX@103.510:aktualnyrok" pid="6" fmtid="{D5CDD505-2E9C-101B-9397-08002B2CF9AE}">
    <vt:lpwstr>2020</vt:lpwstr>
  </property>
  <property name="FSC#SKEDITIONSLOVLEX@103.510:cisloparlamenttlac" pid="7" fmtid="{D5CDD505-2E9C-101B-9397-08002B2CF9AE}">
    <vt:lpwstr/>
  </property>
  <property name="FSC#SKEDITIONSLOVLEX@103.510:stavpredpis" pid="8" fmtid="{D5CDD505-2E9C-101B-9397-08002B2CF9AE}">
    <vt:lpwstr>Príprava materiálu</vt:lpwstr>
  </property>
  <property name="FSC#SKEDITIONSLOVLEX@103.510:povodpredpis" pid="9" fmtid="{D5CDD505-2E9C-101B-9397-08002B2CF9AE}">
    <vt:lpwstr>Slovlex (eLeg)</vt:lpwstr>
  </property>
  <property name="FSC#SKEDITIONSLOVLEX@103.510:legoblast" pid="10" fmtid="{D5CDD505-2E9C-101B-9397-08002B2CF9AE}">
    <vt:lpwstr>Správne právo</vt:lpwstr>
  </property>
  <property name="FSC#SKEDITIONSLOVLEX@103.510:uzemplat" pid="11" fmtid="{D5CDD505-2E9C-101B-9397-08002B2CF9AE}">
    <vt:lpwstr/>
  </property>
  <property name="FSC#SKEDITIONSLOVLEX@103.510:vztahypredpis" pid="12" fmtid="{D5CDD505-2E9C-101B-9397-08002B2CF9AE}">
    <vt:lpwstr/>
  </property>
  <property name="FSC#SKEDITIONSLOVLEX@103.510:predkladatel" pid="13" fmtid="{D5CDD505-2E9C-101B-9397-08002B2CF9AE}">
    <vt:lpwstr>Mgr. Viliam Posch</vt:lpwstr>
  </property>
  <property name="FSC#SKEDITIONSLOVLEX@103.510:zodppredkladatel" pid="14" fmtid="{D5CDD505-2E9C-101B-9397-08002B2CF9AE}">
    <vt:lpwstr>Mgr. Natália Milanová</vt:lpwstr>
  </property>
  <property name="FSC#SKEDITIONSLOVLEX@103.510:dalsipredkladatel" pid="15" fmtid="{D5CDD505-2E9C-101B-9397-08002B2CF9AE}">
    <vt:lpwstr/>
  </property>
  <property name="FSC#SKEDITIONSLOVLEX@103.510:nazovpredpis" pid="16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nazovpredpis1" pid="17" fmtid="{D5CDD505-2E9C-101B-9397-08002B2CF9AE}">
    <vt:lpwstr>ch predpisov (tlač 219)</vt:lpwstr>
  </property>
  <property name="FSC#SKEDITIONSLOVLEX@103.510:nazovpredpis2" pid="18" fmtid="{D5CDD505-2E9C-101B-9397-08002B2CF9AE}">
    <vt:lpwstr/>
  </property>
  <property name="FSC#SKEDITIONSLOVLEX@103.510:nazovpredpis3" pid="19" fmtid="{D5CDD505-2E9C-101B-9397-08002B2CF9AE}">
    <vt:lpwstr/>
  </property>
  <property name="FSC#SKEDITIONSLOVLEX@103.510:cislopredpis" pid="20" fmtid="{D5CDD505-2E9C-101B-9397-08002B2CF9AE}">
    <vt:lpwstr/>
  </property>
  <property name="FSC#SKEDITIONSLOVLEX@103.510:zodpinstitucia" pid="21" fmtid="{D5CDD505-2E9C-101B-9397-08002B2CF9AE}">
    <vt:lpwstr>Ministerstvo kultúry Slovenskej republiky</vt:lpwstr>
  </property>
  <property name="FSC#SKEDITIONSLOVLEX@103.510:pripomienkovatelia" pid="22" fmtid="{D5CDD505-2E9C-101B-9397-08002B2CF9AE}">
    <vt:lpwstr/>
  </property>
  <property name="FSC#SKEDITIONSLOVLEX@103.510:autorpredpis" pid="23" fmtid="{D5CDD505-2E9C-101B-9397-08002B2CF9AE}">
    <vt:lpwstr/>
  </property>
  <property name="FSC#SKEDITIONSLOVLEX@103.510:podnetpredpis" pid="24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5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plnynazovpredpis1" pid="26" fmtid="{D5CDD505-2E9C-101B-9397-08002B2CF9AE}">
    <vt:lpwstr>ch predpisov (tlač 219)</vt:lpwstr>
  </property>
  <property name="FSC#SKEDITIONSLOVLEX@103.510:plnynazovpredpis2" pid="27" fmtid="{D5CDD505-2E9C-101B-9397-08002B2CF9AE}">
    <vt:lpwstr/>
  </property>
  <property name="FSC#SKEDITIONSLOVLEX@103.510:plnynazovpredpis3" pid="28" fmtid="{D5CDD505-2E9C-101B-9397-08002B2CF9AE}">
    <vt:lpwstr/>
  </property>
  <property name="FSC#SKEDITIONSLOVLEX@103.510:rezortcislopredpis" pid="29" fmtid="{D5CDD505-2E9C-101B-9397-08002B2CF9AE}">
    <vt:lpwstr>MK-5512/2020-250/17968</vt:lpwstr>
  </property>
  <property name="FSC#SKEDITIONSLOVLEX@103.510:citaciapredpis" pid="30" fmtid="{D5CDD505-2E9C-101B-9397-08002B2CF9AE}">
    <vt:lpwstr/>
  </property>
  <property name="FSC#SKEDITIONSLOVLEX@103.510:spiscislouv" pid="31" fmtid="{D5CDD505-2E9C-101B-9397-08002B2CF9AE}">
    <vt:lpwstr/>
  </property>
  <property name="FSC#SKEDITIONSLOVLEX@103.510:datumschvalpredpis" pid="32" fmtid="{D5CDD505-2E9C-101B-9397-08002B2CF9AE}">
    <vt:lpwstr/>
  </property>
  <property name="FSC#SKEDITIONSLOVLEX@103.510:platneod" pid="33" fmtid="{D5CDD505-2E9C-101B-9397-08002B2CF9AE}">
    <vt:lpwstr/>
  </property>
  <property name="FSC#SKEDITIONSLOVLEX@103.510:platnedo" pid="34" fmtid="{D5CDD505-2E9C-101B-9397-08002B2CF9AE}">
    <vt:lpwstr/>
  </property>
  <property name="FSC#SKEDITIONSLOVLEX@103.510:ucinnostod" pid="35" fmtid="{D5CDD505-2E9C-101B-9397-08002B2CF9AE}">
    <vt:lpwstr/>
  </property>
  <property name="FSC#SKEDITIONSLOVLEX@103.510:ucinnostdo" pid="36" fmtid="{D5CDD505-2E9C-101B-9397-08002B2CF9AE}">
    <vt:lpwstr/>
  </property>
  <property name="FSC#SKEDITIONSLOVLEX@103.510:datumplatnosti" pid="37" fmtid="{D5CDD505-2E9C-101B-9397-08002B2CF9AE}">
    <vt:lpwstr/>
  </property>
  <property name="FSC#SKEDITIONSLOVLEX@103.510:cislolp" pid="38" fmtid="{D5CDD505-2E9C-101B-9397-08002B2CF9AE}">
    <vt:lpwstr>LP/2020/441</vt:lpwstr>
  </property>
  <property name="FSC#SKEDITIONSLOVLEX@103.510:typsprievdok" pid="39" fmtid="{D5CDD505-2E9C-101B-9397-08002B2CF9AE}">
    <vt:lpwstr>Dôvodová správa</vt:lpwstr>
  </property>
  <property name="FSC#SKEDITIONSLOVLEX@103.510:cislopartlac" pid="40" fmtid="{D5CDD505-2E9C-101B-9397-08002B2CF9AE}">
    <vt:lpwstr/>
  </property>
  <property name="FSC#SKEDITIONSLOVLEX@103.510:AttrStrListDocPropUcelPredmetZmluvy" pid="41" fmtid="{D5CDD505-2E9C-101B-9397-08002B2CF9AE}">
    <vt:lpwstr/>
  </property>
  <property name="FSC#SKEDITIONSLOVLEX@103.510:AttrStrListDocPropUpravaPravFOPRO" pid="42" fmtid="{D5CDD505-2E9C-101B-9397-08002B2CF9AE}">
    <vt:lpwstr/>
  </property>
  <property name="FSC#SKEDITIONSLOVLEX@103.510:AttrStrListDocPropUpravaPredmetuZmluvy" pid="43" fmtid="{D5CDD505-2E9C-101B-9397-08002B2CF9AE}">
    <vt:lpwstr/>
  </property>
  <property name="FSC#SKEDITIONSLOVLEX@103.510:AttrStrListDocPropKategoriaZmluvy74" pid="44" fmtid="{D5CDD505-2E9C-101B-9397-08002B2CF9AE}">
    <vt:lpwstr/>
  </property>
  <property name="FSC#SKEDITIONSLOVLEX@103.510:AttrStrListDocPropKategoriaZmluvy75" pid="45" fmtid="{D5CDD505-2E9C-101B-9397-08002B2CF9AE}">
    <vt:lpwstr/>
  </property>
  <property name="FSC#SKEDITIONSLOVLEX@103.510:AttrStrListDocPropDopadyPrijatiaZmluvy" pid="46" fmtid="{D5CDD505-2E9C-101B-9397-08002B2CF9AE}">
    <vt:lpwstr/>
  </property>
  <property name="FSC#SKEDITIONSLOVLEX@103.510:AttrStrListDocPropProblematikaPPa" pid="47" fmtid="{D5CDD505-2E9C-101B-9397-08002B2CF9AE}">
    <vt:lpwstr>nie je upravený v práve Európskej únie</vt:lpwstr>
  </property>
  <property name="FSC#SKEDITIONSLOVLEX@103.510:AttrStrListDocPropPrimarnePravoEU" pid="48" fmtid="{D5CDD505-2E9C-101B-9397-08002B2CF9AE}">
    <vt:lpwstr/>
  </property>
  <property name="FSC#SKEDITIONSLOVLEX@103.510:AttrStrListDocPropSekundarneLegPravoPO" pid="49" fmtid="{D5CDD505-2E9C-101B-9397-08002B2CF9AE}">
    <vt:lpwstr/>
  </property>
  <property name="FSC#SKEDITIONSLOVLEX@103.510:AttrStrListDocPropSekundarneNelegPravoPO" pid="50" fmtid="{D5CDD505-2E9C-101B-9397-08002B2CF9AE}">
    <vt:lpwstr/>
  </property>
  <property name="FSC#SKEDITIONSLOVLEX@103.510:AttrStrListDocPropSekundarneLegPravoDO" pid="51" fmtid="{D5CDD505-2E9C-101B-9397-08002B2CF9AE}">
    <vt:lpwstr/>
  </property>
  <property name="FSC#SKEDITIONSLOVLEX@103.510:AttrStrListDocPropProblematikaPPb" pid="52" fmtid="{D5CDD505-2E9C-101B-9397-08002B2CF9AE}">
    <vt:lpwstr/>
  </property>
  <property name="FSC#SKEDITIONSLOVLEX@103.510:AttrStrListDocPropNazovPredpisuEU" pid="53" fmtid="{D5CDD505-2E9C-101B-9397-08002B2CF9AE}">
    <vt:lpwstr/>
  </property>
  <property name="FSC#SKEDITIONSLOVLEX@103.510:AttrStrListDocPropLehotaPrebratieSmernice" pid="54" fmtid="{D5CDD505-2E9C-101B-9397-08002B2CF9AE}">
    <vt:lpwstr/>
  </property>
  <property name="FSC#SKEDITIONSLOVLEX@103.510:AttrStrListDocPropLehotaNaPredlozenie" pid="55" fmtid="{D5CDD505-2E9C-101B-9397-08002B2CF9AE}">
    <vt:lpwstr/>
  </property>
  <property name="FSC#SKEDITIONSLOVLEX@103.510:AttrStrListDocPropInfoZaciatokKonania" pid="56" fmtid="{D5CDD505-2E9C-101B-9397-08002B2CF9AE}">
    <vt:lpwstr/>
  </property>
  <property name="FSC#SKEDITIONSLOVLEX@103.510:AttrStrListDocPropInfoUzPreberanePP" pid="57" fmtid="{D5CDD505-2E9C-101B-9397-08002B2CF9AE}">
    <vt:lpwstr/>
  </property>
  <property name="FSC#SKEDITIONSLOVLEX@103.510:AttrStrListDocPropStupenZlucitelnostiPP" pid="58" fmtid="{D5CDD505-2E9C-101B-9397-08002B2CF9AE}">
    <vt:lpwstr>úplne</vt:lpwstr>
  </property>
  <property name="FSC#SKEDITIONSLOVLEX@103.510:AttrStrListDocPropGestorSpolupRezorty" pid="59" fmtid="{D5CDD505-2E9C-101B-9397-08002B2CF9AE}">
    <vt:lpwstr/>
  </property>
  <property name="FSC#SKEDITIONSLOVLEX@103.510:AttrDateDocPropZaciatokPKK" pid="60" fmtid="{D5CDD505-2E9C-101B-9397-08002B2CF9AE}">
    <vt:lpwstr/>
  </property>
  <property name="FSC#SKEDITIONSLOVLEX@103.510:AttrDateDocPropUkonceniePKK" pid="61" fmtid="{D5CDD505-2E9C-101B-9397-08002B2CF9AE}">
    <vt:lpwstr/>
  </property>
  <property name="FSC#SKEDITIONSLOVLEX@103.510:AttrStrDocPropVplyvRozpocetVS" pid="62" fmtid="{D5CDD505-2E9C-101B-9397-08002B2CF9AE}">
    <vt:lpwstr>Žiadne</vt:lpwstr>
  </property>
  <property name="FSC#SKEDITIONSLOVLEX@103.510:AttrStrDocPropVplyvPodnikatelskeProstr" pid="63" fmtid="{D5CDD505-2E9C-101B-9397-08002B2CF9AE}">
    <vt:lpwstr>Žiadne</vt:lpwstr>
  </property>
  <property name="FSC#SKEDITIONSLOVLEX@103.510:AttrStrDocPropVplyvSocialny" pid="64" fmtid="{D5CDD505-2E9C-101B-9397-08002B2CF9AE}">
    <vt:lpwstr>Žiadne</vt:lpwstr>
  </property>
  <property name="FSC#SKEDITIONSLOVLEX@103.510:AttrStrDocPropVplyvNaZivotProstr" pid="65" fmtid="{D5CDD505-2E9C-101B-9397-08002B2CF9AE}">
    <vt:lpwstr>Žiadne</vt:lpwstr>
  </property>
  <property name="FSC#SKEDITIONSLOVLEX@103.510:AttrStrDocPropVplyvNaInformatizaciu" pid="66" fmtid="{D5CDD505-2E9C-101B-9397-08002B2CF9AE}">
    <vt:lpwstr>Žiadne</vt:lpwstr>
  </property>
  <property name="FSC#SKEDITIONSLOVLEX@103.510:AttrStrListDocPropPoznamkaVplyv" pid="67" fmtid="{D5CDD505-2E9C-101B-9397-08002B2CF9AE}">
    <vt:lpwstr/>
  </property>
  <property name="FSC#SKEDITIONSLOVLEX@103.510:AttrStrListDocPropAltRiesenia" pid="68" fmtid="{D5CDD505-2E9C-101B-9397-08002B2CF9AE}">
    <vt:lpwstr/>
  </property>
  <property name="FSC#SKEDITIONSLOVLEX@103.510:AttrStrListDocPropStanoviskoGest" pid="69" fmtid="{D5CDD505-2E9C-101B-9397-08002B2CF9AE}">
    <vt:lpwstr/>
  </property>
  <property name="FSC#SKEDITIONSLOVLEX@103.510:AttrStrListDocPropTextKomunike" pid="70" fmtid="{D5CDD505-2E9C-101B-9397-08002B2CF9AE}">
    <vt:lpwstr/>
  </property>
  <property name="FSC#SKEDITIONSLOVLEX@103.510:AttrStrListDocPropUznesenieCastA" pid="71" fmtid="{D5CDD505-2E9C-101B-9397-08002B2CF9AE}">
    <vt:lpwstr/>
  </property>
  <property name="FSC#SKEDITIONSLOVLEX@103.510:AttrStrListDocPropUznesenieZodpovednyA1" pid="72" fmtid="{D5CDD505-2E9C-101B-9397-08002B2CF9AE}">
    <vt:lpwstr/>
  </property>
  <property name="FSC#SKEDITIONSLOVLEX@103.510:AttrStrListDocPropUznesenieTextA1" pid="73" fmtid="{D5CDD505-2E9C-101B-9397-08002B2CF9AE}">
    <vt:lpwstr/>
  </property>
  <property name="FSC#SKEDITIONSLOVLEX@103.510:AttrStrListDocPropUznesenieTerminA1" pid="74" fmtid="{D5CDD505-2E9C-101B-9397-08002B2CF9AE}">
    <vt:lpwstr/>
  </property>
  <property name="FSC#SKEDITIONSLOVLEX@103.510:AttrStrListDocPropUznesenieBODA1" pid="75" fmtid="{D5CDD505-2E9C-101B-9397-08002B2CF9AE}">
    <vt:lpwstr/>
  </property>
  <property name="FSC#SKEDITIONSLOVLEX@103.510:AttrStrListDocPropUznesenieZodpovednyA2" pid="76" fmtid="{D5CDD505-2E9C-101B-9397-08002B2CF9AE}">
    <vt:lpwstr/>
  </property>
  <property name="FSC#SKEDITIONSLOVLEX@103.510:AttrStrListDocPropUznesenieTextA2" pid="77" fmtid="{D5CDD505-2E9C-101B-9397-08002B2CF9AE}">
    <vt:lpwstr/>
  </property>
  <property name="FSC#SKEDITIONSLOVLEX@103.510:AttrStrListDocPropUznesenieTerminA2" pid="78" fmtid="{D5CDD505-2E9C-101B-9397-08002B2CF9AE}">
    <vt:lpwstr/>
  </property>
  <property name="FSC#SKEDITIONSLOVLEX@103.510:AttrStrListDocPropUznesenieBODA3" pid="79" fmtid="{D5CDD505-2E9C-101B-9397-08002B2CF9AE}">
    <vt:lpwstr/>
  </property>
  <property name="FSC#SKEDITIONSLOVLEX@103.510:AttrStrListDocPropUznesenieZodpovednyA3" pid="80" fmtid="{D5CDD505-2E9C-101B-9397-08002B2CF9AE}">
    <vt:lpwstr/>
  </property>
  <property name="FSC#SKEDITIONSLOVLEX@103.510:AttrStrListDocPropUznesenieTextA3" pid="81" fmtid="{D5CDD505-2E9C-101B-9397-08002B2CF9AE}">
    <vt:lpwstr/>
  </property>
  <property name="FSC#SKEDITIONSLOVLEX@103.510:AttrStrListDocPropUznesenieTerminA3" pid="82" fmtid="{D5CDD505-2E9C-101B-9397-08002B2CF9AE}">
    <vt:lpwstr/>
  </property>
  <property name="FSC#SKEDITIONSLOVLEX@103.510:AttrStrListDocPropUznesenieBODA4" pid="83" fmtid="{D5CDD505-2E9C-101B-9397-08002B2CF9AE}">
    <vt:lpwstr/>
  </property>
  <property name="FSC#SKEDITIONSLOVLEX@103.510:AttrStrListDocPropUznesenieZodpovednyA4" pid="84" fmtid="{D5CDD505-2E9C-101B-9397-08002B2CF9AE}">
    <vt:lpwstr/>
  </property>
  <property name="FSC#SKEDITIONSLOVLEX@103.510:AttrStrListDocPropUznesenieTextA4" pid="85" fmtid="{D5CDD505-2E9C-101B-9397-08002B2CF9AE}">
    <vt:lpwstr/>
  </property>
  <property name="FSC#SKEDITIONSLOVLEX@103.510:AttrStrListDocPropUznesenieTerminA4" pid="86" fmtid="{D5CDD505-2E9C-101B-9397-08002B2CF9AE}">
    <vt:lpwstr/>
  </property>
  <property name="FSC#SKEDITIONSLOVLEX@103.510:AttrStrListDocPropUznesenieCastB" pid="87" fmtid="{D5CDD505-2E9C-101B-9397-08002B2CF9AE}">
    <vt:lpwstr/>
  </property>
  <property name="FSC#SKEDITIONSLOVLEX@103.510:AttrStrListDocPropUznesenieBODB1" pid="88" fmtid="{D5CDD505-2E9C-101B-9397-08002B2CF9AE}">
    <vt:lpwstr/>
  </property>
  <property name="FSC#SKEDITIONSLOVLEX@103.510:AttrStrListDocPropUznesenieZodpovednyB1" pid="89" fmtid="{D5CDD505-2E9C-101B-9397-08002B2CF9AE}">
    <vt:lpwstr/>
  </property>
  <property name="FSC#SKEDITIONSLOVLEX@103.510:AttrStrListDocPropUznesenieTextB1" pid="90" fmtid="{D5CDD505-2E9C-101B-9397-08002B2CF9AE}">
    <vt:lpwstr/>
  </property>
  <property name="FSC#SKEDITIONSLOVLEX@103.510:AttrStrListDocPropUznesenieTerminB1" pid="91" fmtid="{D5CDD505-2E9C-101B-9397-08002B2CF9AE}">
    <vt:lpwstr/>
  </property>
  <property name="FSC#SKEDITIONSLOVLEX@103.510:AttrStrListDocPropUznesenieBODB2" pid="92" fmtid="{D5CDD505-2E9C-101B-9397-08002B2CF9AE}">
    <vt:lpwstr/>
  </property>
  <property name="FSC#SKEDITIONSLOVLEX@103.510:AttrStrListDocPropUznesenieZodpovednyB2" pid="93" fmtid="{D5CDD505-2E9C-101B-9397-08002B2CF9AE}">
    <vt:lpwstr/>
  </property>
  <property name="FSC#SKEDITIONSLOVLEX@103.510:AttrStrListDocPropUznesenieTextB2" pid="94" fmtid="{D5CDD505-2E9C-101B-9397-08002B2CF9AE}">
    <vt:lpwstr/>
  </property>
  <property name="FSC#SKEDITIONSLOVLEX@103.510:AttrStrListDocPropUznesenieTerminB2" pid="95" fmtid="{D5CDD505-2E9C-101B-9397-08002B2CF9AE}">
    <vt:lpwstr/>
  </property>
  <property name="FSC#SKEDITIONSLOVLEX@103.510:AttrStrListDocPropUznesenieBODB3" pid="96" fmtid="{D5CDD505-2E9C-101B-9397-08002B2CF9AE}">
    <vt:lpwstr/>
  </property>
  <property name="FSC#SKEDITIONSLOVLEX@103.510:AttrStrListDocPropUznesenieZodpovednyB3" pid="97" fmtid="{D5CDD505-2E9C-101B-9397-08002B2CF9AE}">
    <vt:lpwstr/>
  </property>
  <property name="FSC#SKEDITIONSLOVLEX@103.510:AttrStrListDocPropUznesenieTextB3" pid="98" fmtid="{D5CDD505-2E9C-101B-9397-08002B2CF9AE}">
    <vt:lpwstr/>
  </property>
  <property name="FSC#SKEDITIONSLOVLEX@103.510:AttrStrListDocPropUznesenieTerminB3" pid="99" fmtid="{D5CDD505-2E9C-101B-9397-08002B2CF9AE}">
    <vt:lpwstr/>
  </property>
  <property name="FSC#SKEDITIONSLOVLEX@103.510:AttrStrListDocPropUznesenieBODB4" pid="100" fmtid="{D5CDD505-2E9C-101B-9397-08002B2CF9AE}">
    <vt:lpwstr/>
  </property>
  <property name="FSC#SKEDITIONSLOVLEX@103.510:AttrStrListDocPropUznesenieZodpovednyB4" pid="101" fmtid="{D5CDD505-2E9C-101B-9397-08002B2CF9AE}">
    <vt:lpwstr/>
  </property>
  <property name="FSC#SKEDITIONSLOVLEX@103.510:AttrStrListDocPropUznesenieTextB4" pid="102" fmtid="{D5CDD505-2E9C-101B-9397-08002B2CF9AE}">
    <vt:lpwstr/>
  </property>
  <property name="FSC#SKEDITIONSLOVLEX@103.510:AttrStrListDocPropUznesenieTerminB4" pid="103" fmtid="{D5CDD505-2E9C-101B-9397-08002B2CF9AE}">
    <vt:lpwstr/>
  </property>
  <property name="FSC#SKEDITIONSLOVLEX@103.510:AttrStrListDocPropUznesenieCastC" pid="104" fmtid="{D5CDD505-2E9C-101B-9397-08002B2CF9AE}">
    <vt:lpwstr/>
  </property>
  <property name="FSC#SKEDITIONSLOVLEX@103.510:AttrStrListDocPropUznesenieBODC1" pid="105" fmtid="{D5CDD505-2E9C-101B-9397-08002B2CF9AE}">
    <vt:lpwstr/>
  </property>
  <property name="FSC#SKEDITIONSLOVLEX@103.510:AttrStrListDocPropUznesenieZodpovednyC1" pid="106" fmtid="{D5CDD505-2E9C-101B-9397-08002B2CF9AE}">
    <vt:lpwstr/>
  </property>
  <property name="FSC#SKEDITIONSLOVLEX@103.510:AttrStrListDocPropUznesenieTextC1" pid="107" fmtid="{D5CDD505-2E9C-101B-9397-08002B2CF9AE}">
    <vt:lpwstr/>
  </property>
  <property name="FSC#SKEDITIONSLOVLEX@103.510:AttrStrListDocPropUznesenieTerminC1" pid="108" fmtid="{D5CDD505-2E9C-101B-9397-08002B2CF9AE}">
    <vt:lpwstr/>
  </property>
  <property name="FSC#SKEDITIONSLOVLEX@103.510:AttrStrListDocPropUznesenieBODC2" pid="109" fmtid="{D5CDD505-2E9C-101B-9397-08002B2CF9AE}">
    <vt:lpwstr/>
  </property>
  <property name="FSC#SKEDITIONSLOVLEX@103.510:AttrStrListDocPropUznesenieZodpovednyC2" pid="110" fmtid="{D5CDD505-2E9C-101B-9397-08002B2CF9AE}">
    <vt:lpwstr/>
  </property>
  <property name="FSC#SKEDITIONSLOVLEX@103.510:AttrStrListDocPropUznesenieTextC2" pid="111" fmtid="{D5CDD505-2E9C-101B-9397-08002B2CF9AE}">
    <vt:lpwstr/>
  </property>
  <property name="FSC#SKEDITIONSLOVLEX@103.510:AttrStrListDocPropUznesenieTerminC2" pid="112" fmtid="{D5CDD505-2E9C-101B-9397-08002B2CF9AE}">
    <vt:lpwstr/>
  </property>
  <property name="FSC#SKEDITIONSLOVLEX@103.510:AttrStrListDocPropUznesenieBODC3" pid="113" fmtid="{D5CDD505-2E9C-101B-9397-08002B2CF9AE}">
    <vt:lpwstr/>
  </property>
  <property name="FSC#SKEDITIONSLOVLEX@103.510:AttrStrListDocPropUznesenieZodpovednyC3" pid="114" fmtid="{D5CDD505-2E9C-101B-9397-08002B2CF9AE}">
    <vt:lpwstr/>
  </property>
  <property name="FSC#SKEDITIONSLOVLEX@103.510:AttrStrListDocPropUznesenieTextC3" pid="115" fmtid="{D5CDD505-2E9C-101B-9397-08002B2CF9AE}">
    <vt:lpwstr/>
  </property>
  <property name="FSC#SKEDITIONSLOVLEX@103.510:AttrStrListDocPropUznesenieTerminC3" pid="116" fmtid="{D5CDD505-2E9C-101B-9397-08002B2CF9AE}">
    <vt:lpwstr/>
  </property>
  <property name="FSC#SKEDITIONSLOVLEX@103.510:AttrStrListDocPropUznesenieBODC4" pid="117" fmtid="{D5CDD505-2E9C-101B-9397-08002B2CF9AE}">
    <vt:lpwstr/>
  </property>
  <property name="FSC#SKEDITIONSLOVLEX@103.510:AttrStrListDocPropUznesenieZodpovednyC4" pid="118" fmtid="{D5CDD505-2E9C-101B-9397-08002B2CF9AE}">
    <vt:lpwstr/>
  </property>
  <property name="FSC#SKEDITIONSLOVLEX@103.510:AttrStrListDocPropUznesenieTextC4" pid="119" fmtid="{D5CDD505-2E9C-101B-9397-08002B2CF9AE}">
    <vt:lpwstr/>
  </property>
  <property name="FSC#SKEDITIONSLOVLEX@103.510:AttrStrListDocPropUznesenieTerminC4" pid="120" fmtid="{D5CDD505-2E9C-101B-9397-08002B2CF9AE}">
    <vt:lpwstr/>
  </property>
  <property name="FSC#SKEDITIONSLOVLEX@103.510:AttrStrListDocPropUznesenieCastD" pid="121" fmtid="{D5CDD505-2E9C-101B-9397-08002B2CF9AE}">
    <vt:lpwstr/>
  </property>
  <property name="FSC#SKEDITIONSLOVLEX@103.510:AttrStrListDocPropUznesenieBODD1" pid="122" fmtid="{D5CDD505-2E9C-101B-9397-08002B2CF9AE}">
    <vt:lpwstr/>
  </property>
  <property name="FSC#SKEDITIONSLOVLEX@103.510:AttrStrListDocPropUznesenieZodpovednyD1" pid="123" fmtid="{D5CDD505-2E9C-101B-9397-08002B2CF9AE}">
    <vt:lpwstr/>
  </property>
  <property name="FSC#SKEDITIONSLOVLEX@103.510:AttrStrListDocPropUznesenieTextD1" pid="124" fmtid="{D5CDD505-2E9C-101B-9397-08002B2CF9AE}">
    <vt:lpwstr/>
  </property>
  <property name="FSC#SKEDITIONSLOVLEX@103.510:AttrStrListDocPropUznesenieTerminD1" pid="125" fmtid="{D5CDD505-2E9C-101B-9397-08002B2CF9AE}">
    <vt:lpwstr/>
  </property>
  <property name="FSC#SKEDITIONSLOVLEX@103.510:AttrStrListDocPropUznesenieBODD2" pid="126" fmtid="{D5CDD505-2E9C-101B-9397-08002B2CF9AE}">
    <vt:lpwstr/>
  </property>
  <property name="FSC#SKEDITIONSLOVLEX@103.510:AttrStrListDocPropUznesenieZodpovednyD2" pid="127" fmtid="{D5CDD505-2E9C-101B-9397-08002B2CF9AE}">
    <vt:lpwstr/>
  </property>
  <property name="FSC#SKEDITIONSLOVLEX@103.510:AttrStrListDocPropUznesenieTextD2" pid="128" fmtid="{D5CDD505-2E9C-101B-9397-08002B2CF9AE}">
    <vt:lpwstr/>
  </property>
  <property name="FSC#SKEDITIONSLOVLEX@103.510:AttrStrListDocPropUznesenieTerminD2" pid="129" fmtid="{D5CDD505-2E9C-101B-9397-08002B2CF9AE}">
    <vt:lpwstr/>
  </property>
  <property name="FSC#SKEDITIONSLOVLEX@103.510:AttrStrListDocPropUznesenieBODD3" pid="130" fmtid="{D5CDD505-2E9C-101B-9397-08002B2CF9AE}">
    <vt:lpwstr/>
  </property>
  <property name="FSC#SKEDITIONSLOVLEX@103.510:AttrStrListDocPropUznesenieZodpovednyD3" pid="131" fmtid="{D5CDD505-2E9C-101B-9397-08002B2CF9AE}">
    <vt:lpwstr/>
  </property>
  <property name="FSC#SKEDITIONSLOVLEX@103.510:AttrStrListDocPropUznesenieTextD3" pid="132" fmtid="{D5CDD505-2E9C-101B-9397-08002B2CF9AE}">
    <vt:lpwstr/>
  </property>
  <property name="FSC#SKEDITIONSLOVLEX@103.510:AttrStrListDocPropUznesenieTerminD3" pid="133" fmtid="{D5CDD505-2E9C-101B-9397-08002B2CF9AE}">
    <vt:lpwstr/>
  </property>
  <property name="FSC#SKEDITIONSLOVLEX@103.510:AttrStrListDocPropUznesenieBODD4" pid="134" fmtid="{D5CDD505-2E9C-101B-9397-08002B2CF9AE}">
    <vt:lpwstr/>
  </property>
  <property name="FSC#SKEDITIONSLOVLEX@103.510:AttrStrListDocPropUznesenieZodpovednyD4" pid="135" fmtid="{D5CDD505-2E9C-101B-9397-08002B2CF9AE}">
    <vt:lpwstr/>
  </property>
  <property name="FSC#SKEDITIONSLOVLEX@103.510:AttrStrListDocPropUznesenieTextD4" pid="136" fmtid="{D5CDD505-2E9C-101B-9397-08002B2CF9AE}">
    <vt:lpwstr/>
  </property>
  <property name="FSC#SKEDITIONSLOVLEX@103.510:AttrStrListDocPropUznesenieTerminD4" pid="137" fmtid="{D5CDD505-2E9C-101B-9397-08002B2CF9AE}">
    <vt:lpwstr/>
  </property>
  <property name="FSC#SKEDITIONSLOVLEX@103.510:AttrStrListDocPropUznesenieVykonaju" pid="138" fmtid="{D5CDD505-2E9C-101B-9397-08002B2CF9AE}">
    <vt:lpwstr>predseda vlády Slovenskej republiky</vt:lpwstr>
  </property>
  <property name="FSC#SKEDITIONSLOVLEX@103.510:AttrStrListDocPropUznesenieNaVedomie" pid="139" fmtid="{D5CDD505-2E9C-101B-9397-08002B2CF9AE}">
    <vt:lpwstr>predseda Národnej rady Slovenskej republiky</vt:lpwstr>
  </property>
  <property name="FSC#SKEDITIONSLOVLEX@103.510:funkciaPred" pid="140" fmtid="{D5CDD505-2E9C-101B-9397-08002B2CF9AE}">
    <vt:lpwstr/>
  </property>
  <property name="FSC#SKEDITIONSLOVLEX@103.510:funkciaPredAkuzativ" pid="141" fmtid="{D5CDD505-2E9C-101B-9397-08002B2CF9AE}">
    <vt:lpwstr/>
  </property>
  <property name="FSC#SKEDITIONSLOVLEX@103.510:funkciaPredDativ" pid="142" fmtid="{D5CDD505-2E9C-101B-9397-08002B2CF9AE}">
    <vt:lpwstr/>
  </property>
  <property name="FSC#SKEDITIONSLOVLEX@103.510:funkciaZodpPred" pid="143" fmtid="{D5CDD505-2E9C-101B-9397-08002B2CF9AE}">
    <vt:lpwstr>ministerka</vt:lpwstr>
  </property>
  <property name="FSC#SKEDITIONSLOVLEX@103.510:funkciaZodpPredAkuzativ" pid="144" fmtid="{D5CDD505-2E9C-101B-9397-08002B2CF9AE}">
    <vt:lpwstr>ministerku</vt:lpwstr>
  </property>
  <property name="FSC#SKEDITIONSLOVLEX@103.510:funkciaZodpPredDativ" pid="145" fmtid="{D5CDD505-2E9C-101B-9397-08002B2CF9AE}">
    <vt:lpwstr>ministerke</vt:lpwstr>
  </property>
  <property name="FSC#SKEDITIONSLOVLEX@103.510:funkciaDalsiPred" pid="146" fmtid="{D5CDD505-2E9C-101B-9397-08002B2CF9AE}">
    <vt:lpwstr/>
  </property>
  <property name="FSC#SKEDITIONSLOVLEX@103.510:funkciaDalsiPredAkuzativ" pid="147" fmtid="{D5CDD505-2E9C-101B-9397-08002B2CF9AE}">
    <vt:lpwstr/>
  </property>
  <property name="FSC#SKEDITIONSLOVLEX@103.510:funkciaDalsiPredDativ" pid="148" fmtid="{D5CDD505-2E9C-101B-9397-08002B2CF9AE}">
    <vt:lpwstr/>
  </property>
  <property name="FSC#SKEDITIONSLOVLEX@103.510:predkladateliaObalSD" pid="149" fmtid="{D5CDD505-2E9C-101B-9397-08002B2CF9AE}">
    <vt:lpwstr>Mgr. Natália Milanová_x000d__x000a_ministerka</vt:lpwstr>
  </property>
  <property name="FSC#SKEDITIONSLOVLEX@103.510:AttrStrListDocPropTextVseobPrilohy" pid="150" fmtid="{D5CDD505-2E9C-101B-9397-08002B2CF9AE}">
    <vt:lpwstr/>
  </property>
  <property name="FSC#SKEDITIONSLOVLEX@103.510:AttrStrListDocPropTextPredklSpravy" pid="151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SKEDITIONSLOVLEX@103.510:vytvorenedna" pid="152" fmtid="{D5CDD505-2E9C-101B-9397-08002B2CF9AE}">
    <vt:lpwstr>8. 10. 2020</vt:lpwstr>
  </property>
  <property name="FSC#COOSYSTEM@1.1:Container" pid="153" fmtid="{D5CDD505-2E9C-101B-9397-08002B2CF9AE}">
    <vt:lpwstr>COO.2145.1000.3.4035298</vt:lpwstr>
  </property>
  <property name="FSC#FSCFOLIO@1.1001:docpropproject" pid="154" fmtid="{D5CDD505-2E9C-101B-9397-08002B2CF9AE}">
    <vt:lpwstr/>
  </property>
</Properties>
</file>