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BE1AE6" w:rsidRDefault="00BE1AE6">
      <w:pPr>
        <w:jc w:val="center"/>
        <w:divId w:val="211506406"/>
        <w:rPr>
          <w:rFonts w:ascii="Times" w:hAnsi="Times" w:cs="Times"/>
          <w:sz w:val="25"/>
          <w:szCs w:val="25"/>
        </w:rPr>
      </w:pPr>
      <w:r>
        <w:rPr>
          <w:rFonts w:ascii="Times" w:hAnsi="Times" w:cs="Times"/>
          <w:sz w:val="25"/>
          <w:szCs w:val="25"/>
        </w:rPr>
        <w:t>Návrh skupiny poslancov Národnej rady Slovenskej republiky na vydanie zákona, ktorým sa mení a dopĺňa zákon Národnej rady Slovenskej republiky č. 241/1993 Z. z. o štátnych sviatkoch, dňoch pracovného pokoja a pamätných dňoch v znení neskorších predpisov (tlač 222)</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BE1AE6" w:rsidP="00BE1AE6">
            <w:pPr>
              <w:widowControl/>
              <w:spacing w:after="0" w:line="240" w:lineRule="auto"/>
              <w:rPr>
                <w:rFonts w:ascii="Times New Roman" w:hAnsi="Times New Roman" w:cs="Calibri"/>
                <w:sz w:val="20"/>
                <w:szCs w:val="20"/>
              </w:rPr>
            </w:pPr>
            <w:r>
              <w:rPr>
                <w:rFonts w:ascii="Times" w:hAnsi="Times" w:cs="Times"/>
                <w:sz w:val="25"/>
                <w:szCs w:val="25"/>
              </w:rPr>
              <w:t>3 / 1</w:t>
            </w:r>
          </w:p>
        </w:tc>
      </w:tr>
    </w:tbl>
    <w:p w:rsidR="00D710A5" w:rsidRPr="005A1161" w:rsidRDefault="00D710A5" w:rsidP="00D710A5">
      <w:pPr>
        <w:pStyle w:val="Zkladntext"/>
        <w:widowControl/>
        <w:jc w:val="both"/>
        <w:rPr>
          <w:b w:val="0"/>
          <w:bCs w:val="0"/>
          <w:color w:val="000000"/>
          <w:sz w:val="20"/>
          <w:szCs w:val="20"/>
        </w:rPr>
      </w:pPr>
    </w:p>
    <w:p w:rsidR="00BE1AE6" w:rsidRDefault="00BE1AE6"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jc w:val="center"/>
              <w:rPr>
                <w:rFonts w:ascii="Times" w:hAnsi="Times" w:cs="Times"/>
                <w:b/>
                <w:bCs/>
                <w:sz w:val="25"/>
                <w:szCs w:val="25"/>
              </w:rPr>
            </w:pPr>
            <w:r>
              <w:rPr>
                <w:rFonts w:ascii="Times" w:hAnsi="Times" w:cs="Times"/>
                <w:b/>
                <w:bCs/>
                <w:sz w:val="25"/>
                <w:szCs w:val="25"/>
              </w:rPr>
              <w:t>Typ</w:t>
            </w: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Klub 500</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b/>
                <w:bCs/>
                <w:sz w:val="25"/>
                <w:szCs w:val="25"/>
              </w:rPr>
              <w:t>Iniciatívny návrh k zákonu o štátnych sviatkoch:</w:t>
            </w:r>
            <w:r>
              <w:rPr>
                <w:rFonts w:ascii="Times" w:hAnsi="Times" w:cs="Times"/>
                <w:sz w:val="25"/>
                <w:szCs w:val="25"/>
              </w:rPr>
              <w:br/>
              <w:t xml:space="preserve">V §2 navrhujeme doplniť nový odsek v nasledovnom znení: 3) Štátne sviatky podľa § 1 písm. b), d) nie sú dňami pracovného pokoja podľa odseku 1, dňami pracovného pokoja podľa osobitného predpisu 1), ani sviatkami podľa osobitného predpisu 1a).“. Poznámky pod čiarou k odkazom 1 a 1a znejú: „1) § 94 ods. 1 zákona č. 311/2001 Z. z. Zákonníka práce. 1a) Zákon č. 311/2001 Z. z. v znení neskorších predpisov.“. Odôvodnenie: navrhujeme štátne sviatky 5. júla a 1. septembra zaradiť do nového režimu. Uvedeným dátumom zostane dôležitosť, ktorú Slovenská republika prikladá týmto štátnym sviatkom, avšak nebudú stanovené tieto dni ako dní pracovného pokoja, ktorými za bežného režimu sú aj štátne sviatky.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jc w:val="center"/>
              <w:rPr>
                <w:rFonts w:ascii="Times" w:hAnsi="Times" w:cs="Times"/>
                <w:b/>
                <w:bCs/>
                <w:sz w:val="25"/>
                <w:szCs w:val="25"/>
              </w:rPr>
            </w:pPr>
            <w:r>
              <w:rPr>
                <w:rFonts w:ascii="Times" w:hAnsi="Times" w:cs="Times"/>
                <w:b/>
                <w:bCs/>
                <w:sz w:val="25"/>
                <w:szCs w:val="25"/>
              </w:rPr>
              <w:t>Z</w:t>
            </w: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predkladateľovi riadne vyplniť doložku vybraných vplyvov podľa obsahových položiek uvedených v časti II. Jednotnej metodiky na posudzovanie vybraných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jc w:val="center"/>
              <w:rPr>
                <w:rFonts w:ascii="Times" w:hAnsi="Times" w:cs="Times"/>
                <w:b/>
                <w:bCs/>
                <w:sz w:val="25"/>
                <w:szCs w:val="25"/>
              </w:rPr>
            </w:pPr>
            <w:r>
              <w:rPr>
                <w:rFonts w:ascii="Times" w:hAnsi="Times" w:cs="Times"/>
                <w:b/>
                <w:bCs/>
                <w:sz w:val="25"/>
                <w:szCs w:val="25"/>
              </w:rPr>
              <w:t>O</w:t>
            </w: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Ministerstvo vnútra Slovenskej republiky sa stotožňuje so stanoviskom Ministerstva kultúry Slovenskej republiky, ktoré je súčasťou predkladacej správy predloženého </w:t>
            </w:r>
            <w:r>
              <w:rPr>
                <w:rFonts w:ascii="Times" w:hAnsi="Times" w:cs="Times"/>
                <w:sz w:val="25"/>
                <w:szCs w:val="25"/>
              </w:rPr>
              <w:lastRenderedPageBreak/>
              <w:t>materiálu.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jc w:val="center"/>
              <w:rPr>
                <w:rFonts w:ascii="Times" w:hAnsi="Times" w:cs="Times"/>
                <w:b/>
                <w:bCs/>
                <w:sz w:val="25"/>
                <w:szCs w:val="25"/>
              </w:rPr>
            </w:pPr>
            <w:r>
              <w:rPr>
                <w:rFonts w:ascii="Times" w:hAnsi="Times" w:cs="Times"/>
                <w:b/>
                <w:bCs/>
                <w:sz w:val="25"/>
                <w:szCs w:val="25"/>
              </w:rPr>
              <w:lastRenderedPageBreak/>
              <w:t>O</w:t>
            </w: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ŠÚSR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lastRenderedPageBreak/>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r w:rsidR="00BE1AE6">
        <w:trPr>
          <w:divId w:val="100616567"/>
          <w:jc w:val="center"/>
        </w:trPr>
        <w:tc>
          <w:tcPr>
            <w:tcW w:w="1500" w:type="pct"/>
            <w:tcBorders>
              <w:top w:val="outset" w:sz="6" w:space="0" w:color="000000"/>
              <w:left w:val="outset" w:sz="6" w:space="0" w:color="000000"/>
              <w:bottom w:val="outset" w:sz="6" w:space="0" w:color="000000"/>
              <w:right w:val="outset" w:sz="6" w:space="0" w:color="000000"/>
            </w:tcBorders>
            <w:hideMark/>
          </w:tcPr>
          <w:p w:rsidR="00BE1AE6" w:rsidRDefault="00BE1AE6">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E1AE6" w:rsidRDefault="00BE1AE6">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13D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BE1AE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6567">
      <w:bodyDiv w:val="1"/>
      <w:marLeft w:val="0"/>
      <w:marRight w:val="0"/>
      <w:marTop w:val="0"/>
      <w:marBottom w:val="0"/>
      <w:divBdr>
        <w:top w:val="none" w:sz="0" w:space="0" w:color="auto"/>
        <w:left w:val="none" w:sz="0" w:space="0" w:color="auto"/>
        <w:bottom w:val="none" w:sz="0" w:space="0" w:color="auto"/>
        <w:right w:val="none" w:sz="0" w:space="0" w:color="auto"/>
      </w:divBdr>
    </w:div>
    <w:div w:id="211506406">
      <w:bodyDiv w:val="1"/>
      <w:marLeft w:val="0"/>
      <w:marRight w:val="0"/>
      <w:marTop w:val="0"/>
      <w:marBottom w:val="0"/>
      <w:divBdr>
        <w:top w:val="none" w:sz="0" w:space="0" w:color="auto"/>
        <w:left w:val="none" w:sz="0" w:space="0" w:color="auto"/>
        <w:bottom w:val="none" w:sz="0" w:space="0" w:color="auto"/>
        <w:right w:val="none" w:sz="0" w:space="0" w:color="auto"/>
      </w:divBdr>
    </w:div>
    <w:div w:id="1560359586">
      <w:bodyDiv w:val="1"/>
      <w:marLeft w:val="0"/>
      <w:marRight w:val="0"/>
      <w:marTop w:val="0"/>
      <w:marBottom w:val="0"/>
      <w:divBdr>
        <w:top w:val="none" w:sz="0" w:space="0" w:color="auto"/>
        <w:left w:val="none" w:sz="0" w:space="0" w:color="auto"/>
        <w:bottom w:val="none" w:sz="0" w:space="0" w:color="auto"/>
        <w:right w:val="none" w:sz="0" w:space="0" w:color="auto"/>
      </w:divBdr>
      <w:divsChild>
        <w:div w:id="1083186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2.10.2020 4:10:14"/>
    <f:field ref="objchangedby" par="" text="Fscclone"/>
    <f:field ref="objmodifiedat" par="" text="22.10.2020 4:10:19"/>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878BFEB-284F-435C-AFC8-B5B362FF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1965</Characters>
  <Application>Microsoft Office Word</Application>
  <DocSecurity>0</DocSecurity>
  <Lines>16</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Posch Viliam</cp:lastModifiedBy>
  <cp:revision>2</cp:revision>
  <dcterms:created xsi:type="dcterms:W3CDTF">2020-10-23T14:35:00Z</dcterms:created>
  <dcterms:modified xsi:type="dcterms:W3CDTF">2020-10-23T14:35:00Z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Bez účasti verejnosti.</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Viliam Posch</vt:lpwstr>
  </property>
  <property fmtid="{D5CDD505-2E9C-101B-9397-08002B2CF9AE}" pid="11" name="FSC#SKEDITIONSLOVLEX@103.510:zodppredkladatel">
    <vt:lpwstr>Mgr. Natália Milanová</vt:lpwstr>
  </property>
  <property fmtid="{D5CDD505-2E9C-101B-9397-08002B2CF9AE}" pid="12" name="FSC#SKEDITIONSLOVLEX@103.510:dalsipredkladatel">
    <vt:lpwstr/>
  </property>
  <property fmtid="{D5CDD505-2E9C-101B-9397-08002B2CF9AE}" pid="13" name="FSC#SKEDITIONSLOVLEX@103.510:nazovpredpis">
    <vt:lpwstr> Návrh skupiny poslancov Národnej rady Slovenskej republiky na vydanie zákona, ktorým sa mení a dopĺňa zákon Národnej rady Slovenskej republiky č. 241/1993 Z. z. o štátnych sviatkoch, dňoch pracovného pokoja a pamätných dňoch v znení neskorších predpisov </vt:lpwstr>
  </property>
  <property fmtid="{D5CDD505-2E9C-101B-9397-08002B2CF9AE}" pid="14" name="FSC#SKEDITIONSLOVLEX@103.510:nazovpredpis1">
    <vt:lpwstr>(tlač 222)</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kultúry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zákona č. 399/2015 Z. z.</vt:lpwstr>
  </property>
  <property fmtid="{D5CDD505-2E9C-101B-9397-08002B2CF9AE}" pid="22" name="FSC#SKEDITIONSLOVLEX@103.510:plnynazovpredpis">
    <vt:lpwstr> Návrh skupiny poslancov Národnej rady Slovenskej republiky na vydanie zákona, ktorým sa mení a dopĺňa zákon Národnej rady Slovenskej republiky č. 241/1993 Z. z. o štátnych sviatkoch, dňoch pracovného pokoja a pamätných dňoch v znení neskorších predpisov </vt:lpwstr>
  </property>
  <property fmtid="{D5CDD505-2E9C-101B-9397-08002B2CF9AE}" pid="23" name="FSC#SKEDITIONSLOVLEX@103.510:plnynazovpredpis1">
    <vt:lpwstr>(tlač 222)</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MK-5508/2020-250/17964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LP/2020/446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vt:lpwstr>
  </property>
  <property fmtid="{D5CDD505-2E9C-101B-9397-08002B2CF9AE}" pid="141" name="FSC#SKEDITIONSLOVLEX@103.510:funkciaZodpPredAkuzativ">
    <vt:lpwstr>ministerku</vt:lpwstr>
  </property>
  <property fmtid="{D5CDD505-2E9C-101B-9397-08002B2CF9AE}" pid="142" name="FSC#SKEDITIONSLOVLEX@103.510:funkciaZodpPredDativ">
    <vt:lpwstr>ministerke</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Natália Milanová_x000d_
ministerka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justify;"&gt;Na základe §&amp;nbsp;70 ods.&amp;nbsp;2 zákona Národnej rady Slovenskej republiky č.&amp;nbsp;350/1996 Z.&amp;nbsp;z. o&amp;nbsp;rokovacom poriadku Národnej rady Slovenskej republiky v&amp;nbsp;znení v znení zákona č. 399/2015 Z. z. Ministerstvo </vt:lpwstr>
  </property>
  <property fmtid="{D5CDD505-2E9C-101B-9397-08002B2CF9AE}" pid="149" name="FSC#COOSYSTEM@1.1:Container">
    <vt:lpwstr>COO.2145.1000.3.4059374</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22. 10. 2020</vt:lpwstr>
  </property>
</Properties>
</file>