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B3" w:rsidRPr="00646D08" w:rsidRDefault="005466E9" w:rsidP="00901D70">
      <w:pPr>
        <w:pStyle w:val="Nzov"/>
        <w:jc w:val="left"/>
      </w:pPr>
      <w:r w:rsidRPr="00646D08">
        <w:t xml:space="preserve"> </w:t>
      </w:r>
      <w:r w:rsidR="00692A3F" w:rsidRPr="00646D08">
        <w:t xml:space="preserve">                                      </w:t>
      </w:r>
      <w:r w:rsidR="00901D70" w:rsidRPr="00646D08">
        <w:t xml:space="preserve">                            </w:t>
      </w:r>
      <w:r w:rsidR="00692A3F" w:rsidRPr="00646D08">
        <w:t xml:space="preserve">  </w:t>
      </w:r>
      <w:r w:rsidR="002C2FA6" w:rsidRPr="00646D08">
        <w:t>Návrh</w:t>
      </w:r>
      <w:r w:rsidR="00692A3F" w:rsidRPr="00646D08">
        <w:t xml:space="preserve">                              </w:t>
      </w:r>
      <w:r w:rsidR="00843CDD" w:rsidRPr="00646D08">
        <w:t xml:space="preserve">       </w:t>
      </w:r>
    </w:p>
    <w:p w:rsidR="00901D70" w:rsidRPr="00646D08" w:rsidRDefault="00901D70" w:rsidP="006776B3">
      <w:pPr>
        <w:jc w:val="center"/>
        <w:rPr>
          <w:b/>
          <w:bCs/>
        </w:rPr>
      </w:pPr>
    </w:p>
    <w:p w:rsidR="006776B3" w:rsidRPr="00646D08" w:rsidRDefault="006776B3" w:rsidP="006776B3">
      <w:pPr>
        <w:jc w:val="center"/>
        <w:rPr>
          <w:b/>
          <w:bCs/>
        </w:rPr>
      </w:pPr>
      <w:r w:rsidRPr="00646D08">
        <w:rPr>
          <w:b/>
          <w:bCs/>
        </w:rPr>
        <w:t xml:space="preserve">NARIADENIE VLÁDY </w:t>
      </w:r>
    </w:p>
    <w:p w:rsidR="006776B3" w:rsidRPr="00646D08" w:rsidRDefault="006776B3" w:rsidP="006776B3">
      <w:pPr>
        <w:jc w:val="center"/>
        <w:rPr>
          <w:b/>
          <w:bCs/>
        </w:rPr>
      </w:pPr>
      <w:r w:rsidRPr="00646D08">
        <w:rPr>
          <w:b/>
          <w:bCs/>
        </w:rPr>
        <w:t>Slovenskej republiky</w:t>
      </w:r>
    </w:p>
    <w:p w:rsidR="007F3414" w:rsidRPr="00646D08" w:rsidRDefault="007F3414" w:rsidP="006776B3">
      <w:pPr>
        <w:jc w:val="center"/>
        <w:rPr>
          <w:b/>
          <w:bCs/>
        </w:rPr>
      </w:pPr>
    </w:p>
    <w:p w:rsidR="006776B3" w:rsidRPr="00646D08" w:rsidRDefault="007F3414" w:rsidP="006776B3">
      <w:pPr>
        <w:jc w:val="center"/>
      </w:pPr>
      <w:r w:rsidRPr="00646D08">
        <w:t xml:space="preserve">z </w:t>
      </w:r>
      <w:r w:rsidR="006776B3" w:rsidRPr="00646D08">
        <w:t xml:space="preserve"> ....</w:t>
      </w:r>
      <w:r w:rsidRPr="00646D08">
        <w:t>...........</w:t>
      </w:r>
      <w:r w:rsidR="006776B3" w:rsidRPr="00425869">
        <w:t>20</w:t>
      </w:r>
      <w:r w:rsidR="008F11BC" w:rsidRPr="00425869">
        <w:t>20</w:t>
      </w:r>
      <w:r w:rsidR="006776B3" w:rsidRPr="00425869">
        <w:t>,</w:t>
      </w:r>
    </w:p>
    <w:p w:rsidR="006776B3" w:rsidRPr="00646D08" w:rsidRDefault="006776B3" w:rsidP="005D47CD">
      <w:pPr>
        <w:rPr>
          <w:b/>
          <w:bCs/>
        </w:rPr>
      </w:pPr>
    </w:p>
    <w:p w:rsidR="006776B3" w:rsidRDefault="006776B3" w:rsidP="002C474F">
      <w:pPr>
        <w:jc w:val="center"/>
        <w:rPr>
          <w:b/>
          <w:bCs/>
        </w:rPr>
      </w:pPr>
      <w:r w:rsidRPr="00646D08">
        <w:rPr>
          <w:b/>
          <w:bCs/>
        </w:rPr>
        <w:t>ktorým sa mení</w:t>
      </w:r>
      <w:r w:rsidR="007615E6">
        <w:rPr>
          <w:b/>
          <w:bCs/>
        </w:rPr>
        <w:t xml:space="preserve"> a dopĺňa </w:t>
      </w:r>
      <w:r w:rsidRPr="00646D08">
        <w:rPr>
          <w:b/>
          <w:bCs/>
        </w:rPr>
        <w:t xml:space="preserve">nariadenie vlády Slovenskej republiky č. </w:t>
      </w:r>
      <w:r w:rsidR="002C474F">
        <w:rPr>
          <w:b/>
          <w:bCs/>
        </w:rPr>
        <w:t>8</w:t>
      </w:r>
      <w:r w:rsidRPr="00646D08">
        <w:rPr>
          <w:b/>
          <w:bCs/>
        </w:rPr>
        <w:t>3/20</w:t>
      </w:r>
      <w:r w:rsidR="002C474F">
        <w:rPr>
          <w:b/>
          <w:bCs/>
        </w:rPr>
        <w:t>13</w:t>
      </w:r>
      <w:r w:rsidRPr="00646D08">
        <w:rPr>
          <w:b/>
          <w:bCs/>
        </w:rPr>
        <w:t xml:space="preserve"> Z. z. o ochrane </w:t>
      </w:r>
      <w:r w:rsidR="002C474F">
        <w:rPr>
          <w:b/>
          <w:bCs/>
        </w:rPr>
        <w:t xml:space="preserve">zdravia </w:t>
      </w:r>
      <w:r w:rsidRPr="00646D08">
        <w:rPr>
          <w:b/>
          <w:bCs/>
        </w:rPr>
        <w:t>zamestnancov pred rizikami súvisiacimi s expozíciou </w:t>
      </w:r>
      <w:r w:rsidR="002C474F">
        <w:rPr>
          <w:b/>
          <w:bCs/>
        </w:rPr>
        <w:t>biologickým</w:t>
      </w:r>
      <w:r w:rsidRPr="00646D08">
        <w:rPr>
          <w:b/>
          <w:bCs/>
        </w:rPr>
        <w:t xml:space="preserve"> faktorom pri práci </w:t>
      </w:r>
    </w:p>
    <w:p w:rsidR="00870DEF" w:rsidRPr="00646D08" w:rsidRDefault="00870DEF" w:rsidP="002C474F">
      <w:pPr>
        <w:jc w:val="center"/>
      </w:pPr>
    </w:p>
    <w:p w:rsidR="008B436F" w:rsidRPr="00646D08" w:rsidRDefault="008B436F" w:rsidP="006776B3">
      <w:pPr>
        <w:jc w:val="both"/>
        <w:rPr>
          <w:b/>
          <w:bCs/>
          <w:sz w:val="28"/>
          <w:szCs w:val="28"/>
        </w:rPr>
      </w:pPr>
    </w:p>
    <w:p w:rsidR="006776B3" w:rsidRPr="00646D08" w:rsidRDefault="006776B3" w:rsidP="007F3414">
      <w:pPr>
        <w:ind w:firstLine="708"/>
        <w:jc w:val="both"/>
      </w:pPr>
      <w:r w:rsidRPr="00646D08">
        <w:t>Vláda Slovenskej republiky podľa § 2 ods. 1 písm. e) zákona č. 19/2002 Z. z., ktorým sa ustanovujú podmienky vydávania aproximačných nariadení vlády Slovenskej republiky nariaďuje:</w:t>
      </w:r>
    </w:p>
    <w:p w:rsidR="006776B3" w:rsidRDefault="006776B3" w:rsidP="00826BFB">
      <w:pPr>
        <w:rPr>
          <w:b/>
          <w:bCs/>
          <w:sz w:val="28"/>
          <w:szCs w:val="28"/>
        </w:rPr>
      </w:pPr>
    </w:p>
    <w:p w:rsidR="00680E5C" w:rsidRDefault="00680E5C" w:rsidP="00680E5C"/>
    <w:p w:rsidR="006776B3" w:rsidRPr="00646D08" w:rsidRDefault="006776B3" w:rsidP="006776B3">
      <w:pPr>
        <w:jc w:val="center"/>
      </w:pPr>
      <w:r w:rsidRPr="00646D08">
        <w:t>Čl. I</w:t>
      </w:r>
    </w:p>
    <w:p w:rsidR="006776B3" w:rsidRPr="00646D08" w:rsidRDefault="006776B3" w:rsidP="006776B3">
      <w:pPr>
        <w:jc w:val="center"/>
      </w:pPr>
    </w:p>
    <w:p w:rsidR="000D74FB" w:rsidRPr="002976BE" w:rsidRDefault="000D74FB" w:rsidP="000D74FB">
      <w:pPr>
        <w:ind w:firstLine="708"/>
        <w:jc w:val="both"/>
      </w:pPr>
      <w:r w:rsidRPr="002976BE">
        <w:t xml:space="preserve">Nariadenie vlády Slovenskej republiky </w:t>
      </w:r>
      <w:r w:rsidR="002C474F" w:rsidRPr="002C474F">
        <w:rPr>
          <w:bCs/>
        </w:rPr>
        <w:t>č. 83/2013 Z. z. o ochrane zdravia zamestnancov pred rizikami súvisiacimi s expozíciou biologickým</w:t>
      </w:r>
      <w:r w:rsidRPr="002C474F">
        <w:t xml:space="preserve"> </w:t>
      </w:r>
      <w:r w:rsidRPr="002976BE">
        <w:t xml:space="preserve">faktorom pri práci sa mení </w:t>
      </w:r>
      <w:r w:rsidR="00090F4B">
        <w:t xml:space="preserve">a dopĺňa </w:t>
      </w:r>
      <w:r w:rsidRPr="002976BE">
        <w:t>takto:</w:t>
      </w:r>
    </w:p>
    <w:p w:rsidR="000D74FB" w:rsidRPr="002976BE" w:rsidRDefault="000D74FB" w:rsidP="000D74FB">
      <w:pPr>
        <w:jc w:val="both"/>
      </w:pPr>
    </w:p>
    <w:p w:rsidR="00870DEF" w:rsidRDefault="00870DEF" w:rsidP="00877AEA">
      <w:pPr>
        <w:pStyle w:val="Odsekzoznamu"/>
        <w:numPr>
          <w:ilvl w:val="0"/>
          <w:numId w:val="2"/>
        </w:numPr>
        <w:autoSpaceDE/>
        <w:autoSpaceDN/>
        <w:ind w:left="284" w:hanging="284"/>
        <w:jc w:val="both"/>
      </w:pPr>
      <w:r>
        <w:t>V § 9 ods. 1 písm. c) poznámka pod čiarou k odkazu 9 znie:</w:t>
      </w:r>
    </w:p>
    <w:p w:rsidR="00870DEF" w:rsidRDefault="00870DEF" w:rsidP="00870DEF">
      <w:pPr>
        <w:autoSpaceDE/>
        <w:autoSpaceDN/>
        <w:jc w:val="both"/>
      </w:pPr>
    </w:p>
    <w:p w:rsidR="00870DEF" w:rsidRDefault="00870DEF" w:rsidP="00870DEF">
      <w:pPr>
        <w:jc w:val="both"/>
        <w:rPr>
          <w:bCs/>
        </w:rPr>
      </w:pPr>
      <w:r>
        <w:t>„</w:t>
      </w:r>
      <w:r>
        <w:rPr>
          <w:vertAlign w:val="superscript"/>
        </w:rPr>
        <w:t>9</w:t>
      </w:r>
      <w:r>
        <w:t xml:space="preserve">) </w:t>
      </w:r>
      <w:r>
        <w:rPr>
          <w:bCs/>
        </w:rPr>
        <w:t>Nariadenie vlády Slovenskej republiky č. 395/2006 Z. z. o minimálnych požiadavkách na poskytovanie a používanie osobných ochranných pracovných prostriedkov.</w:t>
      </w:r>
    </w:p>
    <w:p w:rsidR="00870DEF" w:rsidRDefault="00870DEF" w:rsidP="00870DEF">
      <w:pPr>
        <w:jc w:val="both"/>
        <w:rPr>
          <w:bCs/>
        </w:rPr>
      </w:pPr>
      <w:r>
        <w:rPr>
          <w:rFonts w:ascii="Times" w:hAnsi="Times" w:cs="Times"/>
          <w:sz w:val="25"/>
          <w:szCs w:val="25"/>
        </w:rPr>
        <w:t>§ 4 zákona č. 56/2018 Z. z. o posudzovaní zhody výrobku, sprístupňovaní určeného výrobku na trhu a o zmene a doplnení niektorých zákonov.</w:t>
      </w:r>
    </w:p>
    <w:p w:rsidR="00870DEF" w:rsidRDefault="00870DEF" w:rsidP="00870DEF">
      <w:pPr>
        <w:jc w:val="both"/>
        <w:rPr>
          <w:rFonts w:ascii="Times" w:hAnsi="Times" w:cs="Times"/>
          <w:sz w:val="25"/>
          <w:szCs w:val="25"/>
        </w:rPr>
      </w:pPr>
      <w:r>
        <w:rPr>
          <w:rFonts w:ascii="Times" w:hAnsi="Times" w:cs="Times"/>
          <w:sz w:val="25"/>
          <w:szCs w:val="25"/>
        </w:rPr>
        <w:t>Nariadenie Európskeho parlamentu a Rady (EÚ) 2016/425 z 9. marca 2016 o osobných ochranných prostriedkoch a o zrušení smernice Rady 89/686/EHS.“.</w:t>
      </w:r>
    </w:p>
    <w:p w:rsidR="00870DEF" w:rsidRDefault="00870DEF" w:rsidP="00870DEF">
      <w:pPr>
        <w:autoSpaceDE/>
        <w:autoSpaceDN/>
        <w:jc w:val="both"/>
      </w:pPr>
    </w:p>
    <w:p w:rsidR="00870DEF" w:rsidRPr="00870DEF" w:rsidRDefault="00870DEF" w:rsidP="00870DEF">
      <w:pPr>
        <w:autoSpaceDE/>
        <w:autoSpaceDN/>
        <w:jc w:val="both"/>
      </w:pPr>
    </w:p>
    <w:p w:rsidR="007319D6" w:rsidRPr="007D2980" w:rsidRDefault="00680E5C" w:rsidP="00877AEA">
      <w:pPr>
        <w:pStyle w:val="Odsekzoznamu"/>
        <w:numPr>
          <w:ilvl w:val="0"/>
          <w:numId w:val="2"/>
        </w:numPr>
        <w:autoSpaceDE/>
        <w:autoSpaceDN/>
        <w:ind w:left="284" w:hanging="284"/>
        <w:jc w:val="both"/>
      </w:pPr>
      <w:r w:rsidRPr="007D2980">
        <w:t xml:space="preserve">V § 14 ods. 4 </w:t>
      </w:r>
      <w:r w:rsidR="00612D4F">
        <w:t>sa na konci vypúšťajú</w:t>
      </w:r>
      <w:r w:rsidRPr="007D2980">
        <w:t> slová „ktorý predloží na schválenie príslušnému orgánu verejného zdravotníctva</w:t>
      </w:r>
      <w:r w:rsidR="005D2982">
        <w:t>.</w:t>
      </w:r>
      <w:r w:rsidRPr="007D2980">
        <w:rPr>
          <w:vertAlign w:val="superscript"/>
        </w:rPr>
        <w:t>13</w:t>
      </w:r>
      <w:r w:rsidRPr="007D2980">
        <w:t>)“.</w:t>
      </w:r>
    </w:p>
    <w:p w:rsidR="004925B7" w:rsidRPr="007D2980" w:rsidRDefault="004925B7" w:rsidP="004925B7">
      <w:pPr>
        <w:autoSpaceDE/>
        <w:autoSpaceDN/>
        <w:jc w:val="both"/>
      </w:pPr>
    </w:p>
    <w:p w:rsidR="004925B7" w:rsidRPr="007D2980" w:rsidRDefault="004925B7" w:rsidP="004925B7">
      <w:pPr>
        <w:autoSpaceDE/>
        <w:autoSpaceDN/>
        <w:jc w:val="both"/>
      </w:pPr>
      <w:r w:rsidRPr="007D2980">
        <w:t>Poznámka pod čiarou k odkazu 13 sa vypúšťa.</w:t>
      </w:r>
    </w:p>
    <w:p w:rsidR="007319D6" w:rsidRPr="007D2980" w:rsidRDefault="007319D6" w:rsidP="007319D6">
      <w:pPr>
        <w:autoSpaceDE/>
        <w:autoSpaceDN/>
        <w:jc w:val="both"/>
      </w:pPr>
    </w:p>
    <w:p w:rsidR="000D74FB" w:rsidRPr="007D2980" w:rsidRDefault="000D74FB" w:rsidP="00877AEA">
      <w:pPr>
        <w:pStyle w:val="Odsekzoznamu"/>
        <w:numPr>
          <w:ilvl w:val="0"/>
          <w:numId w:val="2"/>
        </w:numPr>
        <w:autoSpaceDE/>
        <w:autoSpaceDN/>
        <w:ind w:left="284" w:hanging="284"/>
        <w:jc w:val="both"/>
      </w:pPr>
      <w:r w:rsidRPr="007D2980">
        <w:t>V § 1</w:t>
      </w:r>
      <w:r w:rsidR="002C474F" w:rsidRPr="007D2980">
        <w:t>8</w:t>
      </w:r>
      <w:r w:rsidRPr="007D2980">
        <w:t xml:space="preserve"> úvodnej vete sa vypúšťajú slová </w:t>
      </w:r>
      <w:r w:rsidR="00680E5C" w:rsidRPr="007D2980">
        <w:t>„ktorý podlieha schvaľovaniu podľa osobitného predpisu</w:t>
      </w:r>
      <w:r w:rsidR="00680E5C" w:rsidRPr="007D2980">
        <w:rPr>
          <w:vertAlign w:val="superscript"/>
        </w:rPr>
        <w:t>12</w:t>
      </w:r>
      <w:r w:rsidR="00680E5C" w:rsidRPr="007D2980">
        <w:t>) a“</w:t>
      </w:r>
      <w:r w:rsidRPr="007D2980">
        <w:t>.</w:t>
      </w:r>
    </w:p>
    <w:p w:rsidR="008F11BC" w:rsidRDefault="008F11BC" w:rsidP="008F11BC">
      <w:pPr>
        <w:autoSpaceDE/>
        <w:autoSpaceDN/>
        <w:jc w:val="both"/>
      </w:pPr>
    </w:p>
    <w:p w:rsidR="006776B3" w:rsidRDefault="008F11BC" w:rsidP="008F11BC">
      <w:pPr>
        <w:pStyle w:val="Odsekzoznamu"/>
        <w:numPr>
          <w:ilvl w:val="0"/>
          <w:numId w:val="2"/>
        </w:numPr>
        <w:autoSpaceDE/>
        <w:autoSpaceDN/>
        <w:ind w:left="284" w:hanging="284"/>
        <w:jc w:val="both"/>
      </w:pPr>
      <w:r>
        <w:t>Prílohy č. 1 a 2 vrátane nadpisov znejú:</w:t>
      </w:r>
    </w:p>
    <w:p w:rsidR="00000597" w:rsidRDefault="00000597">
      <w:pPr>
        <w:pStyle w:val="Nzov"/>
      </w:pPr>
    </w:p>
    <w:p w:rsidR="00000597" w:rsidRPr="004600C5" w:rsidRDefault="00000597" w:rsidP="00000597">
      <w:pPr>
        <w:autoSpaceDE/>
        <w:autoSpaceDN/>
        <w:jc w:val="right"/>
        <w:rPr>
          <w:bCs/>
        </w:rPr>
      </w:pPr>
      <w:r w:rsidRPr="004600C5">
        <w:rPr>
          <w:bCs/>
        </w:rPr>
        <w:t xml:space="preserve">                                                                                 </w:t>
      </w:r>
      <w:r w:rsidR="008F11BC">
        <w:rPr>
          <w:bCs/>
        </w:rPr>
        <w:t>„</w:t>
      </w:r>
      <w:r w:rsidRPr="004600C5">
        <w:rPr>
          <w:bCs/>
        </w:rPr>
        <w:t>Príloha č. 1</w:t>
      </w:r>
    </w:p>
    <w:p w:rsidR="00000597" w:rsidRDefault="00000597" w:rsidP="008F11BC">
      <w:pPr>
        <w:autoSpaceDE/>
        <w:autoSpaceDN/>
        <w:spacing w:after="240"/>
        <w:ind w:left="4254" w:firstLine="709"/>
        <w:jc w:val="right"/>
        <w:rPr>
          <w:bCs/>
        </w:rPr>
      </w:pPr>
      <w:r w:rsidRPr="004600C5">
        <w:rPr>
          <w:bCs/>
        </w:rPr>
        <w:t xml:space="preserve">k nariadeniu vlády č. </w:t>
      </w:r>
      <w:r w:rsidR="00612D4F">
        <w:rPr>
          <w:bCs/>
        </w:rPr>
        <w:t>83</w:t>
      </w:r>
      <w:r w:rsidRPr="004600C5">
        <w:rPr>
          <w:bCs/>
        </w:rPr>
        <w:t>/20</w:t>
      </w:r>
      <w:r w:rsidR="00612D4F">
        <w:rPr>
          <w:bCs/>
        </w:rPr>
        <w:t>13</w:t>
      </w:r>
      <w:r w:rsidRPr="004600C5">
        <w:rPr>
          <w:bCs/>
        </w:rPr>
        <w:t xml:space="preserve"> Z. z.</w:t>
      </w:r>
    </w:p>
    <w:p w:rsidR="008F11BC" w:rsidRPr="008F11BC" w:rsidRDefault="008F11BC" w:rsidP="008F11BC">
      <w:pPr>
        <w:autoSpaceDE/>
        <w:autoSpaceDN/>
        <w:spacing w:after="240"/>
        <w:ind w:left="4254" w:firstLine="709"/>
        <w:jc w:val="right"/>
        <w:rPr>
          <w:bCs/>
        </w:rPr>
      </w:pPr>
    </w:p>
    <w:p w:rsidR="00000597" w:rsidRDefault="00000597" w:rsidP="00000597">
      <w:pPr>
        <w:autoSpaceDE/>
        <w:autoSpaceDN/>
        <w:jc w:val="center"/>
        <w:rPr>
          <w:b/>
          <w:bCs/>
        </w:rPr>
      </w:pPr>
      <w:r w:rsidRPr="004600C5">
        <w:rPr>
          <w:b/>
          <w:bCs/>
        </w:rPr>
        <w:t>VZOROVÝ ZOZNAM PRÁC S BIOLOGICKÝMI FAKTORMI</w:t>
      </w:r>
    </w:p>
    <w:p w:rsidR="00F40723" w:rsidRPr="004600C5" w:rsidRDefault="00F40723" w:rsidP="00000597">
      <w:pPr>
        <w:autoSpaceDE/>
        <w:autoSpaceDN/>
        <w:jc w:val="center"/>
        <w:rPr>
          <w:b/>
          <w:bCs/>
        </w:rPr>
      </w:pPr>
      <w:r>
        <w:rPr>
          <w:b/>
          <w:bCs/>
        </w:rPr>
        <w:t>(§ 5 ods. 2)</w:t>
      </w:r>
    </w:p>
    <w:p w:rsidR="00DC3EF3" w:rsidRDefault="00DC3EF3" w:rsidP="00DC3EF3">
      <w:pPr>
        <w:autoSpaceDE/>
        <w:autoSpaceDN/>
        <w:ind w:left="360"/>
        <w:jc w:val="both"/>
        <w:rPr>
          <w:bCs/>
          <w:highlight w:val="yellow"/>
        </w:rPr>
      </w:pPr>
    </w:p>
    <w:p w:rsidR="00DC3EF3" w:rsidRPr="00DC3EF3" w:rsidRDefault="00DC3EF3" w:rsidP="00DC3EF3">
      <w:pPr>
        <w:autoSpaceDE/>
        <w:autoSpaceDN/>
        <w:ind w:left="360"/>
        <w:jc w:val="both"/>
        <w:rPr>
          <w:bCs/>
        </w:rPr>
      </w:pPr>
      <w:r w:rsidRPr="00DC3EF3">
        <w:rPr>
          <w:bCs/>
        </w:rPr>
        <w:lastRenderedPageBreak/>
        <w:t xml:space="preserve">Ak výsledok posúdenia rizika vykonaného podľa § 4 a § 5 ods. 2 nariadenia vlády poukazuje na neúmyselné vystavenie účinkom biologických faktorov, zvážia sa aj iné pracovné činnosti, ktoré nie sú </w:t>
      </w:r>
      <w:r w:rsidR="0084351A">
        <w:rPr>
          <w:bCs/>
        </w:rPr>
        <w:t xml:space="preserve">uvedené </w:t>
      </w:r>
      <w:r w:rsidRPr="00DC3EF3">
        <w:rPr>
          <w:bCs/>
        </w:rPr>
        <w:t xml:space="preserve">v tejto prílohe. </w:t>
      </w:r>
    </w:p>
    <w:p w:rsidR="00000597" w:rsidRPr="004600C5" w:rsidRDefault="00000597" w:rsidP="00000597">
      <w:pPr>
        <w:autoSpaceDE/>
        <w:autoSpaceDN/>
        <w:jc w:val="center"/>
        <w:rPr>
          <w:b/>
          <w:bCs/>
        </w:rPr>
      </w:pPr>
    </w:p>
    <w:p w:rsidR="00000597" w:rsidRPr="004600C5" w:rsidRDefault="00000597" w:rsidP="00877AEA">
      <w:pPr>
        <w:pStyle w:val="WW-Zkladntext2"/>
        <w:numPr>
          <w:ilvl w:val="0"/>
          <w:numId w:val="6"/>
        </w:numPr>
        <w:spacing w:after="0" w:line="240" w:lineRule="auto"/>
      </w:pPr>
      <w:r w:rsidRPr="004600C5">
        <w:t>Práca v potravinárskych závodoch.</w:t>
      </w:r>
    </w:p>
    <w:p w:rsidR="00000597" w:rsidRPr="004600C5" w:rsidRDefault="00000597" w:rsidP="00877AEA">
      <w:pPr>
        <w:pStyle w:val="WW-Zkladntext2"/>
        <w:numPr>
          <w:ilvl w:val="0"/>
          <w:numId w:val="6"/>
        </w:numPr>
        <w:spacing w:after="0" w:line="240" w:lineRule="auto"/>
      </w:pPr>
      <w:r w:rsidRPr="004600C5">
        <w:t>Práca v poľnohospodárstve.</w:t>
      </w:r>
    </w:p>
    <w:p w:rsidR="00000597" w:rsidRPr="00425869" w:rsidRDefault="00000597" w:rsidP="00877AEA">
      <w:pPr>
        <w:pStyle w:val="WW-Zkladntext2"/>
        <w:numPr>
          <w:ilvl w:val="0"/>
          <w:numId w:val="6"/>
        </w:numPr>
        <w:spacing w:after="0" w:line="240" w:lineRule="auto"/>
        <w:jc w:val="both"/>
      </w:pPr>
      <w:r w:rsidRPr="004600C5">
        <w:t xml:space="preserve">Pracovné činnosti, pri ktorých dochádza k styku so zvieratami </w:t>
      </w:r>
      <w:r w:rsidRPr="00425869">
        <w:t>alebo výrobkami živočíšneho  pôvodu.</w:t>
      </w:r>
    </w:p>
    <w:p w:rsidR="00000597" w:rsidRPr="00425869" w:rsidRDefault="00000597" w:rsidP="00877AEA">
      <w:pPr>
        <w:pStyle w:val="WW-Zkladntext2"/>
        <w:numPr>
          <w:ilvl w:val="0"/>
          <w:numId w:val="6"/>
        </w:numPr>
        <w:spacing w:after="0" w:line="240" w:lineRule="auto"/>
      </w:pPr>
      <w:r w:rsidRPr="00425869">
        <w:t>Práca v zdravotníctve vrátane izolačných jednotiek a patológií.</w:t>
      </w:r>
    </w:p>
    <w:p w:rsidR="00000597" w:rsidRPr="004600C5" w:rsidRDefault="00000597" w:rsidP="00877AEA">
      <w:pPr>
        <w:pStyle w:val="WW-Zkladntext2"/>
        <w:numPr>
          <w:ilvl w:val="0"/>
          <w:numId w:val="6"/>
        </w:numPr>
        <w:spacing w:after="0" w:line="240" w:lineRule="auto"/>
        <w:jc w:val="both"/>
      </w:pPr>
      <w:r w:rsidRPr="00425869">
        <w:t>Práca v klinických, veterinárnych a diagnostických laborató</w:t>
      </w:r>
      <w:r w:rsidR="005D2982">
        <w:t>riách</w:t>
      </w:r>
      <w:r w:rsidRPr="00425869">
        <w:t xml:space="preserve"> </w:t>
      </w:r>
      <w:r w:rsidR="008459BE">
        <w:t xml:space="preserve">okrem </w:t>
      </w:r>
      <w:r w:rsidRPr="004600C5">
        <w:t>diagnostických mikrobiologických laboratórií.</w:t>
      </w:r>
    </w:p>
    <w:p w:rsidR="00000597" w:rsidRPr="004600C5" w:rsidRDefault="00000597" w:rsidP="00877AEA">
      <w:pPr>
        <w:pStyle w:val="WW-Zkladntext2"/>
        <w:numPr>
          <w:ilvl w:val="0"/>
          <w:numId w:val="6"/>
        </w:numPr>
        <w:spacing w:after="0" w:line="240" w:lineRule="auto"/>
        <w:jc w:val="both"/>
      </w:pPr>
      <w:r w:rsidRPr="004600C5">
        <w:t xml:space="preserve">Práca </w:t>
      </w:r>
      <w:r w:rsidRPr="004600C5">
        <w:rPr>
          <w:rFonts w:cs="Calibri"/>
        </w:rPr>
        <w:t>v zariadeniach sociálnych služieb, zariadeniach sociálnoprávnej ochrany detí a sociálnej kurately a iné špecifické činnosti v sociálnej oblasti napríklad sociálna práca v otvorenom prostredí so závislými osobami.</w:t>
      </w:r>
    </w:p>
    <w:p w:rsidR="00000597" w:rsidRPr="004600C5" w:rsidRDefault="00000597" w:rsidP="00877AEA">
      <w:pPr>
        <w:pStyle w:val="WW-Zkladntext2"/>
        <w:numPr>
          <w:ilvl w:val="0"/>
          <w:numId w:val="6"/>
        </w:numPr>
        <w:spacing w:after="0" w:line="240" w:lineRule="auto"/>
        <w:jc w:val="both"/>
      </w:pPr>
      <w:r w:rsidRPr="004600C5">
        <w:t>Práca v závodoch na likvidáciu odpadov.</w:t>
      </w:r>
    </w:p>
    <w:p w:rsidR="00000597" w:rsidRPr="004600C5" w:rsidRDefault="00000597" w:rsidP="00877AEA">
      <w:pPr>
        <w:pStyle w:val="WW-Zkladntext2"/>
        <w:numPr>
          <w:ilvl w:val="0"/>
          <w:numId w:val="6"/>
        </w:numPr>
        <w:spacing w:after="0" w:line="240" w:lineRule="auto"/>
      </w:pPr>
      <w:r w:rsidRPr="004600C5">
        <w:t>Práca v čistiarňach odpadových vôd.</w:t>
      </w:r>
    </w:p>
    <w:p w:rsidR="00000597" w:rsidRDefault="00000597" w:rsidP="00877AEA">
      <w:pPr>
        <w:numPr>
          <w:ilvl w:val="0"/>
          <w:numId w:val="6"/>
        </w:numPr>
        <w:suppressAutoHyphens/>
        <w:jc w:val="both"/>
      </w:pPr>
      <w:r w:rsidRPr="004600C5">
        <w:t>Práca v ozbrojených zboroch, Policajnom zbore, Hasičskom a záchrannom zbore a  Horskej záchrannej službe.</w:t>
      </w:r>
    </w:p>
    <w:p w:rsidR="00000597" w:rsidRPr="004600C5" w:rsidRDefault="00000597" w:rsidP="00000597">
      <w:pPr>
        <w:pStyle w:val="WW-Zkladntext2"/>
        <w:spacing w:after="0" w:line="240" w:lineRule="auto"/>
        <w:jc w:val="both"/>
      </w:pPr>
    </w:p>
    <w:p w:rsidR="00000597" w:rsidRPr="004600C5" w:rsidRDefault="00000597" w:rsidP="00000597">
      <w:pPr>
        <w:adjustRightInd w:val="0"/>
        <w:ind w:left="6381"/>
        <w:jc w:val="right"/>
        <w:rPr>
          <w:bCs/>
        </w:rPr>
      </w:pPr>
      <w:r w:rsidRPr="004600C5">
        <w:rPr>
          <w:bCs/>
        </w:rPr>
        <w:t>Príloha č. 2</w:t>
      </w:r>
    </w:p>
    <w:p w:rsidR="00000597" w:rsidRPr="004600C5" w:rsidRDefault="00000597" w:rsidP="00000597">
      <w:pPr>
        <w:adjustRightInd w:val="0"/>
        <w:jc w:val="right"/>
        <w:rPr>
          <w:bCs/>
        </w:rPr>
      </w:pPr>
      <w:r w:rsidRPr="004600C5">
        <w:rPr>
          <w:bCs/>
        </w:rPr>
        <w:t xml:space="preserve">                                                                                             k nariadeniu vlády č. </w:t>
      </w:r>
      <w:r w:rsidR="00612D4F">
        <w:rPr>
          <w:bCs/>
        </w:rPr>
        <w:t>83</w:t>
      </w:r>
      <w:r w:rsidR="00612D4F" w:rsidRPr="004600C5">
        <w:rPr>
          <w:bCs/>
        </w:rPr>
        <w:t>/20</w:t>
      </w:r>
      <w:r w:rsidR="00612D4F">
        <w:rPr>
          <w:bCs/>
        </w:rPr>
        <w:t>13</w:t>
      </w:r>
      <w:r w:rsidR="00612D4F" w:rsidRPr="004600C5">
        <w:rPr>
          <w:bCs/>
        </w:rPr>
        <w:t xml:space="preserve"> Z. z.</w:t>
      </w:r>
    </w:p>
    <w:p w:rsidR="00000597" w:rsidRPr="004600C5" w:rsidRDefault="00000597" w:rsidP="00000597">
      <w:pPr>
        <w:adjustRightInd w:val="0"/>
        <w:rPr>
          <w:bCs/>
        </w:rPr>
      </w:pPr>
    </w:p>
    <w:p w:rsidR="00000597" w:rsidRPr="004600C5" w:rsidRDefault="00000597" w:rsidP="00000597">
      <w:pPr>
        <w:jc w:val="center"/>
        <w:rPr>
          <w:b/>
          <w:bCs/>
        </w:rPr>
      </w:pPr>
    </w:p>
    <w:p w:rsidR="00000597" w:rsidRPr="004600C5" w:rsidRDefault="00000597" w:rsidP="00000597">
      <w:pPr>
        <w:jc w:val="center"/>
        <w:rPr>
          <w:b/>
          <w:bCs/>
        </w:rPr>
      </w:pPr>
      <w:r w:rsidRPr="004600C5">
        <w:rPr>
          <w:b/>
          <w:bCs/>
        </w:rPr>
        <w:t>KLASIFIKÁCIA  BIOLOGICKÝCH  FAKTOROV</w:t>
      </w:r>
    </w:p>
    <w:p w:rsidR="00F40723" w:rsidRPr="004600C5" w:rsidRDefault="00F40723" w:rsidP="00F40723">
      <w:pPr>
        <w:autoSpaceDE/>
        <w:autoSpaceDN/>
        <w:jc w:val="center"/>
        <w:rPr>
          <w:b/>
          <w:bCs/>
        </w:rPr>
      </w:pPr>
      <w:r>
        <w:rPr>
          <w:b/>
          <w:bCs/>
        </w:rPr>
        <w:t>(§ 3)</w:t>
      </w:r>
    </w:p>
    <w:p w:rsidR="00000597" w:rsidRPr="004600C5" w:rsidRDefault="00000597" w:rsidP="00000597"/>
    <w:p w:rsidR="00DC3EC8" w:rsidRDefault="00000597" w:rsidP="00877AEA">
      <w:pPr>
        <w:numPr>
          <w:ilvl w:val="0"/>
          <w:numId w:val="4"/>
        </w:numPr>
        <w:tabs>
          <w:tab w:val="clear" w:pos="720"/>
          <w:tab w:val="num" w:pos="-4140"/>
        </w:tabs>
        <w:autoSpaceDE/>
        <w:autoSpaceDN/>
        <w:ind w:left="360"/>
        <w:jc w:val="both"/>
      </w:pPr>
      <w:r w:rsidRPr="004600C5">
        <w:t>V súlade s rozsahom platnosti tohto nariadenia vlády sa do zoznamu klasifikovaných faktorov (ďalej len „zoznam“) zaraďujú výhradne faktory, o ktorých sa vie, že spôsobujú u ľudí nákazu.</w:t>
      </w:r>
    </w:p>
    <w:p w:rsidR="00000597" w:rsidRDefault="00000597" w:rsidP="00DC3EC8">
      <w:pPr>
        <w:autoSpaceDE/>
        <w:autoSpaceDN/>
        <w:ind w:left="426"/>
        <w:jc w:val="both"/>
      </w:pPr>
      <w:r w:rsidRPr="004600C5">
        <w:t>Tam, kde je to vhodné, sa uvádzajú indikátory toxického</w:t>
      </w:r>
      <w:r w:rsidR="00D44264" w:rsidRPr="00D44264">
        <w:t xml:space="preserve"> </w:t>
      </w:r>
      <w:r w:rsidR="00D44264" w:rsidRPr="004600C5">
        <w:t>potenciálu</w:t>
      </w:r>
      <w:r w:rsidRPr="004600C5">
        <w:t xml:space="preserve"> a alergického potenciálu biologických faktorov.</w:t>
      </w:r>
    </w:p>
    <w:p w:rsidR="00DC3EC8" w:rsidRDefault="00DC3EC8" w:rsidP="00DC3EC8">
      <w:pPr>
        <w:autoSpaceDE/>
        <w:autoSpaceDN/>
        <w:ind w:left="426"/>
        <w:jc w:val="both"/>
      </w:pPr>
    </w:p>
    <w:p w:rsidR="00DC3EC8" w:rsidRPr="00B70659" w:rsidRDefault="00DC3EC8" w:rsidP="00DC3EC8">
      <w:pPr>
        <w:autoSpaceDE/>
        <w:autoSpaceDN/>
        <w:ind w:left="426"/>
        <w:jc w:val="both"/>
      </w:pPr>
      <w:r w:rsidRPr="00B70659">
        <w:t>Zvieracie</w:t>
      </w:r>
      <w:r w:rsidR="00063D24" w:rsidRPr="00063D24">
        <w:t xml:space="preserve"> </w:t>
      </w:r>
      <w:r w:rsidR="00063D24" w:rsidRPr="00B70659">
        <w:t>patogény</w:t>
      </w:r>
      <w:r w:rsidRPr="00B70659">
        <w:t xml:space="preserve"> a rastlinné patogény, o ktorých je známe, že nemajú vplyv na človeka, sú vylúčené.</w:t>
      </w:r>
    </w:p>
    <w:p w:rsidR="00DC3EC8" w:rsidRPr="00B70659" w:rsidRDefault="00DC3EC8" w:rsidP="00DC3EC8">
      <w:pPr>
        <w:autoSpaceDE/>
        <w:autoSpaceDN/>
        <w:ind w:left="426"/>
        <w:jc w:val="both"/>
      </w:pPr>
    </w:p>
    <w:p w:rsidR="00000597" w:rsidRPr="00B70659" w:rsidRDefault="00DC3EC8" w:rsidP="00000597">
      <w:pPr>
        <w:ind w:left="360"/>
        <w:jc w:val="both"/>
      </w:pPr>
      <w:r w:rsidRPr="00B70659">
        <w:t xml:space="preserve"> </w:t>
      </w:r>
      <w:r w:rsidR="00000597" w:rsidRPr="00B70659">
        <w:t>Zoznam neobsahuje geneticky modifikované mikroorganizmy.</w:t>
      </w:r>
    </w:p>
    <w:p w:rsidR="00000597" w:rsidRPr="00B70659" w:rsidRDefault="00000597" w:rsidP="00000597">
      <w:pPr>
        <w:jc w:val="both"/>
      </w:pPr>
    </w:p>
    <w:p w:rsidR="00000597" w:rsidRPr="00B70659" w:rsidRDefault="00000597" w:rsidP="00877AEA">
      <w:pPr>
        <w:numPr>
          <w:ilvl w:val="0"/>
          <w:numId w:val="4"/>
        </w:numPr>
        <w:tabs>
          <w:tab w:val="clear" w:pos="720"/>
        </w:tabs>
        <w:autoSpaceDE/>
        <w:autoSpaceDN/>
        <w:ind w:left="360"/>
        <w:jc w:val="both"/>
      </w:pPr>
      <w:r w:rsidRPr="00B70659">
        <w:t>Zoznam sa zakladá na účinkoch biologických faktorov na zdravých ľudí</w:t>
      </w:r>
      <w:r w:rsidR="003015B7" w:rsidRPr="00B70659">
        <w:t>.</w:t>
      </w:r>
    </w:p>
    <w:p w:rsidR="00000597" w:rsidRPr="00B70659" w:rsidRDefault="00000597" w:rsidP="00000597">
      <w:pPr>
        <w:autoSpaceDE/>
        <w:autoSpaceDN/>
        <w:jc w:val="both"/>
      </w:pPr>
    </w:p>
    <w:p w:rsidR="00000597" w:rsidRPr="004600C5" w:rsidRDefault="00000597" w:rsidP="00000597">
      <w:pPr>
        <w:autoSpaceDE/>
        <w:autoSpaceDN/>
        <w:ind w:left="426"/>
        <w:jc w:val="both"/>
      </w:pPr>
      <w:r w:rsidRPr="00B70659">
        <w:t>Osobitne sa neprihliada na špecifické účinky na zamestnancov, ktorých vnímavosť môžu ovplyvňovať rozličné príčiny</w:t>
      </w:r>
      <w:r w:rsidR="00DC3EC8" w:rsidRPr="00B70659">
        <w:t>,</w:t>
      </w:r>
      <w:r w:rsidRPr="00B70659">
        <w:t xml:space="preserve"> ako napríklad predchádzajúce ochorenie, liečba, oslabená imunita, tehotenstvo alebo dojčenie.</w:t>
      </w:r>
      <w:r w:rsidRPr="004600C5">
        <w:t xml:space="preserve"> </w:t>
      </w:r>
    </w:p>
    <w:p w:rsidR="00000597" w:rsidRPr="004600C5" w:rsidRDefault="00000597" w:rsidP="00000597">
      <w:pPr>
        <w:ind w:left="360"/>
        <w:jc w:val="both"/>
      </w:pPr>
      <w:r w:rsidRPr="004600C5">
        <w:br/>
        <w:t xml:space="preserve">Také zvýšené riziko u zamestnancov by sa malo považovať za súčasť </w:t>
      </w:r>
      <w:r w:rsidR="00DC3EC8" w:rsidRPr="00B70659">
        <w:t>posúdenia</w:t>
      </w:r>
      <w:r w:rsidR="00DC3EC8">
        <w:t xml:space="preserve"> </w:t>
      </w:r>
      <w:r w:rsidRPr="004600C5">
        <w:t>rizika z expozície biologickým faktorom podľa tohto nariadenia vlády.</w:t>
      </w:r>
    </w:p>
    <w:p w:rsidR="00000597" w:rsidRPr="004600C5" w:rsidRDefault="00000597" w:rsidP="00000597">
      <w:pPr>
        <w:ind w:left="360"/>
        <w:jc w:val="both"/>
      </w:pPr>
    </w:p>
    <w:p w:rsidR="00700A06" w:rsidRDefault="00000597" w:rsidP="00700A06">
      <w:pPr>
        <w:ind w:left="360"/>
        <w:jc w:val="both"/>
      </w:pPr>
      <w:r w:rsidRPr="004600C5">
        <w:t>Pri niektorých priemyselných procesoch, niektorých laboratórnych prácach alebo niektorých prácach so zvieratami, ktoré zahŕňajú skutočnú alebo možnú expozíciu biologickým faktorom 3. skupiny alebo 4. skupiny, musia byť všetky preventívne technické opatrenia v súlade s § 17</w:t>
      </w:r>
      <w:r w:rsidR="00700A06">
        <w:t>.</w:t>
      </w:r>
      <w:r w:rsidRPr="004600C5">
        <w:t xml:space="preserve"> </w:t>
      </w:r>
    </w:p>
    <w:p w:rsidR="00700A06" w:rsidRDefault="00700A06" w:rsidP="00700A06">
      <w:pPr>
        <w:ind w:left="360"/>
        <w:jc w:val="both"/>
      </w:pPr>
    </w:p>
    <w:p w:rsidR="00000597" w:rsidRPr="004600C5" w:rsidRDefault="00000597" w:rsidP="00700A06">
      <w:pPr>
        <w:ind w:left="360"/>
        <w:jc w:val="both"/>
      </w:pPr>
      <w:r w:rsidRPr="004600C5">
        <w:lastRenderedPageBreak/>
        <w:t>Biologické faktory, ktoré nie sú v zozname klasifikované ako faktory 2.</w:t>
      </w:r>
      <w:r w:rsidR="000678EA">
        <w:t xml:space="preserve"> skupiny</w:t>
      </w:r>
      <w:r w:rsidRPr="004600C5">
        <w:t xml:space="preserve"> až 4. skupiny, neklasifikujú sa automaticky ako faktory 1. skupiny.</w:t>
      </w:r>
    </w:p>
    <w:p w:rsidR="00000597" w:rsidRPr="004600C5" w:rsidRDefault="00000597" w:rsidP="00000597">
      <w:pPr>
        <w:jc w:val="both"/>
      </w:pPr>
    </w:p>
    <w:p w:rsidR="00000597" w:rsidRPr="004600C5" w:rsidRDefault="00000597" w:rsidP="00000597">
      <w:pPr>
        <w:ind w:left="360"/>
        <w:jc w:val="both"/>
      </w:pPr>
      <w:r w:rsidRPr="004600C5">
        <w:t>U biologických faktorov, o ktorých sa vie, že ich viaceré druhy sú patogénne pre ľudí, zoznam obsahuje tie, ktoré najčastejšie vyvolávajú ochorenia</w:t>
      </w:r>
      <w:r w:rsidR="007B3AEB">
        <w:t>,</w:t>
      </w:r>
      <w:r w:rsidRPr="004600C5">
        <w:t xml:space="preserve"> ako aj odkaz na skutočnosť, že zdravie môžu ovplyvniť aj iné druhy toho istého rodu.</w:t>
      </w:r>
    </w:p>
    <w:p w:rsidR="00000597" w:rsidRPr="004600C5" w:rsidRDefault="00000597" w:rsidP="00000597">
      <w:pPr>
        <w:ind w:left="360"/>
        <w:jc w:val="both"/>
      </w:pPr>
    </w:p>
    <w:p w:rsidR="00000597" w:rsidRPr="004600C5" w:rsidRDefault="00000597" w:rsidP="00000597">
      <w:pPr>
        <w:ind w:left="360"/>
        <w:jc w:val="both"/>
      </w:pPr>
      <w:r w:rsidRPr="004600C5">
        <w:t>Ak sa v zozname uvádza celý rod</w:t>
      </w:r>
      <w:r w:rsidR="007B3AEB">
        <w:t>,</w:t>
      </w:r>
      <w:r w:rsidRPr="004600C5">
        <w:t xml:space="preserve"> znamená to, že druhy a kmene, o ktorých sa vie, že nie sú patogénne, sa zo zoznamu vylučujú.</w:t>
      </w:r>
    </w:p>
    <w:p w:rsidR="00000597" w:rsidRPr="004600C5" w:rsidRDefault="00000597" w:rsidP="00000597">
      <w:pPr>
        <w:ind w:left="360"/>
        <w:jc w:val="both"/>
      </w:pPr>
    </w:p>
    <w:p w:rsidR="00000597" w:rsidRPr="00B70659" w:rsidRDefault="00000597" w:rsidP="00877AEA">
      <w:pPr>
        <w:numPr>
          <w:ilvl w:val="0"/>
          <w:numId w:val="4"/>
        </w:numPr>
        <w:tabs>
          <w:tab w:val="clear" w:pos="720"/>
        </w:tabs>
        <w:autoSpaceDE/>
        <w:autoSpaceDN/>
        <w:ind w:left="360"/>
        <w:jc w:val="both"/>
      </w:pPr>
      <w:r w:rsidRPr="004600C5">
        <w:t xml:space="preserve">Ak je kmeň oslabený alebo stratil známe virulentné gény, nemusí sa úroveň ochrany požadovaná klasifikáciou jeho kmeňa nevyhnutne uplatniť, podlieha však primeranému </w:t>
      </w:r>
      <w:r w:rsidR="007B3AEB" w:rsidRPr="00B70659">
        <w:t xml:space="preserve">posúdeniu </w:t>
      </w:r>
      <w:r w:rsidRPr="00B70659">
        <w:t xml:space="preserve">rizika na pracovisku. Je to vtedy, ak sa taký kmeň má použiť ako produkt alebo súčasť produktu na profylaktické </w:t>
      </w:r>
      <w:r w:rsidR="00C10F73">
        <w:t xml:space="preserve">účely </w:t>
      </w:r>
      <w:r w:rsidRPr="00B70659">
        <w:t>alebo liečebné účely.</w:t>
      </w:r>
    </w:p>
    <w:p w:rsidR="00000597" w:rsidRPr="00B70659" w:rsidRDefault="00000597" w:rsidP="00000597">
      <w:pPr>
        <w:jc w:val="both"/>
      </w:pPr>
    </w:p>
    <w:p w:rsidR="00000597" w:rsidRPr="00B70659" w:rsidRDefault="00000597" w:rsidP="00877AEA">
      <w:pPr>
        <w:numPr>
          <w:ilvl w:val="0"/>
          <w:numId w:val="4"/>
        </w:numPr>
        <w:tabs>
          <w:tab w:val="clear" w:pos="720"/>
        </w:tabs>
        <w:autoSpaceDE/>
        <w:autoSpaceDN/>
        <w:ind w:left="360"/>
        <w:jc w:val="both"/>
      </w:pPr>
      <w:r w:rsidRPr="00B70659">
        <w:t>Nomenklatúra klasifikovaných biologických faktorov použitá pri vypracúvaní tohto zoznamu je v súlade s najnovšími medzinárodnými dohodami o taxonómii a nomenklatúre biologických faktorov v čase prípravy tohto zoznamu.</w:t>
      </w:r>
    </w:p>
    <w:p w:rsidR="00000597" w:rsidRPr="00B70659" w:rsidRDefault="00000597" w:rsidP="00000597">
      <w:pPr>
        <w:jc w:val="both"/>
      </w:pPr>
    </w:p>
    <w:p w:rsidR="00000597" w:rsidRPr="00B70659" w:rsidRDefault="00000597" w:rsidP="00877AEA">
      <w:pPr>
        <w:numPr>
          <w:ilvl w:val="0"/>
          <w:numId w:val="4"/>
        </w:numPr>
        <w:tabs>
          <w:tab w:val="clear" w:pos="720"/>
        </w:tabs>
        <w:autoSpaceDE/>
        <w:autoSpaceDN/>
        <w:ind w:left="360"/>
        <w:jc w:val="both"/>
      </w:pPr>
      <w:r w:rsidRPr="00B70659">
        <w:t>Zoznam odráža stav vedomostí v čase jeho vypracovania.</w:t>
      </w:r>
    </w:p>
    <w:p w:rsidR="00000597" w:rsidRPr="00B70659" w:rsidRDefault="00000597" w:rsidP="00000597">
      <w:pPr>
        <w:jc w:val="both"/>
      </w:pPr>
    </w:p>
    <w:p w:rsidR="00000597" w:rsidRPr="004600C5" w:rsidRDefault="00000597" w:rsidP="00877AEA">
      <w:pPr>
        <w:numPr>
          <w:ilvl w:val="0"/>
          <w:numId w:val="4"/>
        </w:numPr>
        <w:tabs>
          <w:tab w:val="clear" w:pos="720"/>
        </w:tabs>
        <w:autoSpaceDE/>
        <w:autoSpaceDN/>
        <w:ind w:left="360"/>
        <w:jc w:val="both"/>
      </w:pPr>
      <w:r w:rsidRPr="00B70659">
        <w:t xml:space="preserve">Všetky vírusy, ktoré už boli izolované </w:t>
      </w:r>
      <w:r w:rsidR="001302D3" w:rsidRPr="00B70659">
        <w:t>u</w:t>
      </w:r>
      <w:r w:rsidRPr="00B70659">
        <w:t xml:space="preserve"> ľu</w:t>
      </w:r>
      <w:r w:rsidR="001302D3" w:rsidRPr="00B70659">
        <w:t>dí</w:t>
      </w:r>
      <w:r w:rsidRPr="00B70659">
        <w:t xml:space="preserve"> a ktoré zatiaľ neboli vyhodnotené a začlenené do tejto prílohy, by mali byť klasifikované ako </w:t>
      </w:r>
      <w:r w:rsidR="007B3AEB" w:rsidRPr="00B70659">
        <w:t xml:space="preserve">biologické </w:t>
      </w:r>
      <w:r w:rsidRPr="00B70659">
        <w:t>faktory minimálne</w:t>
      </w:r>
      <w:r w:rsidRPr="004600C5">
        <w:t xml:space="preserve"> 2. skupiny okrem prípadov, keď je možné dokázať, že ide o biologický faktor, ktorý pravdepodobne nespôsobuje ochorenie ľudí.</w:t>
      </w:r>
    </w:p>
    <w:p w:rsidR="00000597" w:rsidRPr="004600C5" w:rsidRDefault="00000597" w:rsidP="00000597">
      <w:pPr>
        <w:jc w:val="both"/>
      </w:pPr>
    </w:p>
    <w:p w:rsidR="00000597" w:rsidRPr="004600C5" w:rsidRDefault="00000597" w:rsidP="00877AEA">
      <w:pPr>
        <w:numPr>
          <w:ilvl w:val="0"/>
          <w:numId w:val="4"/>
        </w:numPr>
        <w:tabs>
          <w:tab w:val="clear" w:pos="720"/>
        </w:tabs>
        <w:autoSpaceDE/>
        <w:autoSpaceDN/>
        <w:ind w:left="360"/>
        <w:jc w:val="both"/>
      </w:pPr>
      <w:r w:rsidRPr="004600C5">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000597" w:rsidRPr="004600C5" w:rsidRDefault="00000597" w:rsidP="00000597">
      <w:pPr>
        <w:jc w:val="both"/>
      </w:pPr>
    </w:p>
    <w:p w:rsidR="00000597" w:rsidRPr="004600C5" w:rsidRDefault="00000597" w:rsidP="00877AEA">
      <w:pPr>
        <w:numPr>
          <w:ilvl w:val="0"/>
          <w:numId w:val="4"/>
        </w:numPr>
        <w:tabs>
          <w:tab w:val="clear" w:pos="720"/>
        </w:tabs>
        <w:autoSpaceDE/>
        <w:autoSpaceDN/>
        <w:ind w:left="360"/>
        <w:jc w:val="both"/>
      </w:pPr>
      <w:r w:rsidRPr="004600C5">
        <w:t>Požiadavky na ochranu vyplývajúce z klasifikácie parazitov platia len pre štádiá životného cyklu príslušného parazita, v ktorých je schopný infikovať zamestnancov na pracovisku.</w:t>
      </w:r>
    </w:p>
    <w:p w:rsidR="00000597" w:rsidRPr="004600C5" w:rsidRDefault="00000597" w:rsidP="00000597">
      <w:pPr>
        <w:jc w:val="both"/>
      </w:pPr>
    </w:p>
    <w:p w:rsidR="00000597" w:rsidRPr="004600C5" w:rsidRDefault="00000597" w:rsidP="00877AEA">
      <w:pPr>
        <w:numPr>
          <w:ilvl w:val="0"/>
          <w:numId w:val="4"/>
        </w:numPr>
        <w:tabs>
          <w:tab w:val="clear" w:pos="720"/>
        </w:tabs>
        <w:autoSpaceDE/>
        <w:autoSpaceDN/>
        <w:ind w:left="360"/>
        <w:jc w:val="both"/>
      </w:pPr>
      <w:r w:rsidRPr="004600C5">
        <w:t>Zoznam obsahuje aj samostatné označenia prípadov, v ktorých je pravdepodobné, že biologické faktory spôsobujú alergické</w:t>
      </w:r>
      <w:r w:rsidR="00C10F73">
        <w:t xml:space="preserve"> reakcie </w:t>
      </w:r>
      <w:r w:rsidRPr="004600C5">
        <w:t xml:space="preserve">alebo toxické reakcie a prípadov, keď je dostupná účinná očkovacia látka, alebo keď sa uchováva zoznam zamestnancov vystavených danému biologickému faktoru dlhšie ako </w:t>
      </w:r>
      <w:r w:rsidR="00FD7C92">
        <w:t>desať</w:t>
      </w:r>
      <w:r w:rsidRPr="004600C5">
        <w:t xml:space="preserve"> rokov.</w:t>
      </w:r>
    </w:p>
    <w:p w:rsidR="00000597" w:rsidRPr="004600C5" w:rsidRDefault="00000597" w:rsidP="00000597">
      <w:pPr>
        <w:jc w:val="both"/>
      </w:pPr>
    </w:p>
    <w:p w:rsidR="00000597" w:rsidRPr="004600C5" w:rsidRDefault="00000597" w:rsidP="00C10F73">
      <w:pPr>
        <w:ind w:left="360"/>
        <w:jc w:val="both"/>
      </w:pPr>
      <w:r w:rsidRPr="004600C5">
        <w:t xml:space="preserve">Pri preventívnom očkovaní sa prihliada na zásady </w:t>
      </w:r>
      <w:r w:rsidR="00877AEA" w:rsidRPr="00B70659">
        <w:t>pri očkovaní</w:t>
      </w:r>
      <w:r w:rsidR="00C10F73">
        <w:t>, ktoré sú</w:t>
      </w:r>
      <w:r w:rsidR="00877AEA" w:rsidRPr="003211A5">
        <w:t xml:space="preserve"> </w:t>
      </w:r>
      <w:r w:rsidRPr="004600C5">
        <w:t xml:space="preserve">uvedené v prílohe č. </w:t>
      </w:r>
      <w:r w:rsidR="00877AEA">
        <w:t>3</w:t>
      </w:r>
      <w:r w:rsidRPr="004600C5">
        <w:t>.</w:t>
      </w:r>
    </w:p>
    <w:p w:rsidR="00000597" w:rsidRPr="004600C5" w:rsidRDefault="00000597" w:rsidP="00000597"/>
    <w:p w:rsidR="00000597" w:rsidRPr="004600C5" w:rsidRDefault="00000597" w:rsidP="00000597">
      <w:pPr>
        <w:jc w:val="center"/>
        <w:rPr>
          <w:b/>
        </w:rPr>
      </w:pPr>
    </w:p>
    <w:p w:rsidR="00000597" w:rsidRDefault="002E3444" w:rsidP="002E3444">
      <w:pPr>
        <w:tabs>
          <w:tab w:val="left" w:pos="-284"/>
        </w:tabs>
      </w:pPr>
      <w:r>
        <w:t>Tabuľka č. 1</w:t>
      </w:r>
    </w:p>
    <w:p w:rsidR="002E3444" w:rsidRDefault="002E3444" w:rsidP="002E3444">
      <w:pPr>
        <w:rPr>
          <w:b/>
        </w:rPr>
      </w:pPr>
    </w:p>
    <w:p w:rsidR="002E3444" w:rsidRDefault="002E3444" w:rsidP="002E3444">
      <w:pPr>
        <w:rPr>
          <w:b/>
        </w:rPr>
      </w:pPr>
      <w:r w:rsidRPr="004600C5">
        <w:rPr>
          <w:b/>
        </w:rPr>
        <w:t xml:space="preserve">Klasifikácia baktérií a podobných organizmov </w:t>
      </w:r>
    </w:p>
    <w:p w:rsidR="002E3444" w:rsidRPr="004600C5" w:rsidRDefault="002E3444" w:rsidP="00000597"/>
    <w:tbl>
      <w:tblPr>
        <w:tblW w:w="5405" w:type="pct"/>
        <w:jc w:val="center"/>
        <w:tblCellSpacing w:w="0" w:type="dxa"/>
        <w:tblCellMar>
          <w:left w:w="0" w:type="dxa"/>
          <w:right w:w="0" w:type="dxa"/>
        </w:tblCellMar>
        <w:tblLook w:val="0000" w:firstRow="0" w:lastRow="0" w:firstColumn="0" w:lastColumn="0" w:noHBand="0" w:noVBand="0"/>
      </w:tblPr>
      <w:tblGrid>
        <w:gridCol w:w="9807"/>
      </w:tblGrid>
      <w:tr w:rsidR="00000597" w:rsidRPr="004600C5" w:rsidTr="006E7000">
        <w:trPr>
          <w:trHeight w:val="540"/>
          <w:tblCellSpacing w:w="0" w:type="dxa"/>
          <w:jc w:val="center"/>
        </w:trPr>
        <w:tc>
          <w:tcPr>
            <w:tcW w:w="5000" w:type="pct"/>
          </w:tcPr>
          <w:tbl>
            <w:tblPr>
              <w:tblW w:w="95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48"/>
              <w:gridCol w:w="1481"/>
              <w:gridCol w:w="1341"/>
            </w:tblGrid>
            <w:tr w:rsidR="0000059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00597" w:rsidRPr="005254E4" w:rsidRDefault="00000597" w:rsidP="000D7BFE">
                  <w:pPr>
                    <w:rPr>
                      <w:b/>
                      <w:bCs/>
                    </w:rPr>
                  </w:pPr>
                  <w:r w:rsidRPr="005254E4">
                    <w:rPr>
                      <w:b/>
                    </w:rPr>
                    <w:t>Biologický faktor</w:t>
                  </w:r>
                  <w:r w:rsidR="000D7BFE" w:rsidRPr="005254E4">
                    <w:rPr>
                      <w:b/>
                    </w:rPr>
                    <w:t xml:space="preserve"> - b</w:t>
                  </w:r>
                  <w:r w:rsidR="000D7BFE" w:rsidRPr="005254E4">
                    <w:rPr>
                      <w:b/>
                      <w:bCs/>
                    </w:rPr>
                    <w:t>aktérie a podobné organizmy</w:t>
                  </w:r>
                </w:p>
              </w:tc>
              <w:tc>
                <w:tcPr>
                  <w:tcW w:w="766"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b/>
                    </w:rPr>
                  </w:pPr>
                  <w:r w:rsidRPr="0015799F">
                    <w:rPr>
                      <w:b/>
                    </w:rPr>
                    <w:t>Klasifikácia</w:t>
                  </w:r>
                </w:p>
              </w:tc>
              <w:tc>
                <w:tcPr>
                  <w:tcW w:w="69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b/>
                    </w:rPr>
                  </w:pPr>
                  <w:r w:rsidRPr="0015799F">
                    <w:rPr>
                      <w:b/>
                    </w:rPr>
                    <w:t>Poznámky</w:t>
                  </w:r>
                </w:p>
              </w:tc>
            </w:tr>
            <w:tr w:rsidR="0000059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00597" w:rsidRPr="005254E4" w:rsidRDefault="00000597" w:rsidP="00000597">
                  <w:pPr>
                    <w:rPr>
                      <w:i/>
                    </w:rPr>
                  </w:pPr>
                  <w:r w:rsidRPr="005254E4">
                    <w:rPr>
                      <w:i/>
                    </w:rPr>
                    <w:lastRenderedPageBreak/>
                    <w:t>Actinomadura madurae</w:t>
                  </w:r>
                </w:p>
              </w:tc>
              <w:tc>
                <w:tcPr>
                  <w:tcW w:w="766"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00597" w:rsidRPr="005254E4" w:rsidRDefault="00000597" w:rsidP="00000597">
                  <w:pPr>
                    <w:rPr>
                      <w:i/>
                    </w:rPr>
                  </w:pPr>
                  <w:r w:rsidRPr="005254E4">
                    <w:rPr>
                      <w:i/>
                    </w:rPr>
                    <w:t>Actinomadura pelletieri</w:t>
                  </w:r>
                </w:p>
              </w:tc>
              <w:tc>
                <w:tcPr>
                  <w:tcW w:w="766"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00597" w:rsidRPr="005254E4" w:rsidRDefault="00000597" w:rsidP="00000597">
                  <w:pPr>
                    <w:rPr>
                      <w:i/>
                    </w:rPr>
                  </w:pPr>
                  <w:r w:rsidRPr="005254E4">
                    <w:rPr>
                      <w:i/>
                    </w:rPr>
                    <w:t>Actinomyces gerencseriae</w:t>
                  </w:r>
                </w:p>
              </w:tc>
              <w:tc>
                <w:tcPr>
                  <w:tcW w:w="766"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00597" w:rsidRPr="005254E4" w:rsidRDefault="00000597" w:rsidP="00000597">
                  <w:pPr>
                    <w:rPr>
                      <w:i/>
                    </w:rPr>
                  </w:pPr>
                  <w:r w:rsidRPr="005254E4">
                    <w:rPr>
                      <w:i/>
                    </w:rPr>
                    <w:t>Actinomyces israelii</w:t>
                  </w:r>
                </w:p>
              </w:tc>
              <w:tc>
                <w:tcPr>
                  <w:tcW w:w="766"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D20584">
                  <w:pPr>
                    <w:rPr>
                      <w:i/>
                    </w:rPr>
                  </w:pPr>
                  <w:r w:rsidRPr="005254E4">
                    <w:rPr>
                      <w:i/>
                    </w:rPr>
                    <w:t xml:space="preserve">Actinomyces </w:t>
                  </w:r>
                  <w:r w:rsidRPr="005254E4">
                    <w:t>spp</w:t>
                  </w:r>
                  <w:r w:rsidRPr="005254E4">
                    <w:rPr>
                      <w:i/>
                    </w:rPr>
                    <w:t>.</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D20584">
                  <w:pPr>
                    <w:rPr>
                      <w:i/>
                    </w:rPr>
                  </w:pPr>
                  <w:r w:rsidRPr="005254E4">
                    <w:rPr>
                      <w:i/>
                    </w:rPr>
                    <w:t xml:space="preserve">Aggregatibacter actinomycetemcomitans </w:t>
                  </w:r>
                </w:p>
                <w:p w:rsidR="00D20584" w:rsidRPr="005254E4" w:rsidRDefault="00D20584" w:rsidP="00D20584">
                  <w:pPr>
                    <w:rPr>
                      <w:i/>
                    </w:rPr>
                  </w:pPr>
                  <w:r w:rsidRPr="005254E4">
                    <w:rPr>
                      <w:i/>
                    </w:rPr>
                    <w:t>(Actinobacillus actinomycetemcomitans)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D20584">
                  <w:pPr>
                    <w:rPr>
                      <w:i/>
                    </w:rPr>
                  </w:pPr>
                  <w:r w:rsidRPr="005254E4">
                    <w:rPr>
                      <w:i/>
                    </w:rPr>
                    <w:t xml:space="preserve">Anaplasma </w:t>
                  </w:r>
                  <w:r w:rsidRPr="005254E4">
                    <w:t>spp</w:t>
                  </w:r>
                  <w:r w:rsidRPr="005254E4">
                    <w:rPr>
                      <w:i/>
                    </w:rPr>
                    <w:t>.</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E6475" w:rsidRPr="005254E4" w:rsidRDefault="00D20584" w:rsidP="00000597">
                  <w:pPr>
                    <w:rPr>
                      <w:i/>
                    </w:rPr>
                  </w:pPr>
                  <w:r w:rsidRPr="005254E4">
                    <w:rPr>
                      <w:i/>
                    </w:rPr>
                    <w:t>Arcanobacterium haemolyticum</w:t>
                  </w:r>
                  <w:r w:rsidR="00DE6475" w:rsidRPr="005254E4">
                    <w:rPr>
                      <w:i/>
                    </w:rPr>
                    <w:t xml:space="preserve"> (Corynebacterium haemolyticum)</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E647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E6475" w:rsidRPr="005254E4" w:rsidRDefault="00DE6475" w:rsidP="00000597">
                  <w:pPr>
                    <w:rPr>
                      <w:i/>
                    </w:rPr>
                  </w:pPr>
                  <w:r w:rsidRPr="005254E4">
                    <w:rPr>
                      <w:i/>
                    </w:rPr>
                    <w:t>Arcobacter butzleri</w:t>
                  </w:r>
                </w:p>
              </w:tc>
              <w:tc>
                <w:tcPr>
                  <w:tcW w:w="766" w:type="pct"/>
                  <w:tcBorders>
                    <w:top w:val="outset" w:sz="6" w:space="0" w:color="auto"/>
                    <w:left w:val="outset" w:sz="6" w:space="0" w:color="auto"/>
                    <w:bottom w:val="outset" w:sz="6" w:space="0" w:color="auto"/>
                    <w:right w:val="outset" w:sz="6" w:space="0" w:color="auto"/>
                  </w:tcBorders>
                  <w:vAlign w:val="center"/>
                </w:tcPr>
                <w:p w:rsidR="00DE6475" w:rsidRPr="0015799F" w:rsidRDefault="00DE647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E6475" w:rsidRPr="0015799F" w:rsidRDefault="00DE6475"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Bacillus anthracis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pPr>
                    <w:rPr>
                      <w:strike/>
                    </w:rPr>
                  </w:pPr>
                  <w:r w:rsidRPr="0015799F">
                    <w:t xml:space="preserve">3 </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r w:rsidR="00DE6475" w:rsidRPr="0015799F">
                    <w:t>T</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Bacteroides fragilis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E647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E6475" w:rsidRPr="005254E4" w:rsidRDefault="00DE6475" w:rsidP="00000597">
                  <w:pPr>
                    <w:rPr>
                      <w:i/>
                    </w:rPr>
                  </w:pPr>
                  <w:r w:rsidRPr="005254E4">
                    <w:rPr>
                      <w:i/>
                    </w:rPr>
                    <w:t xml:space="preserve">Bacteroides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DE6475" w:rsidRPr="0015799F" w:rsidRDefault="00DE647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E6475" w:rsidRPr="0015799F" w:rsidRDefault="00DE6475"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 xml:space="preserve">Bartonella bacilliformis </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Bartonella quintana (Rochalimaea quintana)</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19171D" w:rsidP="00D2418F">
                  <w:pPr>
                    <w:rPr>
                      <w:i/>
                    </w:rPr>
                  </w:pPr>
                  <w:r w:rsidRPr="005254E4">
                    <w:rPr>
                      <w:i/>
                    </w:rPr>
                    <w:t>Bartonella (Rochalimaea</w:t>
                  </w:r>
                  <w:r w:rsidR="00D2418F" w:rsidRPr="005254E4">
                    <w:rPr>
                      <w:i/>
                    </w:rPr>
                    <w:t xml:space="preserve">) </w:t>
                  </w:r>
                  <w:r w:rsidR="00D2418F" w:rsidRPr="005254E4">
                    <w:t>s</w:t>
                  </w:r>
                  <w:r w:rsidR="00D20584" w:rsidRPr="005254E4">
                    <w:t>pp.</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Bordetella bronchiseptica</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Bordetella parapertussis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Bordetella pertussis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E6475" w:rsidP="00000597">
                  <w:r w:rsidRPr="0015799F">
                    <w:t xml:space="preserve">T, </w:t>
                  </w:r>
                  <w:r w:rsidR="00D20584" w:rsidRPr="0015799F">
                    <w:t>V</w:t>
                  </w:r>
                </w:p>
              </w:tc>
            </w:tr>
            <w:tr w:rsidR="00DE647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E6475" w:rsidRPr="005254E4" w:rsidRDefault="00DE6475" w:rsidP="00000597">
                  <w:pPr>
                    <w:rPr>
                      <w:i/>
                    </w:rPr>
                  </w:pPr>
                  <w:r w:rsidRPr="005254E4">
                    <w:rPr>
                      <w:i/>
                    </w:rPr>
                    <w:t xml:space="preserve">Bordetella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DE6475" w:rsidRPr="0015799F" w:rsidRDefault="00DE647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E6475" w:rsidRPr="0015799F" w:rsidRDefault="00DE6475"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Borrelia burgdorferi</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Borrel</w:t>
                  </w:r>
                  <w:r w:rsidR="00D2418F" w:rsidRPr="005254E4">
                    <w:rPr>
                      <w:i/>
                    </w:rPr>
                    <w:t>i</w:t>
                  </w:r>
                  <w:r w:rsidRPr="005254E4">
                    <w:rPr>
                      <w:i/>
                    </w:rPr>
                    <w:t>a duttonii</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Borrelia recurrentis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 xml:space="preserve">Borrelia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0D47F2"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D47F2" w:rsidRPr="005254E4" w:rsidRDefault="000D47F2" w:rsidP="00000597">
                  <w:pPr>
                    <w:rPr>
                      <w:i/>
                    </w:rPr>
                  </w:pPr>
                  <w:r w:rsidRPr="005254E4">
                    <w:rPr>
                      <w:i/>
                    </w:rPr>
                    <w:t xml:space="preserve">Brachyspira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0D47F2" w:rsidRPr="0015799F" w:rsidRDefault="000D47F2"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0D47F2" w:rsidRPr="0015799F" w:rsidRDefault="000D47F2"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Brucella abortus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 xml:space="preserve">Brucella canis </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0D47F2"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D47F2" w:rsidRPr="005254E4" w:rsidRDefault="000D47F2" w:rsidP="00000597">
                  <w:pPr>
                    <w:rPr>
                      <w:i/>
                    </w:rPr>
                  </w:pPr>
                  <w:r w:rsidRPr="005254E4">
                    <w:rPr>
                      <w:i/>
                    </w:rPr>
                    <w:lastRenderedPageBreak/>
                    <w:t>Brucella inopinata</w:t>
                  </w:r>
                </w:p>
              </w:tc>
              <w:tc>
                <w:tcPr>
                  <w:tcW w:w="766" w:type="pct"/>
                  <w:tcBorders>
                    <w:top w:val="outset" w:sz="6" w:space="0" w:color="auto"/>
                    <w:left w:val="outset" w:sz="6" w:space="0" w:color="auto"/>
                    <w:bottom w:val="outset" w:sz="6" w:space="0" w:color="auto"/>
                    <w:right w:val="outset" w:sz="6" w:space="0" w:color="auto"/>
                  </w:tcBorders>
                  <w:vAlign w:val="center"/>
                </w:tcPr>
                <w:p w:rsidR="000D47F2" w:rsidRPr="0015799F" w:rsidRDefault="000D47F2"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0D47F2" w:rsidRPr="0015799F" w:rsidRDefault="000D47F2"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Brucella melitensis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Brucella suis</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0D47F2"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0D47F2" w:rsidRPr="005254E4" w:rsidRDefault="000D47F2" w:rsidP="00000597">
                  <w:pPr>
                    <w:rPr>
                      <w:i/>
                    </w:rPr>
                  </w:pPr>
                  <w:r w:rsidRPr="005254E4">
                    <w:rPr>
                      <w:i/>
                    </w:rPr>
                    <w:t>Burkholderia cepacia</w:t>
                  </w:r>
                </w:p>
              </w:tc>
              <w:tc>
                <w:tcPr>
                  <w:tcW w:w="766" w:type="pct"/>
                  <w:tcBorders>
                    <w:top w:val="outset" w:sz="6" w:space="0" w:color="auto"/>
                    <w:left w:val="outset" w:sz="6" w:space="0" w:color="auto"/>
                    <w:bottom w:val="outset" w:sz="6" w:space="0" w:color="auto"/>
                    <w:right w:val="outset" w:sz="6" w:space="0" w:color="auto"/>
                  </w:tcBorders>
                  <w:vAlign w:val="center"/>
                </w:tcPr>
                <w:p w:rsidR="000D47F2" w:rsidRPr="0015799F" w:rsidRDefault="000D47F2"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0D47F2" w:rsidRPr="0015799F" w:rsidRDefault="000D47F2" w:rsidP="00000597"/>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 xml:space="preserve">Burkholderia mallei </w:t>
                  </w:r>
                  <w:r w:rsidR="000D47F2" w:rsidRPr="005254E4">
                    <w:rPr>
                      <w:i/>
                    </w:rPr>
                    <w:t>(Pseudomonas mallei)</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 xml:space="preserve">Burkholderia pseudomallei </w:t>
                  </w:r>
                  <w:r w:rsidR="000D47F2" w:rsidRPr="005254E4">
                    <w:rPr>
                      <w:i/>
                    </w:rPr>
                    <w:t>(Pseudomonas pseudomallei)</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r w:rsidR="000D47F2" w:rsidRPr="0015799F">
                    <w:t>D</w:t>
                  </w:r>
                </w:p>
              </w:tc>
            </w:tr>
            <w:tr w:rsidR="00D20584"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D20584" w:rsidRPr="005254E4" w:rsidRDefault="00D20584" w:rsidP="00000597">
                  <w:pPr>
                    <w:rPr>
                      <w:i/>
                    </w:rPr>
                  </w:pPr>
                  <w:r w:rsidRPr="005254E4">
                    <w:rPr>
                      <w:i/>
                    </w:rPr>
                    <w:t>Campylobacter fetus</w:t>
                  </w:r>
                  <w:r w:rsidR="000D47F2" w:rsidRPr="005254E4">
                    <w:rPr>
                      <w:i/>
                    </w:rPr>
                    <w:t xml:space="preserve"> </w:t>
                  </w:r>
                  <w:r w:rsidR="000D47F2" w:rsidRPr="005254E4">
                    <w:t>poddruh</w:t>
                  </w:r>
                  <w:r w:rsidR="000D47F2" w:rsidRPr="005254E4">
                    <w:rPr>
                      <w:i/>
                    </w:rPr>
                    <w:t xml:space="preserve"> fetus</w:t>
                  </w:r>
                  <w:r w:rsidR="008472E3" w:rsidRPr="005254E4">
                    <w:rPr>
                      <w:i/>
                    </w:rPr>
                    <w:t xml:space="preserve"> </w:t>
                  </w:r>
                </w:p>
              </w:tc>
              <w:tc>
                <w:tcPr>
                  <w:tcW w:w="766"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D20584" w:rsidRPr="0015799F" w:rsidRDefault="00D20584" w:rsidP="00000597">
                  <w:r w:rsidRPr="0015799F">
                    <w:t> </w:t>
                  </w:r>
                </w:p>
              </w:tc>
            </w:tr>
            <w:tr w:rsidR="008472E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8472E3" w:rsidRPr="005254E4" w:rsidRDefault="008472E3" w:rsidP="008472E3">
                  <w:pPr>
                    <w:rPr>
                      <w:i/>
                    </w:rPr>
                  </w:pPr>
                  <w:r w:rsidRPr="005254E4">
                    <w:rPr>
                      <w:i/>
                    </w:rPr>
                    <w:t>Campylobacter fetus</w:t>
                  </w:r>
                  <w:r w:rsidRPr="005254E4">
                    <w:t xml:space="preserve"> poddruh</w:t>
                  </w:r>
                  <w:r w:rsidRPr="005254E4">
                    <w:rPr>
                      <w:i/>
                    </w:rPr>
                    <w:t xml:space="preserve"> vener</w:t>
                  </w:r>
                  <w:r w:rsidR="00D2418F" w:rsidRPr="005254E4">
                    <w:rPr>
                      <w:i/>
                    </w:rPr>
                    <w:t>e</w:t>
                  </w:r>
                  <w:r w:rsidRPr="005254E4">
                    <w:rPr>
                      <w:i/>
                    </w:rPr>
                    <w:t xml:space="preserve">alis </w:t>
                  </w:r>
                </w:p>
              </w:tc>
              <w:tc>
                <w:tcPr>
                  <w:tcW w:w="766"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8472E3">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tc>
            </w:tr>
            <w:tr w:rsidR="008472E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8472E3" w:rsidRPr="005254E4" w:rsidRDefault="008472E3" w:rsidP="00000597">
                  <w:pPr>
                    <w:rPr>
                      <w:i/>
                    </w:rPr>
                  </w:pPr>
                  <w:r w:rsidRPr="005254E4">
                    <w:rPr>
                      <w:i/>
                    </w:rPr>
                    <w:t xml:space="preserve">Campylobacter jejuni </w:t>
                  </w:r>
                  <w:r w:rsidRPr="005254E4">
                    <w:t>poddruh</w:t>
                  </w:r>
                  <w:r w:rsidRPr="005254E4">
                    <w:rPr>
                      <w:i/>
                    </w:rPr>
                    <w:t xml:space="preserve"> doylei</w:t>
                  </w:r>
                </w:p>
              </w:tc>
              <w:tc>
                <w:tcPr>
                  <w:tcW w:w="766"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r w:rsidRPr="0015799F">
                    <w:t> </w:t>
                  </w:r>
                </w:p>
              </w:tc>
            </w:tr>
            <w:tr w:rsidR="008472E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8472E3" w:rsidRPr="005254E4" w:rsidRDefault="008472E3" w:rsidP="008472E3">
                  <w:pPr>
                    <w:rPr>
                      <w:i/>
                    </w:rPr>
                  </w:pPr>
                  <w:r w:rsidRPr="005254E4">
                    <w:rPr>
                      <w:i/>
                    </w:rPr>
                    <w:t xml:space="preserve">Campylobacter jejuni </w:t>
                  </w:r>
                  <w:r w:rsidRPr="005254E4">
                    <w:t>poddruh</w:t>
                  </w:r>
                  <w:r w:rsidRPr="005254E4">
                    <w:rPr>
                      <w:i/>
                    </w:rPr>
                    <w:t xml:space="preserve"> jejuni</w:t>
                  </w:r>
                </w:p>
              </w:tc>
              <w:tc>
                <w:tcPr>
                  <w:tcW w:w="766"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8472E3">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tc>
            </w:tr>
            <w:tr w:rsidR="008472E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8472E3" w:rsidRPr="005254E4" w:rsidRDefault="008472E3" w:rsidP="00000597">
                  <w:pPr>
                    <w:rPr>
                      <w:i/>
                    </w:rPr>
                  </w:pPr>
                  <w:r w:rsidRPr="005254E4">
                    <w:rPr>
                      <w:i/>
                    </w:rPr>
                    <w:t xml:space="preserve">Campylobacter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r w:rsidRPr="0015799F">
                    <w:t> </w:t>
                  </w:r>
                </w:p>
              </w:tc>
            </w:tr>
            <w:tr w:rsidR="008472E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8472E3" w:rsidRPr="005254E4" w:rsidRDefault="008472E3" w:rsidP="00CB2E86">
                  <w:pPr>
                    <w:rPr>
                      <w:i/>
                    </w:rPr>
                  </w:pPr>
                  <w:r w:rsidRPr="005254E4">
                    <w:rPr>
                      <w:i/>
                    </w:rPr>
                    <w:t xml:space="preserve">Cardiobacterium hominis </w:t>
                  </w:r>
                </w:p>
              </w:tc>
              <w:tc>
                <w:tcPr>
                  <w:tcW w:w="766"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8472E3" w:rsidRPr="0015799F" w:rsidRDefault="008472E3" w:rsidP="00000597">
                  <w:r w:rsidRPr="0015799F">
                    <w:t> </w:t>
                  </w:r>
                </w:p>
              </w:tc>
            </w:tr>
            <w:tr w:rsidR="00CB2E86"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B2E86" w:rsidRPr="005254E4" w:rsidRDefault="00D2418F" w:rsidP="00CB2E86">
                  <w:pPr>
                    <w:rPr>
                      <w:i/>
                    </w:rPr>
                  </w:pPr>
                  <w:r w:rsidRPr="005254E4">
                    <w:rPr>
                      <w:i/>
                    </w:rPr>
                    <w:t xml:space="preserve">Cardiobacterium </w:t>
                  </w:r>
                  <w:r w:rsidR="00CB2E86" w:rsidRPr="005254E4">
                    <w:rPr>
                      <w:i/>
                    </w:rPr>
                    <w:t>valvarum</w:t>
                  </w:r>
                </w:p>
              </w:tc>
              <w:tc>
                <w:tcPr>
                  <w:tcW w:w="766" w:type="pct"/>
                  <w:tcBorders>
                    <w:top w:val="outset" w:sz="6" w:space="0" w:color="auto"/>
                    <w:left w:val="outset" w:sz="6" w:space="0" w:color="auto"/>
                    <w:bottom w:val="outset" w:sz="6" w:space="0" w:color="auto"/>
                    <w:right w:val="outset" w:sz="6" w:space="0" w:color="auto"/>
                  </w:tcBorders>
                  <w:vAlign w:val="center"/>
                </w:tcPr>
                <w:p w:rsidR="00CB2E86" w:rsidRPr="0015799F" w:rsidRDefault="00CB2E86" w:rsidP="00000597">
                  <w:r>
                    <w:t>2</w:t>
                  </w:r>
                </w:p>
              </w:tc>
              <w:tc>
                <w:tcPr>
                  <w:tcW w:w="690" w:type="pct"/>
                  <w:tcBorders>
                    <w:top w:val="outset" w:sz="6" w:space="0" w:color="auto"/>
                    <w:left w:val="outset" w:sz="6" w:space="0" w:color="auto"/>
                    <w:bottom w:val="outset" w:sz="6" w:space="0" w:color="auto"/>
                    <w:right w:val="outset" w:sz="6" w:space="0" w:color="auto"/>
                  </w:tcBorders>
                  <w:vAlign w:val="center"/>
                </w:tcPr>
                <w:p w:rsidR="00CB2E86" w:rsidRPr="0015799F" w:rsidRDefault="00CB2E86"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8472E3">
                  <w:pPr>
                    <w:rPr>
                      <w:i/>
                    </w:rPr>
                  </w:pPr>
                  <w:r w:rsidRPr="005254E4">
                    <w:rPr>
                      <w:i/>
                    </w:rPr>
                    <w:t>Chlamydia abortus (Chlamydophila abortus)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7F5FD0">
                  <w:pPr>
                    <w:rPr>
                      <w:i/>
                    </w:rPr>
                  </w:pPr>
                  <w:r w:rsidRPr="005254E4">
                    <w:rPr>
                      <w:i/>
                    </w:rPr>
                    <w:t>Chlamydia caviae (Chlamydophila caviae)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7F5FD0">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D2418F" w:rsidP="007F5FD0">
                  <w:pPr>
                    <w:rPr>
                      <w:i/>
                    </w:rPr>
                  </w:pPr>
                  <w:r w:rsidRPr="005254E4">
                    <w:rPr>
                      <w:i/>
                    </w:rPr>
                    <w:t xml:space="preserve">Chlamydia </w:t>
                  </w:r>
                  <w:r w:rsidR="007F5FD0" w:rsidRPr="005254E4">
                    <w:rPr>
                      <w:i/>
                    </w:rPr>
                    <w:t>felis (Chlamydophila felis)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7F5FD0">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Chlamydia pneumoniae (Chlamydophila pneumoniae)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342818">
                  <w:pPr>
                    <w:rPr>
                      <w:i/>
                    </w:rPr>
                  </w:pPr>
                  <w:r w:rsidRPr="005254E4">
                    <w:rPr>
                      <w:i/>
                    </w:rPr>
                    <w:t xml:space="preserve">Chlamydia </w:t>
                  </w:r>
                  <w:r w:rsidR="00342818" w:rsidRPr="005254E4">
                    <w:rPr>
                      <w:i/>
                    </w:rPr>
                    <w:t xml:space="preserve">psittaci </w:t>
                  </w:r>
                  <w:r w:rsidR="00123783" w:rsidRPr="005254E4">
                    <w:rPr>
                      <w:i/>
                    </w:rPr>
                    <w:t>(Chlamydophila psittaci )</w:t>
                  </w:r>
                  <w:r w:rsidR="004A66F4">
                    <w:rPr>
                      <w:i/>
                    </w:rPr>
                    <w:t xml:space="preserve"> </w:t>
                  </w:r>
                  <w:r w:rsidR="00342818" w:rsidRPr="005254E4">
                    <w:t>(vtáčie kmene)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123783" w:rsidP="00123783">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123783" w:rsidP="00123783">
                  <w:pPr>
                    <w:rPr>
                      <w:i/>
                    </w:rPr>
                  </w:pPr>
                  <w:r w:rsidRPr="005254E4">
                    <w:rPr>
                      <w:i/>
                    </w:rPr>
                    <w:t xml:space="preserve">Chlamydia psittaci (Chlamydophila psittaci) </w:t>
                  </w:r>
                  <w:r w:rsidRPr="005254E4">
                    <w:t>(iné kmene)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123783" w:rsidP="00123783">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123783" w:rsidP="00123783">
                  <w:pPr>
                    <w:rPr>
                      <w:i/>
                    </w:rPr>
                  </w:pPr>
                  <w:r w:rsidRPr="005254E4">
                    <w:rPr>
                      <w:i/>
                    </w:rPr>
                    <w:t>Chlamydia trachomatis (Chlamydophila trachomatis)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Clostridium botulinum</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T</w:t>
                  </w:r>
                </w:p>
              </w:tc>
            </w:tr>
            <w:tr w:rsidR="0012378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123783" w:rsidRPr="005254E4" w:rsidRDefault="00123783" w:rsidP="00000597">
                  <w:pPr>
                    <w:rPr>
                      <w:i/>
                    </w:rPr>
                  </w:pPr>
                  <w:r w:rsidRPr="005254E4">
                    <w:rPr>
                      <w:i/>
                    </w:rPr>
                    <w:t>Clostridium difficile</w:t>
                  </w:r>
                </w:p>
              </w:tc>
              <w:tc>
                <w:tcPr>
                  <w:tcW w:w="766" w:type="pct"/>
                  <w:tcBorders>
                    <w:top w:val="outset" w:sz="6" w:space="0" w:color="auto"/>
                    <w:left w:val="outset" w:sz="6" w:space="0" w:color="auto"/>
                    <w:bottom w:val="outset" w:sz="6" w:space="0" w:color="auto"/>
                    <w:right w:val="outset" w:sz="6" w:space="0" w:color="auto"/>
                  </w:tcBorders>
                  <w:vAlign w:val="center"/>
                </w:tcPr>
                <w:p w:rsidR="00123783" w:rsidRPr="0015799F" w:rsidRDefault="0012378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123783" w:rsidRPr="0015799F" w:rsidRDefault="00123783" w:rsidP="00000597">
                  <w:r w:rsidRPr="0015799F">
                    <w:t>T</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Clostridium perfringens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123783" w:rsidP="00000597">
                  <w:r w:rsidRPr="0015799F">
                    <w:t>T</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Clostridium tetani</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T, V</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Clostridium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Corynebacterium diphtheriae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T, V</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Corynebacterium minutissimum</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lastRenderedPageBreak/>
                    <w:t>Corynebacterium pseudotuberculosis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123783" w:rsidP="00000597">
                  <w:r w:rsidRPr="0015799F">
                    <w:t>T</w:t>
                  </w:r>
                </w:p>
              </w:tc>
            </w:tr>
            <w:tr w:rsidR="0012378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123783" w:rsidRPr="005254E4" w:rsidRDefault="00123783" w:rsidP="00000597">
                  <w:pPr>
                    <w:rPr>
                      <w:i/>
                    </w:rPr>
                  </w:pPr>
                  <w:r w:rsidRPr="005254E4">
                    <w:rPr>
                      <w:i/>
                    </w:rPr>
                    <w:t>Corynebacterium ulcerans</w:t>
                  </w:r>
                </w:p>
              </w:tc>
              <w:tc>
                <w:tcPr>
                  <w:tcW w:w="766" w:type="pct"/>
                  <w:tcBorders>
                    <w:top w:val="outset" w:sz="6" w:space="0" w:color="auto"/>
                    <w:left w:val="outset" w:sz="6" w:space="0" w:color="auto"/>
                    <w:bottom w:val="outset" w:sz="6" w:space="0" w:color="auto"/>
                    <w:right w:val="outset" w:sz="6" w:space="0" w:color="auto"/>
                  </w:tcBorders>
                  <w:vAlign w:val="center"/>
                </w:tcPr>
                <w:p w:rsidR="00123783" w:rsidRPr="0015799F" w:rsidRDefault="0012378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123783" w:rsidRPr="0015799F" w:rsidRDefault="00123783" w:rsidP="00000597">
                  <w:r w:rsidRPr="0015799F">
                    <w:t>T</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Corynebacterium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Coxiella burnetii</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Edwardsiella tarda</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Ehrlichia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Eikenella corrodens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B6766A"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B6766A" w:rsidRPr="005254E4" w:rsidRDefault="00B6766A" w:rsidP="00B6766A">
                  <w:pPr>
                    <w:rPr>
                      <w:i/>
                    </w:rPr>
                  </w:pPr>
                  <w:r w:rsidRPr="005254E4">
                    <w:rPr>
                      <w:i/>
                    </w:rPr>
                    <w:t xml:space="preserve">Elizabethkingia meningoseptica </w:t>
                  </w:r>
                </w:p>
                <w:p w:rsidR="00B6766A" w:rsidRPr="005254E4" w:rsidRDefault="00B6766A" w:rsidP="00DF661F">
                  <w:pPr>
                    <w:rPr>
                      <w:i/>
                    </w:rPr>
                  </w:pPr>
                  <w:r w:rsidRPr="005254E4">
                    <w:rPr>
                      <w:i/>
                    </w:rPr>
                    <w:t xml:space="preserve">(Flavobacterium meningosepticum) </w:t>
                  </w:r>
                </w:p>
              </w:tc>
              <w:tc>
                <w:tcPr>
                  <w:tcW w:w="766" w:type="pct"/>
                  <w:tcBorders>
                    <w:top w:val="outset" w:sz="6" w:space="0" w:color="auto"/>
                    <w:left w:val="outset" w:sz="6" w:space="0" w:color="auto"/>
                    <w:bottom w:val="outset" w:sz="6" w:space="0" w:color="auto"/>
                    <w:right w:val="outset" w:sz="6" w:space="0" w:color="auto"/>
                  </w:tcBorders>
                  <w:vAlign w:val="center"/>
                </w:tcPr>
                <w:p w:rsidR="00B6766A" w:rsidRPr="0015799F" w:rsidRDefault="00B6766A"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B6766A" w:rsidRPr="0015799F" w:rsidRDefault="00B6766A"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7D2980">
                  <w:pPr>
                    <w:rPr>
                      <w:i/>
                    </w:rPr>
                  </w:pPr>
                  <w:r w:rsidRPr="005254E4">
                    <w:rPr>
                      <w:i/>
                    </w:rPr>
                    <w:t>Enterobacter aerogenes</w:t>
                  </w:r>
                  <w:r w:rsidR="00B6766A" w:rsidRPr="005254E4">
                    <w:rPr>
                      <w:i/>
                    </w:rPr>
                    <w:t xml:space="preserve"> (Klebsiella mobilis)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B6766A"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B6766A" w:rsidRPr="005254E4" w:rsidRDefault="00B6766A" w:rsidP="00B6766A">
                  <w:pPr>
                    <w:rPr>
                      <w:i/>
                    </w:rPr>
                  </w:pPr>
                  <w:r w:rsidRPr="005254E4">
                    <w:rPr>
                      <w:i/>
                    </w:rPr>
                    <w:t xml:space="preserve">Enterobacter cloacae </w:t>
                  </w:r>
                  <w:r w:rsidRPr="005254E4">
                    <w:t>poddruh</w:t>
                  </w:r>
                  <w:r w:rsidRPr="005254E4">
                    <w:rPr>
                      <w:i/>
                    </w:rPr>
                    <w:t xml:space="preserve"> cloacae (Enterobacter cloacae)</w:t>
                  </w:r>
                </w:p>
              </w:tc>
              <w:tc>
                <w:tcPr>
                  <w:tcW w:w="766" w:type="pct"/>
                  <w:tcBorders>
                    <w:top w:val="outset" w:sz="6" w:space="0" w:color="auto"/>
                    <w:left w:val="outset" w:sz="6" w:space="0" w:color="auto"/>
                    <w:bottom w:val="outset" w:sz="6" w:space="0" w:color="auto"/>
                    <w:right w:val="outset" w:sz="6" w:space="0" w:color="auto"/>
                  </w:tcBorders>
                  <w:vAlign w:val="center"/>
                </w:tcPr>
                <w:p w:rsidR="00B6766A" w:rsidRPr="0015799F" w:rsidRDefault="00B6766A"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B6766A" w:rsidRPr="0015799F" w:rsidRDefault="00B6766A"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Enterobacter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Enterococcus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Erysipelothrix rhusiopathiae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Escherichia coli </w:t>
                  </w:r>
                  <w:r w:rsidRPr="005254E4">
                    <w:t>(s výnimkou nepatogénnych kmeňov)</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BE2B93">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A86675">
                  <w:pPr>
                    <w:rPr>
                      <w:i/>
                    </w:rPr>
                  </w:pPr>
                  <w:r w:rsidRPr="005254E4">
                    <w:rPr>
                      <w:i/>
                    </w:rPr>
                    <w:t>Escherichia coli</w:t>
                  </w:r>
                  <w:r w:rsidR="00B6766A" w:rsidRPr="005254E4">
                    <w:rPr>
                      <w:i/>
                    </w:rPr>
                    <w:t>, verocytotoxig</w:t>
                  </w:r>
                  <w:r w:rsidR="00A86675">
                    <w:rPr>
                      <w:i/>
                    </w:rPr>
                    <w:t>énne kmene</w:t>
                  </w:r>
                  <w:r w:rsidRPr="005254E4">
                    <w:rPr>
                      <w:i/>
                    </w:rPr>
                    <w:t xml:space="preserve"> </w:t>
                  </w:r>
                  <w:r w:rsidRPr="005254E4">
                    <w:t>(napr. 0157:H7</w:t>
                  </w:r>
                  <w:r w:rsidR="00BE2B93" w:rsidRPr="005254E4">
                    <w:t xml:space="preserve"> </w:t>
                  </w:r>
                  <w:r w:rsidRPr="005254E4">
                    <w:t>alebo 0103)</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BE2B93">
                  <w:r w:rsidRPr="0015799F">
                    <w:t>T</w:t>
                  </w:r>
                </w:p>
                <w:p w:rsidR="007F5FD0" w:rsidRPr="0015799F" w:rsidRDefault="007F5FD0" w:rsidP="00BE2B93"/>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Fluoribacter bozemanae</w:t>
                  </w:r>
                  <w:r w:rsidR="00994043" w:rsidRPr="005254E4">
                    <w:rPr>
                      <w:i/>
                    </w:rPr>
                    <w:t xml:space="preserve"> (Legionella)</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99404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994043" w:rsidRPr="005254E4" w:rsidRDefault="00994043" w:rsidP="00000597">
                  <w:pPr>
                    <w:rPr>
                      <w:i/>
                    </w:rPr>
                  </w:pPr>
                  <w:r w:rsidRPr="005254E4">
                    <w:rPr>
                      <w:i/>
                    </w:rPr>
                    <w:t>Francisella hispaniensis</w:t>
                  </w:r>
                </w:p>
              </w:tc>
              <w:tc>
                <w:tcPr>
                  <w:tcW w:w="766"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7D2980">
                  <w:pPr>
                    <w:rPr>
                      <w:i/>
                    </w:rPr>
                  </w:pPr>
                  <w:r w:rsidRPr="005254E4">
                    <w:rPr>
                      <w:i/>
                    </w:rPr>
                    <w:t xml:space="preserve">Francisella tularensis </w:t>
                  </w:r>
                  <w:r w:rsidR="00994043" w:rsidRPr="005254E4">
                    <w:t>poddruh</w:t>
                  </w:r>
                  <w:r w:rsidR="00994043" w:rsidRPr="005254E4">
                    <w:rPr>
                      <w:i/>
                    </w:rPr>
                    <w:t xml:space="preserve"> holar</w:t>
                  </w:r>
                  <w:r w:rsidR="00CB2E86" w:rsidRPr="005254E4">
                    <w:rPr>
                      <w:i/>
                    </w:rPr>
                    <w:t>c</w:t>
                  </w:r>
                  <w:r w:rsidR="00994043" w:rsidRPr="005254E4">
                    <w:rPr>
                      <w:i/>
                    </w:rPr>
                    <w:t xml:space="preserve">tica  </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994043" w:rsidP="00994043">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7D2980">
                  <w:pPr>
                    <w:rPr>
                      <w:i/>
                    </w:rPr>
                  </w:pPr>
                  <w:r w:rsidRPr="005254E4">
                    <w:rPr>
                      <w:i/>
                    </w:rPr>
                    <w:t xml:space="preserve">Francisella tularensis </w:t>
                  </w:r>
                  <w:r w:rsidR="00994043" w:rsidRPr="005254E4">
                    <w:t>poddruh</w:t>
                  </w:r>
                  <w:r w:rsidR="00994043" w:rsidRPr="005254E4">
                    <w:rPr>
                      <w:i/>
                    </w:rPr>
                    <w:t xml:space="preserve"> mediasiatica  </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99404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994043" w:rsidRPr="005254E4" w:rsidRDefault="00994043" w:rsidP="00000597">
                  <w:pPr>
                    <w:rPr>
                      <w:i/>
                    </w:rPr>
                  </w:pPr>
                  <w:r w:rsidRPr="005254E4">
                    <w:rPr>
                      <w:i/>
                    </w:rPr>
                    <w:t xml:space="preserve">Francisella tularensis </w:t>
                  </w:r>
                  <w:r w:rsidRPr="005254E4">
                    <w:t>poddruh</w:t>
                  </w:r>
                  <w:r w:rsidRPr="005254E4">
                    <w:rPr>
                      <w:i/>
                    </w:rPr>
                    <w:t xml:space="preserve"> novicida</w:t>
                  </w:r>
                </w:p>
              </w:tc>
              <w:tc>
                <w:tcPr>
                  <w:tcW w:w="766"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tc>
            </w:tr>
            <w:tr w:rsidR="0099404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994043" w:rsidRPr="005254E4" w:rsidRDefault="00994043" w:rsidP="00000597">
                  <w:pPr>
                    <w:rPr>
                      <w:i/>
                    </w:rPr>
                  </w:pPr>
                  <w:r w:rsidRPr="005254E4">
                    <w:rPr>
                      <w:i/>
                    </w:rPr>
                    <w:t xml:space="preserve">Francisella tularensis </w:t>
                  </w:r>
                  <w:r w:rsidRPr="005254E4">
                    <w:t>poddruh</w:t>
                  </w:r>
                  <w:r w:rsidRPr="005254E4">
                    <w:rPr>
                      <w:i/>
                    </w:rPr>
                    <w:t xml:space="preserve"> tularensis</w:t>
                  </w:r>
                </w:p>
              </w:tc>
              <w:tc>
                <w:tcPr>
                  <w:tcW w:w="766"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Fusobacterium necrophorum</w:t>
                  </w:r>
                  <w:r w:rsidR="00994043" w:rsidRPr="005254E4">
                    <w:rPr>
                      <w:i/>
                    </w:rPr>
                    <w:t xml:space="preserve"> </w:t>
                  </w:r>
                  <w:r w:rsidR="00994043" w:rsidRPr="005254E4">
                    <w:t>poddruh</w:t>
                  </w:r>
                  <w:r w:rsidR="00994043" w:rsidRPr="005254E4">
                    <w:rPr>
                      <w:i/>
                    </w:rPr>
                    <w:t xml:space="preserve"> funduliforme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994043"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994043" w:rsidRPr="005254E4" w:rsidRDefault="00994043" w:rsidP="00000597">
                  <w:pPr>
                    <w:rPr>
                      <w:i/>
                    </w:rPr>
                  </w:pPr>
                  <w:r w:rsidRPr="005254E4">
                    <w:rPr>
                      <w:i/>
                    </w:rPr>
                    <w:t xml:space="preserve">Fusobacterium necrophorum </w:t>
                  </w:r>
                  <w:r w:rsidRPr="005254E4">
                    <w:t>poddruh</w:t>
                  </w:r>
                  <w:r w:rsidRPr="005254E4">
                    <w:rPr>
                      <w:i/>
                    </w:rPr>
                    <w:t xml:space="preserve"> necrophorum</w:t>
                  </w:r>
                </w:p>
              </w:tc>
              <w:tc>
                <w:tcPr>
                  <w:tcW w:w="766"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994043" w:rsidRPr="0015799F" w:rsidRDefault="00994043"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Gardnerella vaginalis</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Haemophilus ducreyi</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Haemophilus influenzae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r w:rsidR="00994043" w:rsidRPr="0015799F">
                    <w:t>V</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lastRenderedPageBreak/>
                    <w:t xml:space="preserve">Haemophilus </w:t>
                  </w:r>
                  <w:r w:rsidRPr="005254E4">
                    <w:t>spp</w:t>
                  </w:r>
                  <w:r w:rsidRPr="005254E4">
                    <w:rPr>
                      <w:i/>
                    </w:rPr>
                    <w:t>.</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Helicobacter pylori</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Helicobacter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Klebsiella oxytoca</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7F5FD0"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F5FD0" w:rsidRPr="005254E4" w:rsidRDefault="007F5FD0" w:rsidP="00000597">
                  <w:pPr>
                    <w:rPr>
                      <w:i/>
                    </w:rPr>
                  </w:pPr>
                  <w:r w:rsidRPr="005254E4">
                    <w:rPr>
                      <w:i/>
                    </w:rPr>
                    <w:t xml:space="preserve">Klebsiella pneumoniae </w:t>
                  </w:r>
                  <w:r w:rsidR="00F11635" w:rsidRPr="005254E4">
                    <w:t>poddruh</w:t>
                  </w:r>
                  <w:r w:rsidR="00F11635" w:rsidRPr="005254E4">
                    <w:rPr>
                      <w:i/>
                    </w:rPr>
                    <w:t xml:space="preserve"> ozaenae</w:t>
                  </w:r>
                </w:p>
              </w:tc>
              <w:tc>
                <w:tcPr>
                  <w:tcW w:w="766"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F5FD0" w:rsidRPr="0015799F" w:rsidRDefault="007F5FD0"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Klebsiella pneumoniae </w:t>
                  </w:r>
                  <w:r w:rsidRPr="005254E4">
                    <w:t>poddruh</w:t>
                  </w:r>
                  <w:r w:rsidRPr="005254E4">
                    <w:rPr>
                      <w:i/>
                    </w:rPr>
                    <w:t xml:space="preserve"> pneumoniae</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Klebsiella pneumoniae </w:t>
                  </w:r>
                  <w:r w:rsidRPr="005254E4">
                    <w:t>poddruh</w:t>
                  </w:r>
                  <w:r w:rsidRPr="005254E4">
                    <w:rPr>
                      <w:i/>
                    </w:rPr>
                    <w:t xml:space="preserve"> rhinoscleromatis</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Klebsiella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Legionella pneumophila </w:t>
                  </w:r>
                  <w:r w:rsidRPr="005254E4">
                    <w:t>poddruh</w:t>
                  </w:r>
                  <w:r w:rsidRPr="005254E4">
                    <w:rPr>
                      <w:i/>
                    </w:rPr>
                    <w:t xml:space="preserve"> fraseri</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Legionella pneumophila </w:t>
                  </w:r>
                  <w:r w:rsidRPr="005254E4">
                    <w:t>poddruh</w:t>
                  </w:r>
                  <w:r w:rsidRPr="005254E4">
                    <w:rPr>
                      <w:i/>
                    </w:rPr>
                    <w:t xml:space="preserve"> pascullei</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Legionella pneumophila </w:t>
                  </w:r>
                  <w:r w:rsidRPr="005254E4">
                    <w:t>poddruh</w:t>
                  </w:r>
                  <w:r w:rsidRPr="005254E4">
                    <w:rPr>
                      <w:i/>
                    </w:rPr>
                    <w:t xml:space="preserve"> pneumophila</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Legionella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Leptospira interrogans </w:t>
                  </w:r>
                  <w:r w:rsidRPr="005254E4">
                    <w:t>(všetky sérotypy)</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Leptospira interrogans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Listeria monocytogenes</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Listeria ivanovii </w:t>
                  </w:r>
                  <w:r w:rsidRPr="005254E4">
                    <w:t>poddruh</w:t>
                  </w:r>
                  <w:r w:rsidRPr="005254E4">
                    <w:rPr>
                      <w:i/>
                    </w:rPr>
                    <w:t xml:space="preserve"> ivanovii</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Listeria ivanovii </w:t>
                  </w:r>
                  <w:r w:rsidRPr="005254E4">
                    <w:t>poddruh</w:t>
                  </w:r>
                  <w:r w:rsidRPr="005254E4">
                    <w:rPr>
                      <w:i/>
                    </w:rPr>
                    <w:t xml:space="preserve"> londoniensis</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 xml:space="preserve">Morganella morganii </w:t>
                  </w:r>
                  <w:r w:rsidRPr="005254E4">
                    <w:t>poddruh</w:t>
                  </w:r>
                  <w:r w:rsidRPr="005254E4">
                    <w:rPr>
                      <w:i/>
                    </w:rPr>
                    <w:t xml:space="preserve"> morganii (Proteus morganii)</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F11635">
                  <w:pPr>
                    <w:rPr>
                      <w:i/>
                    </w:rPr>
                  </w:pPr>
                  <w:r w:rsidRPr="005254E4">
                    <w:rPr>
                      <w:i/>
                    </w:rPr>
                    <w:t xml:space="preserve">Morganella morganii </w:t>
                  </w:r>
                  <w:r w:rsidRPr="005254E4">
                    <w:t>poddruh</w:t>
                  </w:r>
                  <w:r w:rsidRPr="005254E4">
                    <w:rPr>
                      <w:i/>
                    </w:rPr>
                    <w:t xml:space="preserve"> sibonii</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tc>
            </w:tr>
            <w:tr w:rsidR="00783A8A"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83A8A" w:rsidRPr="005254E4" w:rsidRDefault="00783A8A" w:rsidP="00F11635">
                  <w:pPr>
                    <w:rPr>
                      <w:i/>
                    </w:rPr>
                  </w:pPr>
                  <w:r w:rsidRPr="005254E4">
                    <w:rPr>
                      <w:i/>
                    </w:rPr>
                    <w:t xml:space="preserve">Mycobacterium abscessus </w:t>
                  </w:r>
                  <w:r w:rsidRPr="005254E4">
                    <w:t>poddruh</w:t>
                  </w:r>
                  <w:r w:rsidRPr="005254E4">
                    <w:rPr>
                      <w:i/>
                    </w:rPr>
                    <w:t xml:space="preserve"> abscessus</w:t>
                  </w:r>
                </w:p>
              </w:tc>
              <w:tc>
                <w:tcPr>
                  <w:tcW w:w="766" w:type="pct"/>
                  <w:tcBorders>
                    <w:top w:val="outset" w:sz="6" w:space="0" w:color="auto"/>
                    <w:left w:val="outset" w:sz="6" w:space="0" w:color="auto"/>
                    <w:bottom w:val="outset" w:sz="6" w:space="0" w:color="auto"/>
                    <w:right w:val="outset" w:sz="6" w:space="0" w:color="auto"/>
                  </w:tcBorders>
                  <w:vAlign w:val="center"/>
                </w:tcPr>
                <w:p w:rsidR="00783A8A" w:rsidRPr="0015799F" w:rsidRDefault="00783A8A" w:rsidP="00F11635">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83A8A" w:rsidRPr="0015799F" w:rsidRDefault="00783A8A"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t>Mycobacterium africanum</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V</w:t>
                  </w:r>
                </w:p>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7D2980">
                  <w:pPr>
                    <w:rPr>
                      <w:i/>
                    </w:rPr>
                  </w:pPr>
                  <w:r w:rsidRPr="005254E4">
                    <w:rPr>
                      <w:i/>
                    </w:rPr>
                    <w:t>Mycobacterium avium</w:t>
                  </w:r>
                  <w:r w:rsidR="00783A8A" w:rsidRPr="005254E4">
                    <w:rPr>
                      <w:i/>
                    </w:rPr>
                    <w:t xml:space="preserve"> </w:t>
                  </w:r>
                  <w:r w:rsidR="00783A8A" w:rsidRPr="005254E4">
                    <w:t>poddruh</w:t>
                  </w:r>
                  <w:r w:rsidR="00783A8A" w:rsidRPr="005254E4">
                    <w:rPr>
                      <w:i/>
                    </w:rPr>
                    <w:t xml:space="preserve"> avium (Mycobacterium avium ) </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783A8A"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83A8A" w:rsidRPr="005254E4" w:rsidRDefault="00783A8A" w:rsidP="00000597">
                  <w:pPr>
                    <w:rPr>
                      <w:i/>
                    </w:rPr>
                  </w:pPr>
                  <w:r w:rsidRPr="005254E4">
                    <w:rPr>
                      <w:i/>
                    </w:rPr>
                    <w:t xml:space="preserve">Mycobacterium avium </w:t>
                  </w:r>
                  <w:r w:rsidRPr="005254E4">
                    <w:t>poddruh</w:t>
                  </w:r>
                  <w:r w:rsidRPr="005254E4">
                    <w:rPr>
                      <w:i/>
                    </w:rPr>
                    <w:t xml:space="preserve"> paratuberculosis</w:t>
                  </w:r>
                </w:p>
                <w:p w:rsidR="00783A8A" w:rsidRPr="005254E4" w:rsidRDefault="00783A8A" w:rsidP="00783A8A">
                  <w:pPr>
                    <w:rPr>
                      <w:i/>
                    </w:rPr>
                  </w:pPr>
                  <w:r w:rsidRPr="005254E4">
                    <w:rPr>
                      <w:i/>
                    </w:rPr>
                    <w:t>(Mycobacterium paratuberculosis)</w:t>
                  </w:r>
                </w:p>
              </w:tc>
              <w:tc>
                <w:tcPr>
                  <w:tcW w:w="766" w:type="pct"/>
                  <w:tcBorders>
                    <w:top w:val="outset" w:sz="6" w:space="0" w:color="auto"/>
                    <w:left w:val="outset" w:sz="6" w:space="0" w:color="auto"/>
                    <w:bottom w:val="outset" w:sz="6" w:space="0" w:color="auto"/>
                    <w:right w:val="outset" w:sz="6" w:space="0" w:color="auto"/>
                  </w:tcBorders>
                  <w:vAlign w:val="center"/>
                </w:tcPr>
                <w:p w:rsidR="00783A8A" w:rsidRPr="0015799F" w:rsidRDefault="00783A8A"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83A8A" w:rsidRPr="0015799F" w:rsidRDefault="00783A8A" w:rsidP="00000597"/>
              </w:tc>
            </w:tr>
            <w:tr w:rsidR="00783A8A"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783A8A" w:rsidRPr="005254E4" w:rsidRDefault="00783A8A" w:rsidP="00000597">
                  <w:pPr>
                    <w:rPr>
                      <w:i/>
                    </w:rPr>
                  </w:pPr>
                  <w:r w:rsidRPr="005254E4">
                    <w:rPr>
                      <w:i/>
                    </w:rPr>
                    <w:t xml:space="preserve">Mycobacterium avium </w:t>
                  </w:r>
                  <w:r w:rsidRPr="005254E4">
                    <w:t>poddruh</w:t>
                  </w:r>
                  <w:r w:rsidRPr="005254E4">
                    <w:rPr>
                      <w:i/>
                    </w:rPr>
                    <w:t xml:space="preserve"> silvaticum</w:t>
                  </w:r>
                  <w:r w:rsidR="00EE0087" w:rsidRPr="005254E4">
                    <w:rPr>
                      <w:i/>
                    </w:rPr>
                    <w:t xml:space="preserve"> </w:t>
                  </w:r>
                </w:p>
              </w:tc>
              <w:tc>
                <w:tcPr>
                  <w:tcW w:w="766" w:type="pct"/>
                  <w:tcBorders>
                    <w:top w:val="outset" w:sz="6" w:space="0" w:color="auto"/>
                    <w:left w:val="outset" w:sz="6" w:space="0" w:color="auto"/>
                    <w:bottom w:val="outset" w:sz="6" w:space="0" w:color="auto"/>
                    <w:right w:val="outset" w:sz="6" w:space="0" w:color="auto"/>
                  </w:tcBorders>
                  <w:vAlign w:val="center"/>
                </w:tcPr>
                <w:p w:rsidR="00783A8A" w:rsidRPr="0015799F" w:rsidRDefault="00783A8A"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783A8A" w:rsidRPr="0015799F" w:rsidRDefault="00783A8A"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7D2980">
                  <w:pPr>
                    <w:rPr>
                      <w:i/>
                    </w:rPr>
                  </w:pPr>
                  <w:r w:rsidRPr="005254E4">
                    <w:rPr>
                      <w:i/>
                    </w:rPr>
                    <w:t xml:space="preserve">Mycobacterium bovis </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V</w:t>
                  </w:r>
                </w:p>
              </w:tc>
            </w:tr>
            <w:tr w:rsidR="00EE008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EE0087" w:rsidRPr="005254E4" w:rsidRDefault="00EE0087" w:rsidP="00EE0087">
                  <w:pPr>
                    <w:rPr>
                      <w:i/>
                    </w:rPr>
                  </w:pPr>
                  <w:r w:rsidRPr="005254E4">
                    <w:rPr>
                      <w:i/>
                    </w:rPr>
                    <w:t>Mycobacterium caprae</w:t>
                  </w:r>
                </w:p>
                <w:p w:rsidR="00EE0087" w:rsidRPr="005254E4" w:rsidRDefault="00EE0087" w:rsidP="00000597">
                  <w:pPr>
                    <w:rPr>
                      <w:i/>
                    </w:rPr>
                  </w:pPr>
                  <w:r w:rsidRPr="005254E4">
                    <w:rPr>
                      <w:i/>
                    </w:rPr>
                    <w:t xml:space="preserve">(Mycobacterium tuberculosis </w:t>
                  </w:r>
                  <w:r w:rsidRPr="005254E4">
                    <w:t>poddruh</w:t>
                  </w:r>
                  <w:r w:rsidRPr="005254E4">
                    <w:rPr>
                      <w:i/>
                    </w:rPr>
                    <w:t xml:space="preserve"> caprae)</w:t>
                  </w:r>
                </w:p>
              </w:tc>
              <w:tc>
                <w:tcPr>
                  <w:tcW w:w="766" w:type="pct"/>
                  <w:tcBorders>
                    <w:top w:val="outset" w:sz="6" w:space="0" w:color="auto"/>
                    <w:left w:val="outset" w:sz="6" w:space="0" w:color="auto"/>
                    <w:bottom w:val="outset" w:sz="6" w:space="0" w:color="auto"/>
                    <w:right w:val="outset" w:sz="6" w:space="0" w:color="auto"/>
                  </w:tcBorders>
                  <w:vAlign w:val="center"/>
                </w:tcPr>
                <w:p w:rsidR="00EE0087" w:rsidRPr="0015799F" w:rsidRDefault="00EE0087"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EE0087" w:rsidRPr="0015799F" w:rsidRDefault="00EE0087"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000597">
                  <w:pPr>
                    <w:rPr>
                      <w:i/>
                    </w:rPr>
                  </w:pPr>
                  <w:r w:rsidRPr="005254E4">
                    <w:rPr>
                      <w:i/>
                    </w:rPr>
                    <w:lastRenderedPageBreak/>
                    <w:t>Mycobacterium chelonae</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EE0087"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EE0087" w:rsidRPr="005254E4" w:rsidRDefault="00EE0087" w:rsidP="00EE0087">
                  <w:pPr>
                    <w:rPr>
                      <w:i/>
                    </w:rPr>
                  </w:pPr>
                  <w:r w:rsidRPr="005254E4">
                    <w:rPr>
                      <w:i/>
                    </w:rPr>
                    <w:t>Mycobacterium chimaera</w:t>
                  </w:r>
                </w:p>
              </w:tc>
              <w:tc>
                <w:tcPr>
                  <w:tcW w:w="766" w:type="pct"/>
                  <w:tcBorders>
                    <w:top w:val="outset" w:sz="6" w:space="0" w:color="auto"/>
                    <w:left w:val="outset" w:sz="6" w:space="0" w:color="auto"/>
                    <w:bottom w:val="outset" w:sz="6" w:space="0" w:color="auto"/>
                    <w:right w:val="outset" w:sz="6" w:space="0" w:color="auto"/>
                  </w:tcBorders>
                  <w:vAlign w:val="center"/>
                </w:tcPr>
                <w:p w:rsidR="00EE0087" w:rsidRPr="0015799F" w:rsidRDefault="00EE0087"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EE0087" w:rsidRPr="0015799F" w:rsidRDefault="00EE0087" w:rsidP="00000597"/>
              </w:tc>
            </w:tr>
            <w:tr w:rsidR="00F11635"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F11635" w:rsidRPr="005254E4" w:rsidRDefault="00F11635" w:rsidP="00C56818">
                  <w:pPr>
                    <w:rPr>
                      <w:i/>
                    </w:rPr>
                  </w:pPr>
                  <w:r w:rsidRPr="005254E4">
                    <w:rPr>
                      <w:i/>
                    </w:rPr>
                    <w:t xml:space="preserve">Mycobacterium </w:t>
                  </w:r>
                  <w:r w:rsidR="00EE0087" w:rsidRPr="005254E4">
                    <w:rPr>
                      <w:i/>
                    </w:rPr>
                    <w:t xml:space="preserve"> </w:t>
                  </w:r>
                  <w:r w:rsidRPr="005254E4">
                    <w:rPr>
                      <w:i/>
                    </w:rPr>
                    <w:t xml:space="preserve">fortuitum </w:t>
                  </w:r>
                </w:p>
              </w:tc>
              <w:tc>
                <w:tcPr>
                  <w:tcW w:w="766"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F11635" w:rsidRPr="0015799F" w:rsidRDefault="00F11635"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C56818">
                  <w:pPr>
                    <w:rPr>
                      <w:i/>
                    </w:rPr>
                  </w:pPr>
                  <w:r w:rsidRPr="005254E4">
                    <w:rPr>
                      <w:i/>
                    </w:rPr>
                    <w:t xml:space="preserve">Mycobacterium intracellulare </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C56818">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kansasii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leprae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malmoense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marinum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microti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7D2980">
                  <w:pPr>
                    <w:rPr>
                      <w:i/>
                    </w:rPr>
                  </w:pPr>
                  <w:r w:rsidRPr="005254E4">
                    <w:rPr>
                      <w:i/>
                    </w:rPr>
                    <w:t xml:space="preserve">Mycobacterium pinnipedii  </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pPr>
                    <w:rPr>
                      <w:strike/>
                      <w:color w:val="FF0000"/>
                    </w:rPr>
                  </w:pPr>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scrofulaceum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simiae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szulgai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tuberculosis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V</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ulcerans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Mycobacterium xenopi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Mycoplasma hominis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Mycoplasma pneumoniae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Mycoplasma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Neisseria gonorrhoeae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Neisseria meningitidis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V</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1F3A03">
                  <w:pPr>
                    <w:rPr>
                      <w:i/>
                    </w:rPr>
                  </w:pPr>
                  <w:r w:rsidRPr="005254E4">
                    <w:rPr>
                      <w:i/>
                    </w:rPr>
                    <w:t>Neorickettsia sennetsu (Rickettsia sennetsu, Ehrlichia sennetsu)</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Nocardia asteroides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Nocardia brasiliensis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Nocardia farcinica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Nocardia nova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Nocardia otitidiscaviarum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lastRenderedPageBreak/>
                    <w:t xml:space="preserve">Nocardia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Orientia tsutsugamuschi (Rickettsia tsutsugamuschi)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FA2622" w:rsidP="00000597">
                  <w:pPr>
                    <w:rPr>
                      <w:i/>
                    </w:rPr>
                  </w:pPr>
                  <w:r w:rsidRPr="005254E4">
                    <w:rPr>
                      <w:i/>
                    </w:rPr>
                    <w:t xml:space="preserve">Pasteurella multocida </w:t>
                  </w:r>
                  <w:r w:rsidRPr="005254E4">
                    <w:t>poddruh</w:t>
                  </w:r>
                  <w:r w:rsidR="00C56818" w:rsidRPr="005254E4">
                    <w:rPr>
                      <w:i/>
                    </w:rPr>
                    <w:t xml:space="preserve"> gallicida (Pasteurella gallicida)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FA2622" w:rsidP="00000597">
                  <w:pPr>
                    <w:rPr>
                      <w:i/>
                    </w:rPr>
                  </w:pPr>
                  <w:r w:rsidRPr="005254E4">
                    <w:rPr>
                      <w:i/>
                    </w:rPr>
                    <w:t>Pasteurella multocida</w:t>
                  </w:r>
                  <w:r w:rsidR="00C56818" w:rsidRPr="005254E4">
                    <w:rPr>
                      <w:i/>
                    </w:rPr>
                    <w:t xml:space="preserve"> </w:t>
                  </w:r>
                  <w:r w:rsidR="00C56818" w:rsidRPr="005254E4">
                    <w:t>poddruh</w:t>
                  </w:r>
                  <w:r w:rsidR="00C56818" w:rsidRPr="005254E4">
                    <w:rPr>
                      <w:i/>
                    </w:rPr>
                    <w:t xml:space="preserve"> multocida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FA2622" w:rsidP="00000597">
                  <w:pPr>
                    <w:rPr>
                      <w:i/>
                    </w:rPr>
                  </w:pPr>
                  <w:r w:rsidRPr="005254E4">
                    <w:rPr>
                      <w:i/>
                    </w:rPr>
                    <w:t>Pasteurella multocida</w:t>
                  </w:r>
                  <w:r w:rsidR="00C56818" w:rsidRPr="005254E4">
                    <w:rPr>
                      <w:i/>
                    </w:rPr>
                    <w:t xml:space="preserve"> </w:t>
                  </w:r>
                  <w:r w:rsidR="00C56818" w:rsidRPr="005254E4">
                    <w:t>poddruh</w:t>
                  </w:r>
                  <w:r w:rsidR="00C56818" w:rsidRPr="005254E4">
                    <w:rPr>
                      <w:i/>
                    </w:rPr>
                    <w:t xml:space="preserve"> septica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Pasteurella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Peptostreptococcus anaerobius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Plesiomonas shigelloides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Porphyromonas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Prevotella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Proteus mirabilis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Proteus penneri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Proteus vulgaris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Providencia alcalifaciens (Proteus inconstans)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Providencia rettgeri (Proteus rettgeri)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Providencia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Pseudomonas aeruginosa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T</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Rhodococcus hoagii (Corynebacterium equi)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9B6AA7">
                  <w:pPr>
                    <w:rPr>
                      <w:i/>
                    </w:rPr>
                  </w:pPr>
                  <w:r w:rsidRPr="005254E4">
                    <w:rPr>
                      <w:i/>
                    </w:rPr>
                    <w:t>Rickettsia africae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Rickettsia akari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4B7E24">
                  <w:pPr>
                    <w:rPr>
                      <w:i/>
                    </w:rPr>
                  </w:pPr>
                  <w:r w:rsidRPr="005254E4">
                    <w:rPr>
                      <w:i/>
                    </w:rPr>
                    <w:t>Rickettsia australis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7D2980">
                  <w:pPr>
                    <w:rPr>
                      <w:i/>
                    </w:rPr>
                  </w:pPr>
                  <w:r w:rsidRPr="005254E4">
                    <w:rPr>
                      <w:i/>
                    </w:rPr>
                    <w:t>Rickettsia canadensis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Rickettsia conorii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4B7E24">
                  <w:pPr>
                    <w:rPr>
                      <w:i/>
                    </w:rPr>
                  </w:pPr>
                  <w:r w:rsidRPr="005254E4">
                    <w:rPr>
                      <w:i/>
                    </w:rPr>
                    <w:t>Rickettsia heilongjiangensis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Rickettsia japonica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7D2980">
                  <w:pPr>
                    <w:rPr>
                      <w:i/>
                    </w:rPr>
                  </w:pPr>
                  <w:r w:rsidRPr="005254E4">
                    <w:rPr>
                      <w:i/>
                    </w:rPr>
                    <w:t>Rickettsia montanensis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7D2980">
                  <w:pPr>
                    <w:rPr>
                      <w:i/>
                    </w:rPr>
                  </w:pPr>
                  <w:r w:rsidRPr="005254E4">
                    <w:rPr>
                      <w:i/>
                    </w:rPr>
                    <w:t xml:space="preserve">Rickettsia typhi </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lastRenderedPageBreak/>
                    <w:t>Rickettsia prowazekii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Rickettsia rickettsii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4B7E24">
                  <w:pPr>
                    <w:rPr>
                      <w:i/>
                      <w:strike/>
                      <w:color w:val="FF0000"/>
                    </w:rPr>
                  </w:pPr>
                  <w:r w:rsidRPr="005254E4">
                    <w:rPr>
                      <w:i/>
                    </w:rPr>
                    <w:t>Rickettsia sibirica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Rickettsia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7D2980">
                  <w:pPr>
                    <w:rPr>
                      <w:i/>
                    </w:rPr>
                  </w:pPr>
                  <w:r w:rsidRPr="005254E4">
                    <w:rPr>
                      <w:i/>
                    </w:rPr>
                    <w:t xml:space="preserve">Salmonella enterica (choleraesuis) </w:t>
                  </w:r>
                  <w:r w:rsidRPr="005254E4">
                    <w:t>poddruh</w:t>
                  </w:r>
                  <w:r w:rsidRPr="005254E4">
                    <w:rPr>
                      <w:i/>
                    </w:rPr>
                    <w:t xml:space="preserve"> arizonae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F50F21">
                  <w:pPr>
                    <w:rPr>
                      <w:i/>
                    </w:rPr>
                  </w:pPr>
                  <w:r w:rsidRPr="005254E4">
                    <w:rPr>
                      <w:i/>
                    </w:rPr>
                    <w:t>Salmonella Enteritidis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C68CD" w:rsidP="00F50F21">
                  <w:pPr>
                    <w:rPr>
                      <w:i/>
                    </w:rPr>
                  </w:pPr>
                  <w:r w:rsidRPr="005254E4">
                    <w:rPr>
                      <w:i/>
                    </w:rPr>
                    <w:t xml:space="preserve">Salmonella Paratyphi A, B, </w:t>
                  </w:r>
                  <w:r w:rsidR="00C56818" w:rsidRPr="005254E4">
                    <w:rPr>
                      <w:i/>
                    </w:rPr>
                    <w:t>C</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V</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F50F21">
                  <w:pPr>
                    <w:rPr>
                      <w:i/>
                    </w:rPr>
                  </w:pPr>
                  <w:r w:rsidRPr="005254E4">
                    <w:rPr>
                      <w:i/>
                    </w:rPr>
                    <w:t>Salmonella Typhi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V</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F50F21">
                  <w:pPr>
                    <w:rPr>
                      <w:i/>
                    </w:rPr>
                  </w:pPr>
                  <w:r w:rsidRPr="005254E4">
                    <w:rPr>
                      <w:i/>
                    </w:rPr>
                    <w:t>Salmonella Typhimurium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F50F21">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7D2980">
                  <w:pPr>
                    <w:rPr>
                      <w:i/>
                    </w:rPr>
                  </w:pPr>
                  <w:r w:rsidRPr="005254E4">
                    <w:rPr>
                      <w:i/>
                    </w:rPr>
                    <w:t xml:space="preserve">Salmonella </w:t>
                  </w:r>
                  <w:r w:rsidRPr="005254E4">
                    <w:t xml:space="preserve">(iné sérovary) </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Shigella boydii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Shigella dysenteriae </w:t>
                  </w:r>
                  <w:r w:rsidRPr="005254E4">
                    <w:t>(typ 1)</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T</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Shigella dysenteriae, </w:t>
                  </w:r>
                  <w:r w:rsidRPr="005254E4">
                    <w:t>iné ako typ 1</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Shigella flexneri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Shigella sonnei</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Staphylococcus aureus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T</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Streptobacillus moniliformis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Streptococcus agalactiae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F50F21">
                  <w:pPr>
                    <w:rPr>
                      <w:i/>
                    </w:rPr>
                  </w:pPr>
                  <w:r w:rsidRPr="005254E4">
                    <w:rPr>
                      <w:i/>
                    </w:rPr>
                    <w:t xml:space="preserve">Streptococcus dysgalactiae </w:t>
                  </w:r>
                  <w:r w:rsidRPr="005254E4">
                    <w:t>poddruh</w:t>
                  </w:r>
                  <w:r w:rsidRPr="005254E4">
                    <w:rPr>
                      <w:i/>
                    </w:rPr>
                    <w:t xml:space="preserve"> equisimilis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Streptococcus pneumoniae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T, V</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Streptococcus pyogenes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T</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Streptococcus suis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Streptococcus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Treponema carateum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B70659">
                  <w:pPr>
                    <w:rPr>
                      <w:i/>
                    </w:rPr>
                  </w:pPr>
                  <w:r w:rsidRPr="005254E4">
                    <w:rPr>
                      <w:i/>
                    </w:rPr>
                    <w:t xml:space="preserve">Treponema pallidum </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B70659">
                  <w:pPr>
                    <w:rPr>
                      <w:i/>
                    </w:rPr>
                  </w:pPr>
                  <w:r w:rsidRPr="005254E4">
                    <w:rPr>
                      <w:i/>
                    </w:rPr>
                    <w:t>Treponema pertenue</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Treponema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AB0D91">
                  <w:pPr>
                    <w:rPr>
                      <w:i/>
                    </w:rPr>
                  </w:pPr>
                  <w:r w:rsidRPr="005254E4">
                    <w:rPr>
                      <w:i/>
                    </w:rPr>
                    <w:lastRenderedPageBreak/>
                    <w:t>Trueperella pyogenes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AB0D91">
                  <w:pPr>
                    <w:rPr>
                      <w:i/>
                    </w:rPr>
                  </w:pPr>
                  <w:r w:rsidRPr="005254E4">
                    <w:rPr>
                      <w:i/>
                    </w:rPr>
                    <w:t>Ureaplasma parvum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Ureaplasma urealyticum</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Vibrio cholerae </w:t>
                  </w:r>
                  <w:r w:rsidRPr="005254E4">
                    <w:t>(vrátane El Tor)</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T, V</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AB0D91">
                  <w:pPr>
                    <w:rPr>
                      <w:i/>
                    </w:rPr>
                  </w:pPr>
                  <w:r w:rsidRPr="005254E4">
                    <w:rPr>
                      <w:i/>
                    </w:rPr>
                    <w:t>Vibrio parahaemolyticus (Benecka parahaemolytica)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Vibrio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Yersinia enterocolitica </w:t>
                  </w:r>
                  <w:r w:rsidRPr="005254E4">
                    <w:t>poddruh</w:t>
                  </w:r>
                  <w:r w:rsidRPr="005254E4">
                    <w:rPr>
                      <w:i/>
                    </w:rPr>
                    <w:t xml:space="preserve"> enterocolitica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AB0D91">
                  <w:pPr>
                    <w:rPr>
                      <w:i/>
                    </w:rPr>
                  </w:pPr>
                  <w:r w:rsidRPr="005254E4">
                    <w:rPr>
                      <w:i/>
                    </w:rPr>
                    <w:t xml:space="preserve">Yersinia enterocolitica </w:t>
                  </w:r>
                  <w:r w:rsidRPr="005254E4">
                    <w:t>poddruh</w:t>
                  </w:r>
                  <w:r w:rsidRPr="005254E4">
                    <w:rPr>
                      <w:i/>
                    </w:rPr>
                    <w:t xml:space="preserve"> palearctica</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AB0D91">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Yersinia pestis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3</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pPr>
                    <w:rPr>
                      <w:strike/>
                      <w:color w:val="FF0000"/>
                    </w:rPr>
                  </w:pP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Yersinia pseudotuberculosis</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r w:rsidR="00C56818" w:rsidRPr="0015799F" w:rsidTr="00D20584">
              <w:trPr>
                <w:tblCellSpacing w:w="7" w:type="dxa"/>
              </w:trPr>
              <w:tc>
                <w:tcPr>
                  <w:tcW w:w="3515" w:type="pct"/>
                  <w:tcBorders>
                    <w:top w:val="outset" w:sz="6" w:space="0" w:color="auto"/>
                    <w:left w:val="outset" w:sz="6" w:space="0" w:color="auto"/>
                    <w:bottom w:val="outset" w:sz="6" w:space="0" w:color="auto"/>
                    <w:right w:val="outset" w:sz="6" w:space="0" w:color="auto"/>
                  </w:tcBorders>
                  <w:vAlign w:val="center"/>
                </w:tcPr>
                <w:p w:rsidR="00C56818" w:rsidRPr="005254E4" w:rsidRDefault="00C56818" w:rsidP="00000597">
                  <w:pPr>
                    <w:rPr>
                      <w:i/>
                    </w:rPr>
                  </w:pPr>
                  <w:r w:rsidRPr="005254E4">
                    <w:rPr>
                      <w:i/>
                    </w:rPr>
                    <w:t xml:space="preserve">Yersinia </w:t>
                  </w:r>
                  <w:r w:rsidRPr="005254E4">
                    <w:t>spp.</w:t>
                  </w:r>
                </w:p>
              </w:tc>
              <w:tc>
                <w:tcPr>
                  <w:tcW w:w="766"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2</w:t>
                  </w:r>
                </w:p>
              </w:tc>
              <w:tc>
                <w:tcPr>
                  <w:tcW w:w="690" w:type="pct"/>
                  <w:tcBorders>
                    <w:top w:val="outset" w:sz="6" w:space="0" w:color="auto"/>
                    <w:left w:val="outset" w:sz="6" w:space="0" w:color="auto"/>
                    <w:bottom w:val="outset" w:sz="6" w:space="0" w:color="auto"/>
                    <w:right w:val="outset" w:sz="6" w:space="0" w:color="auto"/>
                  </w:tcBorders>
                  <w:vAlign w:val="center"/>
                </w:tcPr>
                <w:p w:rsidR="00C56818" w:rsidRPr="0015799F" w:rsidRDefault="00C56818" w:rsidP="00000597">
                  <w:r w:rsidRPr="0015799F">
                    <w:t> </w:t>
                  </w:r>
                </w:p>
              </w:tc>
            </w:tr>
          </w:tbl>
          <w:p w:rsidR="00000597" w:rsidRPr="0015799F" w:rsidRDefault="00000597" w:rsidP="00000597"/>
          <w:p w:rsidR="002E3444" w:rsidRPr="0015799F" w:rsidRDefault="002E3444" w:rsidP="002E3444">
            <w:pPr>
              <w:rPr>
                <w:b/>
              </w:rPr>
            </w:pPr>
          </w:p>
          <w:p w:rsidR="002E3444" w:rsidRPr="004600C5" w:rsidRDefault="002E3444" w:rsidP="002E3444">
            <w:r>
              <w:t>Tabuľka č. 2</w:t>
            </w:r>
          </w:p>
          <w:p w:rsidR="002E3444" w:rsidRDefault="002E3444" w:rsidP="002E3444">
            <w:pPr>
              <w:ind w:left="488" w:hanging="488"/>
              <w:rPr>
                <w:b/>
              </w:rPr>
            </w:pPr>
          </w:p>
          <w:p w:rsidR="002E3444" w:rsidRDefault="002E3444" w:rsidP="002E3444">
            <w:pPr>
              <w:ind w:left="488" w:hanging="488"/>
              <w:rPr>
                <w:b/>
              </w:rPr>
            </w:pPr>
            <w:r w:rsidRPr="0015799F">
              <w:rPr>
                <w:b/>
              </w:rPr>
              <w:t>Klasifikácia vírusov</w:t>
            </w:r>
          </w:p>
          <w:p w:rsidR="00000597" w:rsidRPr="0015799F" w:rsidRDefault="00000597" w:rsidP="00000597">
            <w:pPr>
              <w:ind w:left="488" w:hanging="488"/>
            </w:pPr>
          </w:p>
          <w:tbl>
            <w:tblPr>
              <w:tblW w:w="943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913"/>
              <w:gridCol w:w="1331"/>
              <w:gridCol w:w="1191"/>
            </w:tblGrid>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0D7BFE" w:rsidRDefault="00000597" w:rsidP="000D7BFE">
                  <w:pPr>
                    <w:spacing w:after="240"/>
                  </w:pPr>
                  <w:r w:rsidRPr="0015799F">
                    <w:rPr>
                      <w:b/>
                    </w:rPr>
                    <w:t>Biologický faktor</w:t>
                  </w:r>
                  <w:r w:rsidR="000D7BFE">
                    <w:rPr>
                      <w:b/>
                    </w:rPr>
                    <w:t xml:space="preserve"> - v</w:t>
                  </w:r>
                  <w:r w:rsidR="000D7BFE" w:rsidRPr="0015799F">
                    <w:rPr>
                      <w:b/>
                      <w:bCs/>
                    </w:rPr>
                    <w:t>írusy</w:t>
                  </w:r>
                  <w:r w:rsidR="000D7BFE" w:rsidRPr="0015799F">
                    <w:t>*</w:t>
                  </w:r>
                  <w:r w:rsidR="00F714C5">
                    <w:t>)</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b/>
                    </w:rPr>
                  </w:pPr>
                  <w:r w:rsidRPr="0015799F">
                    <w:rPr>
                      <w:b/>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b/>
                    </w:rPr>
                  </w:pPr>
                  <w:r w:rsidRPr="0015799F">
                    <w:rPr>
                      <w:b/>
                    </w:rPr>
                    <w:t>Poznámky</w:t>
                  </w:r>
                </w:p>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763E51" w:rsidRDefault="00000597" w:rsidP="00AE24E5">
                  <w:r w:rsidRPr="00763E51">
                    <w:t>Bunyavir</w:t>
                  </w:r>
                  <w:r w:rsidR="00AE24E5" w:rsidRPr="00763E51">
                    <w:t>ales (O)</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AE24E5">
                  <w:pPr>
                    <w:rPr>
                      <w:i/>
                    </w:rPr>
                  </w:pPr>
                  <w:r w:rsidRPr="0015799F">
                    <w:rPr>
                      <w:i/>
                    </w:rPr>
                    <w:t>Hantav</w:t>
                  </w:r>
                  <w:r w:rsidR="00AE24E5" w:rsidRPr="0015799F">
                    <w:rPr>
                      <w:i/>
                    </w:rPr>
                    <w:t xml:space="preserve">iridae </w:t>
                  </w:r>
                  <w:r w:rsidR="00AE24E5" w:rsidRPr="00763E51">
                    <w:t>(F)</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86578E" w:rsidP="00AE24E5">
                  <w:r w:rsidRPr="0015799F">
                    <w:t xml:space="preserve">   </w:t>
                  </w:r>
                  <w:r w:rsidR="00027856" w:rsidRPr="0015799F">
                    <w:t>Orthohantavirus (G)</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60773E" w:rsidP="00763E51">
                  <w:pPr>
                    <w:ind w:left="159"/>
                  </w:pPr>
                  <w:r>
                    <w:t>h</w:t>
                  </w:r>
                  <w:r w:rsidR="00027856" w:rsidRPr="0015799F">
                    <w:t>antavírus Andes</w:t>
                  </w:r>
                  <w:r w:rsidR="00763E51" w:rsidRPr="00763E51">
                    <w:t>[</w:t>
                  </w:r>
                  <w:r w:rsidR="004A66F4">
                    <w:t>D</w:t>
                  </w:r>
                  <w:r w:rsidR="00027856" w:rsidRPr="00763E51">
                    <w:t>ruh hantavírusu, ktorý spôsobuje hantavírusový pľúcny syndróm (HPS)</w:t>
                  </w:r>
                  <w:r w:rsidR="00763E51" w:rsidRPr="00763E51">
                    <w:t>]</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647CA2">
                  <w:r w:rsidRPr="0015799F">
                    <w:t xml:space="preserve">   </w:t>
                  </w:r>
                  <w:r w:rsidR="00647CA2">
                    <w:t>h</w:t>
                  </w:r>
                  <w:r w:rsidR="00027856" w:rsidRPr="0015799F">
                    <w:t>antavírus Bayou</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647CA2">
                  <w:r w:rsidRPr="0015799F">
                    <w:t xml:space="preserve">   </w:t>
                  </w:r>
                  <w:r w:rsidR="00647CA2">
                    <w:t>h</w:t>
                  </w:r>
                  <w:r w:rsidR="007069F1">
                    <w:t>antavírus Black Cre</w:t>
                  </w:r>
                  <w:r w:rsidR="00027856" w:rsidRPr="0015799F">
                    <w:t>ek Canal</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647CA2">
                  <w:r w:rsidRPr="0015799F">
                    <w:t xml:space="preserve">   </w:t>
                  </w:r>
                  <w:r w:rsidR="00647CA2">
                    <w:t>h</w:t>
                  </w:r>
                  <w:r w:rsidR="00027856" w:rsidRPr="0015799F">
                    <w:t>antavírus Cano Delgadito</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647CA2">
                  <w:r w:rsidRPr="0015799F">
                    <w:t xml:space="preserve">   </w:t>
                  </w:r>
                  <w:r w:rsidR="00647CA2">
                    <w:t>h</w:t>
                  </w:r>
                  <w:r w:rsidR="00027856" w:rsidRPr="0015799F">
                    <w:t>antavírus Choclo</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02785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763E51">
                  <w:pPr>
                    <w:ind w:left="159" w:hanging="159"/>
                  </w:pPr>
                  <w:r w:rsidRPr="0015799F">
                    <w:t xml:space="preserve">   </w:t>
                  </w:r>
                  <w:r w:rsidR="00647CA2">
                    <w:t>h</w:t>
                  </w:r>
                  <w:r w:rsidR="00027856" w:rsidRPr="0015799F">
                    <w:t>antavírus Dobrava-Belgrade</w:t>
                  </w:r>
                  <w:r w:rsidRPr="0015799F">
                    <w:t xml:space="preserve"> </w:t>
                  </w:r>
                  <w:r w:rsidR="00763E51">
                    <w:t>[</w:t>
                  </w:r>
                  <w:r w:rsidR="004A66F4">
                    <w:t>D</w:t>
                  </w:r>
                  <w:r w:rsidRPr="0015799F">
                    <w:t>ruh hantavírusu, ktorý spôsobuje hemoragickú horúčku s renálnym syndrómom (HFRS)</w:t>
                  </w:r>
                  <w:r w:rsidR="00763E51">
                    <w:t>]</w:t>
                  </w:r>
                </w:p>
              </w:tc>
              <w:tc>
                <w:tcPr>
                  <w:tcW w:w="698" w:type="pct"/>
                  <w:tcBorders>
                    <w:top w:val="outset" w:sz="6" w:space="0" w:color="auto"/>
                    <w:left w:val="outset" w:sz="6" w:space="0" w:color="auto"/>
                    <w:bottom w:val="outset" w:sz="6" w:space="0" w:color="auto"/>
                    <w:right w:val="outset" w:sz="6" w:space="0" w:color="auto"/>
                  </w:tcBorders>
                  <w:vAlign w:val="center"/>
                </w:tcPr>
                <w:p w:rsidR="00027856"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27856" w:rsidRPr="0015799F" w:rsidRDefault="00027856" w:rsidP="00000597"/>
              </w:tc>
            </w:tr>
            <w:tr w:rsidR="0052132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521324" w:rsidRPr="0015799F" w:rsidRDefault="007069F1" w:rsidP="00521324">
                  <w:r>
                    <w:t xml:space="preserve">   h</w:t>
                  </w:r>
                  <w:r w:rsidR="00521324" w:rsidRPr="0015799F">
                    <w:t>antavírus El Moro Canyon</w:t>
                  </w:r>
                </w:p>
              </w:tc>
              <w:tc>
                <w:tcPr>
                  <w:tcW w:w="698" w:type="pct"/>
                  <w:tcBorders>
                    <w:top w:val="outset" w:sz="6" w:space="0" w:color="auto"/>
                    <w:left w:val="outset" w:sz="6" w:space="0" w:color="auto"/>
                    <w:bottom w:val="outset" w:sz="6" w:space="0" w:color="auto"/>
                    <w:right w:val="outset" w:sz="6" w:space="0" w:color="auto"/>
                  </w:tcBorders>
                  <w:vAlign w:val="center"/>
                </w:tcPr>
                <w:p w:rsidR="00521324"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521324" w:rsidRPr="0015799F" w:rsidRDefault="00521324" w:rsidP="00000597"/>
              </w:tc>
            </w:tr>
            <w:tr w:rsidR="0052132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521324" w:rsidRPr="007069F1" w:rsidRDefault="007069F1" w:rsidP="00763E51">
                  <w:pPr>
                    <w:ind w:left="159" w:hanging="159"/>
                  </w:pPr>
                  <w:r w:rsidRPr="007069F1">
                    <w:t xml:space="preserve">   h</w:t>
                  </w:r>
                  <w:r w:rsidR="00521324" w:rsidRPr="007069F1">
                    <w:t xml:space="preserve">antavírus Hantaan </w:t>
                  </w:r>
                  <w:r w:rsidR="00763E51" w:rsidRPr="007069F1">
                    <w:t>[</w:t>
                  </w:r>
                  <w:r w:rsidR="004A66F4">
                    <w:t>D</w:t>
                  </w:r>
                  <w:r w:rsidR="00521324" w:rsidRPr="007069F1">
                    <w:t>ruh hantavírusu, ktorý spôsobuje hemoragickú horúčku s renálnym syndrómom (HFRS)</w:t>
                  </w:r>
                  <w:r w:rsidR="00763E51" w:rsidRPr="007069F1">
                    <w:t>]</w:t>
                  </w:r>
                </w:p>
              </w:tc>
              <w:tc>
                <w:tcPr>
                  <w:tcW w:w="698" w:type="pct"/>
                  <w:tcBorders>
                    <w:top w:val="outset" w:sz="6" w:space="0" w:color="auto"/>
                    <w:left w:val="outset" w:sz="6" w:space="0" w:color="auto"/>
                    <w:bottom w:val="outset" w:sz="6" w:space="0" w:color="auto"/>
                    <w:right w:val="outset" w:sz="6" w:space="0" w:color="auto"/>
                  </w:tcBorders>
                  <w:vAlign w:val="center"/>
                </w:tcPr>
                <w:p w:rsidR="00521324"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521324" w:rsidRPr="0015799F" w:rsidRDefault="00521324" w:rsidP="00000597"/>
              </w:tc>
            </w:tr>
            <w:tr w:rsidR="0052132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521324" w:rsidRPr="007069F1" w:rsidRDefault="00521324" w:rsidP="00647CA2">
                  <w:r w:rsidRPr="007069F1">
                    <w:t xml:space="preserve">   </w:t>
                  </w:r>
                  <w:r w:rsidR="00647CA2" w:rsidRPr="007069F1">
                    <w:t>h</w:t>
                  </w:r>
                  <w:r w:rsidRPr="007069F1">
                    <w:t>antavírus Laguna Negra</w:t>
                  </w:r>
                </w:p>
              </w:tc>
              <w:tc>
                <w:tcPr>
                  <w:tcW w:w="698" w:type="pct"/>
                  <w:tcBorders>
                    <w:top w:val="outset" w:sz="6" w:space="0" w:color="auto"/>
                    <w:left w:val="outset" w:sz="6" w:space="0" w:color="auto"/>
                    <w:bottom w:val="outset" w:sz="6" w:space="0" w:color="auto"/>
                    <w:right w:val="outset" w:sz="6" w:space="0" w:color="auto"/>
                  </w:tcBorders>
                  <w:vAlign w:val="center"/>
                </w:tcPr>
                <w:p w:rsidR="00521324" w:rsidRPr="0015799F" w:rsidRDefault="0052132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521324" w:rsidRPr="0015799F" w:rsidRDefault="00521324" w:rsidP="00000597"/>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7069F1" w:rsidRDefault="00521324" w:rsidP="00647CA2">
                  <w:r w:rsidRPr="007069F1">
                    <w:t xml:space="preserve">   </w:t>
                  </w:r>
                  <w:r w:rsidR="00647CA2" w:rsidRPr="007069F1">
                    <w:t>h</w:t>
                  </w:r>
                  <w:r w:rsidRPr="007069F1">
                    <w:t>antavírus</w:t>
                  </w:r>
                  <w:r w:rsidR="00000597" w:rsidRPr="007069F1">
                    <w:t xml:space="preserve"> </w:t>
                  </w:r>
                  <w:r w:rsidRPr="007069F1">
                    <w:t>Prospect Hill</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7069F1" w:rsidRDefault="00521324" w:rsidP="00763E51">
                  <w:pPr>
                    <w:ind w:left="159" w:hanging="159"/>
                  </w:pPr>
                  <w:r w:rsidRPr="007069F1">
                    <w:lastRenderedPageBreak/>
                    <w:t xml:space="preserve">   </w:t>
                  </w:r>
                  <w:r w:rsidR="00647CA2" w:rsidRPr="007069F1">
                    <w:t>h</w:t>
                  </w:r>
                  <w:r w:rsidRPr="007069F1">
                    <w:t>antavírus</w:t>
                  </w:r>
                  <w:r w:rsidR="00000597" w:rsidRPr="007069F1">
                    <w:t xml:space="preserve"> P</w:t>
                  </w:r>
                  <w:r w:rsidRPr="007069F1">
                    <w:t>uumala</w:t>
                  </w:r>
                  <w:r w:rsidR="00000597" w:rsidRPr="007069F1">
                    <w:t xml:space="preserve"> </w:t>
                  </w:r>
                  <w:r w:rsidR="00763E51" w:rsidRPr="007069F1">
                    <w:t>[</w:t>
                  </w:r>
                  <w:r w:rsidR="004A66F4">
                    <w:t>D</w:t>
                  </w:r>
                  <w:r w:rsidRPr="007069F1">
                    <w:t>ruh hantavírusu, ktorý spôsobuje epidemickú nefropatiu (NE)</w:t>
                  </w:r>
                  <w:r w:rsidR="00763E51" w:rsidRPr="007069F1">
                    <w:t>]</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822F9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22F98" w:rsidRPr="007069F1" w:rsidRDefault="00822F98" w:rsidP="00763E51">
                  <w:pPr>
                    <w:ind w:left="159" w:hanging="159"/>
                  </w:pPr>
                  <w:r w:rsidRPr="007069F1">
                    <w:t xml:space="preserve">   </w:t>
                  </w:r>
                  <w:r w:rsidR="00647CA2" w:rsidRPr="007069F1">
                    <w:t>h</w:t>
                  </w:r>
                  <w:r w:rsidRPr="007069F1">
                    <w:t xml:space="preserve">antavírus Seoul </w:t>
                  </w:r>
                  <w:r w:rsidR="00763E51" w:rsidRPr="007069F1">
                    <w:t>[</w:t>
                  </w:r>
                  <w:r w:rsidR="004A66F4">
                    <w:t>D</w:t>
                  </w:r>
                  <w:r w:rsidRPr="007069F1">
                    <w:t>ruh hantavírusu, ktorý spôsobuje hemoragickú horúčku s renálnym syndrómom (HFRS)</w:t>
                  </w:r>
                  <w:r w:rsidR="00763E51" w:rsidRPr="007069F1">
                    <w:t>]</w:t>
                  </w:r>
                </w:p>
              </w:tc>
              <w:tc>
                <w:tcPr>
                  <w:tcW w:w="698" w:type="pct"/>
                  <w:tcBorders>
                    <w:top w:val="outset" w:sz="6" w:space="0" w:color="auto"/>
                    <w:left w:val="outset" w:sz="6" w:space="0" w:color="auto"/>
                    <w:bottom w:val="outset" w:sz="6" w:space="0" w:color="auto"/>
                    <w:right w:val="outset" w:sz="6" w:space="0" w:color="auto"/>
                  </w:tcBorders>
                  <w:vAlign w:val="center"/>
                </w:tcPr>
                <w:p w:rsidR="00822F98" w:rsidRPr="0015799F" w:rsidRDefault="00822F98"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22F98" w:rsidRPr="0015799F" w:rsidRDefault="00822F98" w:rsidP="00000597"/>
              </w:tc>
            </w:tr>
            <w:tr w:rsidR="00822F9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22F98" w:rsidRPr="0015799F" w:rsidRDefault="00822F98" w:rsidP="00763E51">
                  <w:pPr>
                    <w:ind w:left="159" w:hanging="159"/>
                  </w:pPr>
                  <w:r w:rsidRPr="0015799F">
                    <w:t xml:space="preserve">   </w:t>
                  </w:r>
                  <w:r w:rsidR="00647CA2">
                    <w:t>h</w:t>
                  </w:r>
                  <w:r w:rsidRPr="0015799F">
                    <w:t xml:space="preserve">antavírus Sin Nombre </w:t>
                  </w:r>
                  <w:r w:rsidR="00763E51">
                    <w:t>[</w:t>
                  </w:r>
                  <w:r w:rsidR="004A66F4">
                    <w:t>D</w:t>
                  </w:r>
                  <w:r w:rsidRPr="0015799F">
                    <w:t>ruh hantavírusu, ktorý spôsobuje hantavírusový pľúcny syndróm (HPS</w:t>
                  </w:r>
                  <w:r w:rsidRPr="007069F1">
                    <w:t>)</w:t>
                  </w:r>
                  <w:r w:rsidR="00763E51" w:rsidRPr="007069F1">
                    <w:t>]</w:t>
                  </w:r>
                </w:p>
              </w:tc>
              <w:tc>
                <w:tcPr>
                  <w:tcW w:w="698" w:type="pct"/>
                  <w:tcBorders>
                    <w:top w:val="outset" w:sz="6" w:space="0" w:color="auto"/>
                    <w:left w:val="outset" w:sz="6" w:space="0" w:color="auto"/>
                    <w:bottom w:val="outset" w:sz="6" w:space="0" w:color="auto"/>
                    <w:right w:val="outset" w:sz="6" w:space="0" w:color="auto"/>
                  </w:tcBorders>
                  <w:vAlign w:val="center"/>
                </w:tcPr>
                <w:p w:rsidR="00822F98" w:rsidRPr="0015799F" w:rsidRDefault="00822F98"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22F98" w:rsidRPr="0015799F" w:rsidRDefault="00822F98" w:rsidP="00000597"/>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7D2980">
                  <w:r w:rsidRPr="0015799F">
                    <w:t xml:space="preserve">  Iné hantavírusy</w:t>
                  </w:r>
                  <w:r w:rsidR="00822F98" w:rsidRPr="0015799F">
                    <w:t xml:space="preserve">, o ktorých je známe, že sú patogénne </w:t>
                  </w:r>
                  <w:r w:rsidR="00521324" w:rsidRPr="0015799F">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6409B">
                  <w:pPr>
                    <w:rPr>
                      <w:i/>
                    </w:rPr>
                  </w:pPr>
                  <w:r w:rsidRPr="0015799F">
                    <w:rPr>
                      <w:i/>
                    </w:rPr>
                    <w:t>Nairov</w:t>
                  </w:r>
                  <w:r w:rsidR="0006409B" w:rsidRPr="0015799F">
                    <w:rPr>
                      <w:i/>
                    </w:rPr>
                    <w:t xml:space="preserve">iridae </w:t>
                  </w:r>
                  <w:r w:rsidR="0006409B" w:rsidRPr="007069F1">
                    <w:t>(F)</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6409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6409B" w:rsidRPr="0015799F" w:rsidRDefault="0086578E" w:rsidP="0006409B">
                  <w:r w:rsidRPr="0015799F">
                    <w:t xml:space="preserve">   </w:t>
                  </w:r>
                  <w:r w:rsidR="0006409B" w:rsidRPr="0015799F">
                    <w:t>Orthonairovirus (G)</w:t>
                  </w:r>
                </w:p>
              </w:tc>
              <w:tc>
                <w:tcPr>
                  <w:tcW w:w="698"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tc>
              <w:tc>
                <w:tcPr>
                  <w:tcW w:w="620"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647CA2">
                  <w:r w:rsidRPr="0015799F">
                    <w:t xml:space="preserve">  </w:t>
                  </w:r>
                  <w:r w:rsidR="0006409B" w:rsidRPr="0015799F">
                    <w:t xml:space="preserve"> </w:t>
                  </w:r>
                  <w:r w:rsidR="00647CA2">
                    <w:t>n</w:t>
                  </w:r>
                  <w:r w:rsidR="0006409B" w:rsidRPr="0015799F">
                    <w:t>airov</w:t>
                  </w:r>
                  <w:r w:rsidR="007069F1">
                    <w:t>írus</w:t>
                  </w:r>
                  <w:r w:rsidRPr="0015799F">
                    <w:t xml:space="preserve"> krymsko-konžskej hemoragickej horúčky</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6409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647CA2">
                  <w:r w:rsidRPr="0015799F">
                    <w:t xml:space="preserve">   </w:t>
                  </w:r>
                  <w:r w:rsidR="00647CA2">
                    <w:t>n</w:t>
                  </w:r>
                  <w:r w:rsidRPr="0015799F">
                    <w:t>airovírus Dugbe</w:t>
                  </w:r>
                </w:p>
              </w:tc>
              <w:tc>
                <w:tcPr>
                  <w:tcW w:w="698"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D50FC4">
                  <w:r w:rsidRPr="0015799F">
                    <w:t xml:space="preserve">  </w:t>
                  </w:r>
                  <w:r w:rsidR="0006409B" w:rsidRPr="0015799F">
                    <w:t xml:space="preserve"> </w:t>
                  </w:r>
                  <w:r w:rsidR="00D50FC4">
                    <w:t>n</w:t>
                  </w:r>
                  <w:r w:rsidR="0006409B" w:rsidRPr="0015799F">
                    <w:t>airov</w:t>
                  </w:r>
                  <w:r w:rsidRPr="0015799F">
                    <w:t xml:space="preserve">írus Hazara </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6409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D50FC4">
                  <w:r w:rsidRPr="0015799F">
                    <w:t xml:space="preserve">   </w:t>
                  </w:r>
                  <w:r w:rsidR="00D50FC4">
                    <w:t>n</w:t>
                  </w:r>
                  <w:r w:rsidRPr="0015799F">
                    <w:t>airovírus nairobskej choroby oviec</w:t>
                  </w:r>
                </w:p>
              </w:tc>
              <w:tc>
                <w:tcPr>
                  <w:tcW w:w="698"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tc>
            </w:tr>
            <w:tr w:rsidR="0006409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6409B">
                  <w:r w:rsidRPr="0015799F">
                    <w:t xml:space="preserve">   Iné nairovírusy,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6409B" w:rsidRPr="0015799F" w:rsidRDefault="0006409B" w:rsidP="00000597"/>
              </w:tc>
            </w:tr>
            <w:tr w:rsidR="001E6CD1"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6409B">
                  <w:pPr>
                    <w:rPr>
                      <w:i/>
                    </w:rPr>
                  </w:pPr>
                  <w:r w:rsidRPr="0015799F">
                    <w:rPr>
                      <w:i/>
                    </w:rPr>
                    <w:t xml:space="preserve">Peribunyaviridae </w:t>
                  </w:r>
                  <w:r w:rsidRPr="007069F1">
                    <w:t>(F)</w:t>
                  </w:r>
                </w:p>
              </w:tc>
              <w:tc>
                <w:tcPr>
                  <w:tcW w:w="698"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c>
                <w:tcPr>
                  <w:tcW w:w="620"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r>
            <w:tr w:rsidR="001E6CD1"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6409B">
                  <w:r w:rsidRPr="0015799F">
                    <w:rPr>
                      <w:i/>
                    </w:rPr>
                    <w:t xml:space="preserve">   </w:t>
                  </w:r>
                  <w:r w:rsidRPr="0015799F">
                    <w:t>Orthobunyavirus (G)</w:t>
                  </w:r>
                </w:p>
              </w:tc>
              <w:tc>
                <w:tcPr>
                  <w:tcW w:w="698"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c>
                <w:tcPr>
                  <w:tcW w:w="620"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r>
            <w:tr w:rsidR="001E6CD1"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D50FC4">
                  <w:pPr>
                    <w:rPr>
                      <w:i/>
                    </w:rPr>
                  </w:pPr>
                  <w:r w:rsidRPr="0015799F">
                    <w:rPr>
                      <w:i/>
                    </w:rPr>
                    <w:t xml:space="preserve">   </w:t>
                  </w:r>
                  <w:r w:rsidR="00D50FC4" w:rsidRPr="00D50FC4">
                    <w:t>o</w:t>
                  </w:r>
                  <w:r w:rsidRPr="0015799F">
                    <w:t>rthobunyavírus Bunyamwera (vírus Germiston)</w:t>
                  </w:r>
                </w:p>
              </w:tc>
              <w:tc>
                <w:tcPr>
                  <w:tcW w:w="698"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r>
            <w:tr w:rsidR="001E6CD1"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D50FC4">
                  <w:pPr>
                    <w:rPr>
                      <w:i/>
                    </w:rPr>
                  </w:pPr>
                  <w:r w:rsidRPr="0015799F">
                    <w:rPr>
                      <w:i/>
                    </w:rPr>
                    <w:t xml:space="preserve">  </w:t>
                  </w:r>
                  <w:r w:rsidR="00D50FC4">
                    <w:rPr>
                      <w:i/>
                    </w:rPr>
                    <w:t xml:space="preserve"> </w:t>
                  </w:r>
                  <w:r w:rsidR="00D50FC4" w:rsidRPr="00D50FC4">
                    <w:t>o</w:t>
                  </w:r>
                  <w:r w:rsidRPr="0015799F">
                    <w:t>rthobunyavírus California encephalitis</w:t>
                  </w:r>
                </w:p>
              </w:tc>
              <w:tc>
                <w:tcPr>
                  <w:tcW w:w="698"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r>
            <w:tr w:rsidR="001E6CD1"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D50FC4">
                  <w:pPr>
                    <w:rPr>
                      <w:i/>
                    </w:rPr>
                  </w:pPr>
                  <w:r w:rsidRPr="0015799F">
                    <w:rPr>
                      <w:i/>
                    </w:rPr>
                    <w:t xml:space="preserve">   </w:t>
                  </w:r>
                  <w:r w:rsidR="00D50FC4">
                    <w:t>o</w:t>
                  </w:r>
                  <w:r w:rsidRPr="0015799F">
                    <w:t>rthobunyavírus Oropouche</w:t>
                  </w:r>
                </w:p>
              </w:tc>
              <w:tc>
                <w:tcPr>
                  <w:tcW w:w="698"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r>
            <w:tr w:rsidR="001E6CD1"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1E6CD1">
                  <w:pPr>
                    <w:rPr>
                      <w:i/>
                    </w:rPr>
                  </w:pPr>
                  <w:r w:rsidRPr="0015799F">
                    <w:rPr>
                      <w:i/>
                    </w:rPr>
                    <w:t xml:space="preserve">   </w:t>
                  </w:r>
                  <w:r w:rsidRPr="0015799F">
                    <w:t>Iné</w:t>
                  </w:r>
                  <w:r w:rsidRPr="0015799F">
                    <w:rPr>
                      <w:i/>
                    </w:rPr>
                    <w:t xml:space="preserve"> </w:t>
                  </w:r>
                  <w:r w:rsidRPr="0015799F">
                    <w:t xml:space="preserve">orthobunyavírusy,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E6CD1" w:rsidRPr="0015799F" w:rsidRDefault="001E6CD1" w:rsidP="00000597"/>
              </w:tc>
            </w:tr>
            <w:tr w:rsidR="00B11F4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11F48" w:rsidRPr="0015799F" w:rsidRDefault="007069F1" w:rsidP="001E6CD1">
                  <w:pPr>
                    <w:rPr>
                      <w:i/>
                    </w:rPr>
                  </w:pPr>
                  <w:r>
                    <w:rPr>
                      <w:i/>
                    </w:rPr>
                    <w:t>Ph</w:t>
                  </w:r>
                  <w:r w:rsidR="00B11F48" w:rsidRPr="0015799F">
                    <w:rPr>
                      <w:i/>
                    </w:rPr>
                    <w:t xml:space="preserve">enuiviridae </w:t>
                  </w:r>
                  <w:r w:rsidR="00B11F48" w:rsidRPr="007069F1">
                    <w:t>(F)</w:t>
                  </w:r>
                </w:p>
              </w:tc>
              <w:tc>
                <w:tcPr>
                  <w:tcW w:w="698"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tc>
              <w:tc>
                <w:tcPr>
                  <w:tcW w:w="620"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B11F48">
                  <w:r w:rsidRPr="0015799F">
                    <w:t xml:space="preserve"> </w:t>
                  </w:r>
                  <w:r w:rsidR="00B11F48" w:rsidRPr="0015799F">
                    <w:t xml:space="preserve"> Ph</w:t>
                  </w:r>
                  <w:r w:rsidRPr="0015799F">
                    <w:t>lebov</w:t>
                  </w:r>
                  <w:r w:rsidR="00B11F48" w:rsidRPr="0015799F">
                    <w:t>irus (G)</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B11F4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D50FC4">
                  <w:r w:rsidRPr="0015799F">
                    <w:t xml:space="preserve">   </w:t>
                  </w:r>
                  <w:r w:rsidR="00D50FC4">
                    <w:t>f</w:t>
                  </w:r>
                  <w:r w:rsidRPr="0015799F">
                    <w:t>lebovírus Bhanja</w:t>
                  </w:r>
                </w:p>
              </w:tc>
              <w:tc>
                <w:tcPr>
                  <w:tcW w:w="698"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tc>
            </w:tr>
            <w:tr w:rsidR="00B11F4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D50FC4">
                  <w:r w:rsidRPr="0015799F">
                    <w:t xml:space="preserve">   </w:t>
                  </w:r>
                  <w:r w:rsidR="00D50FC4">
                    <w:t>f</w:t>
                  </w:r>
                  <w:r w:rsidRPr="0015799F">
                    <w:t>lebovírus Punta Toro</w:t>
                  </w:r>
                </w:p>
              </w:tc>
              <w:tc>
                <w:tcPr>
                  <w:tcW w:w="698"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7D2980">
                  <w:pPr>
                    <w:rPr>
                      <w:i/>
                    </w:rPr>
                  </w:pPr>
                  <w:r w:rsidRPr="0015799F">
                    <w:rPr>
                      <w:i/>
                    </w:rPr>
                    <w:t xml:space="preserve"> </w:t>
                  </w:r>
                  <w:r w:rsidR="00B11F48" w:rsidRPr="0015799F">
                    <w:rPr>
                      <w:i/>
                    </w:rPr>
                    <w:t xml:space="preserve"> </w:t>
                  </w:r>
                  <w:r w:rsidRPr="0015799F">
                    <w:rPr>
                      <w:i/>
                    </w:rPr>
                    <w:t xml:space="preserve"> </w:t>
                  </w:r>
                  <w:r w:rsidR="00D50FC4">
                    <w:t>f</w:t>
                  </w:r>
                  <w:r w:rsidR="00B11F48" w:rsidRPr="0015799F">
                    <w:t>lebovírus</w:t>
                  </w:r>
                  <w:r w:rsidR="00B11F48" w:rsidRPr="0015799F">
                    <w:rPr>
                      <w:i/>
                    </w:rPr>
                    <w:t xml:space="preserve"> </w:t>
                  </w:r>
                  <w:r w:rsidRPr="0015799F">
                    <w:t>horúčky Rift</w:t>
                  </w:r>
                  <w:r w:rsidR="00B11F48" w:rsidRPr="0015799F">
                    <w:t xml:space="preserve"> Valley</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strike/>
                      <w:color w:val="FF0000"/>
                    </w:rPr>
                  </w:pPr>
                </w:p>
              </w:tc>
            </w:tr>
            <w:tr w:rsidR="00000597"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D50FC4">
                  <w:pPr>
                    <w:rPr>
                      <w:i/>
                    </w:rPr>
                  </w:pPr>
                  <w:r w:rsidRPr="0015799F">
                    <w:rPr>
                      <w:i/>
                    </w:rPr>
                    <w:t xml:space="preserve">  </w:t>
                  </w:r>
                  <w:r w:rsidR="00B11F48" w:rsidRPr="0015799F">
                    <w:rPr>
                      <w:i/>
                    </w:rPr>
                    <w:t xml:space="preserve"> </w:t>
                  </w:r>
                  <w:r w:rsidR="00D50FC4">
                    <w:t>f</w:t>
                  </w:r>
                  <w:r w:rsidR="00B11F48" w:rsidRPr="0015799F">
                    <w:t>lebovírus</w:t>
                  </w:r>
                  <w:r w:rsidR="00B11F48" w:rsidRPr="0015799F">
                    <w:rPr>
                      <w:i/>
                    </w:rPr>
                    <w:t xml:space="preserve"> </w:t>
                  </w:r>
                  <w:r w:rsidR="00B11F48" w:rsidRPr="0015799F">
                    <w:t>Naples</w:t>
                  </w:r>
                  <w:r w:rsidR="00B11F48" w:rsidRPr="0015799F">
                    <w:rPr>
                      <w:i/>
                    </w:rPr>
                    <w:t xml:space="preserve"> </w:t>
                  </w:r>
                  <w:r w:rsidRPr="0015799F">
                    <w:t>horúčky Sandfly</w:t>
                  </w:r>
                  <w:r w:rsidRPr="0015799F">
                    <w:rPr>
                      <w:i/>
                    </w:rPr>
                    <w:t xml:space="preserve"> </w:t>
                  </w:r>
                  <w:r w:rsidR="00B11F48" w:rsidRPr="0015799F">
                    <w:t>(vírus Toscana)</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B11F4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D50FC4">
                  <w:pPr>
                    <w:ind w:left="159" w:hanging="159"/>
                    <w:rPr>
                      <w:i/>
                    </w:rPr>
                  </w:pPr>
                  <w:r w:rsidRPr="0015799F">
                    <w:rPr>
                      <w:i/>
                    </w:rPr>
                    <w:t xml:space="preserve">   </w:t>
                  </w:r>
                  <w:r w:rsidR="00D50FC4">
                    <w:t>f</w:t>
                  </w:r>
                  <w:r w:rsidRPr="0015799F">
                    <w:t>lebovírus</w:t>
                  </w:r>
                  <w:r w:rsidR="008C705E" w:rsidRPr="0015799F">
                    <w:t xml:space="preserve"> SFTS (vírus syndrómu závažnej horúčky s trombocytopéniou)</w:t>
                  </w:r>
                </w:p>
              </w:tc>
              <w:tc>
                <w:tcPr>
                  <w:tcW w:w="698" w:type="pct"/>
                  <w:tcBorders>
                    <w:top w:val="outset" w:sz="6" w:space="0" w:color="auto"/>
                    <w:left w:val="outset" w:sz="6" w:space="0" w:color="auto"/>
                    <w:bottom w:val="outset" w:sz="6" w:space="0" w:color="auto"/>
                    <w:right w:val="outset" w:sz="6" w:space="0" w:color="auto"/>
                  </w:tcBorders>
                  <w:vAlign w:val="center"/>
                </w:tcPr>
                <w:p w:rsidR="00B11F48" w:rsidRPr="0015799F" w:rsidRDefault="008C705E"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tc>
            </w:tr>
            <w:tr w:rsidR="00B11F4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8C705E">
                  <w:r w:rsidRPr="0015799F">
                    <w:rPr>
                      <w:i/>
                    </w:rPr>
                    <w:t xml:space="preserve">   </w:t>
                  </w:r>
                  <w:r w:rsidR="008C705E" w:rsidRPr="0015799F">
                    <w:t>Iné f</w:t>
                  </w:r>
                  <w:r w:rsidRPr="0015799F">
                    <w:t>lebovírus</w:t>
                  </w:r>
                  <w:r w:rsidR="008C705E" w:rsidRPr="0015799F">
                    <w:t xml:space="preserve">y,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B11F48" w:rsidRPr="0015799F" w:rsidRDefault="008C705E"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11F48" w:rsidRPr="0015799F" w:rsidRDefault="00B11F48" w:rsidP="00000597"/>
              </w:tc>
            </w:tr>
            <w:tr w:rsidR="008C705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C705E" w:rsidRPr="007069F1" w:rsidRDefault="008C705E" w:rsidP="008C705E">
                  <w:r w:rsidRPr="007069F1">
                    <w:t>Herpesvirales (O)</w:t>
                  </w:r>
                </w:p>
              </w:tc>
              <w:tc>
                <w:tcPr>
                  <w:tcW w:w="698"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t> </w:t>
                  </w:r>
                </w:p>
              </w:tc>
            </w:tr>
            <w:tr w:rsidR="008C705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pPr>
                    <w:rPr>
                      <w:i/>
                    </w:rPr>
                  </w:pPr>
                  <w:r w:rsidRPr="0015799F">
                    <w:rPr>
                      <w:i/>
                    </w:rPr>
                    <w:t xml:space="preserve">Herpesviridae </w:t>
                  </w:r>
                  <w:r w:rsidRPr="00A96E14">
                    <w:t>(F)</w:t>
                  </w:r>
                </w:p>
              </w:tc>
              <w:tc>
                <w:tcPr>
                  <w:tcW w:w="698"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tc>
              <w:tc>
                <w:tcPr>
                  <w:tcW w:w="620"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tc>
            </w:tr>
            <w:tr w:rsidR="008C705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rPr>
                      <w:color w:val="FF0000"/>
                    </w:rPr>
                    <w:t xml:space="preserve">   </w:t>
                  </w:r>
                  <w:r w:rsidRPr="0015799F">
                    <w:t>Cytomegalovirus (G)</w:t>
                  </w:r>
                </w:p>
              </w:tc>
              <w:tc>
                <w:tcPr>
                  <w:tcW w:w="698"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tc>
              <w:tc>
                <w:tcPr>
                  <w:tcW w:w="620"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tc>
            </w:tr>
            <w:tr w:rsidR="008C705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D86711">
                  <w:r w:rsidRPr="0015799F">
                    <w:t xml:space="preserve">  </w:t>
                  </w:r>
                  <w:r w:rsidR="0076783F" w:rsidRPr="0015799F">
                    <w:t xml:space="preserve"> </w:t>
                  </w:r>
                  <w:r w:rsidR="00D86711">
                    <w:t>ľ</w:t>
                  </w:r>
                  <w:r w:rsidR="0076783F" w:rsidRPr="0015799F">
                    <w:t>udský beta herpesvírus 5 (c</w:t>
                  </w:r>
                  <w:r w:rsidRPr="0015799F">
                    <w:t>ytomegalov</w:t>
                  </w:r>
                  <w:r w:rsidR="0076783F" w:rsidRPr="0015799F">
                    <w:t>í</w:t>
                  </w:r>
                  <w:r w:rsidRPr="0015799F">
                    <w:t>rus</w:t>
                  </w:r>
                  <w:r w:rsidR="0076783F" w:rsidRPr="0015799F">
                    <w:t>)</w:t>
                  </w:r>
                </w:p>
              </w:tc>
              <w:tc>
                <w:tcPr>
                  <w:tcW w:w="698"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t> </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r w:rsidRPr="0015799F">
                    <w:t xml:space="preserve">   Lymfokryptovírusy (G)</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r>
            <w:tr w:rsidR="008C705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D86711">
                  <w:pPr>
                    <w:rPr>
                      <w:color w:val="FF0000"/>
                    </w:rPr>
                  </w:pPr>
                  <w:r w:rsidRPr="0015799F">
                    <w:rPr>
                      <w:color w:val="FF0000"/>
                    </w:rPr>
                    <w:t xml:space="preserve">  </w:t>
                  </w:r>
                  <w:r w:rsidR="0076783F" w:rsidRPr="0015799F">
                    <w:rPr>
                      <w:color w:val="FF0000"/>
                    </w:rPr>
                    <w:t xml:space="preserve"> </w:t>
                  </w:r>
                  <w:r w:rsidR="00D86711">
                    <w:t>ľ</w:t>
                  </w:r>
                  <w:r w:rsidR="0076783F" w:rsidRPr="0015799F">
                    <w:t>udský gamma herpesvírus 4 (v</w:t>
                  </w:r>
                  <w:r w:rsidRPr="0015799F">
                    <w:t>írus Epstein</w:t>
                  </w:r>
                  <w:r w:rsidR="0076783F" w:rsidRPr="0015799F">
                    <w:t>a</w:t>
                  </w:r>
                  <w:r w:rsidRPr="0015799F">
                    <w:t>-Barr</w:t>
                  </w:r>
                  <w:r w:rsidR="0076783F" w:rsidRPr="0015799F">
                    <w:t>ovej)</w:t>
                  </w:r>
                  <w:r w:rsidRPr="0015799F">
                    <w:rPr>
                      <w:color w:val="FF0000"/>
                    </w:rPr>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C705E" w:rsidRPr="0015799F" w:rsidRDefault="008C705E" w:rsidP="008C705E">
                  <w:r w:rsidRPr="0015799F">
                    <w:t> </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r w:rsidRPr="0015799F">
                    <w:rPr>
                      <w:color w:val="FF0000"/>
                    </w:rPr>
                    <w:t xml:space="preserve">   </w:t>
                  </w:r>
                  <w:r w:rsidRPr="0015799F">
                    <w:t>Rhadinovirus (G)</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D86711">
                  <w:r w:rsidRPr="0015799F">
                    <w:rPr>
                      <w:color w:val="FF0000"/>
                    </w:rPr>
                    <w:t xml:space="preserve">   </w:t>
                  </w:r>
                  <w:r w:rsidR="00D86711">
                    <w:t>ľ</w:t>
                  </w:r>
                  <w:r w:rsidRPr="0015799F">
                    <w:t>udský gamma herpesvírus 8</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r w:rsidRPr="0015799F">
                    <w:t>D</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r w:rsidRPr="0015799F">
                    <w:rPr>
                      <w:color w:val="FF0000"/>
                    </w:rPr>
                    <w:t xml:space="preserve">   </w:t>
                  </w:r>
                  <w:r w:rsidRPr="0015799F">
                    <w:t>Roseolovirus (G)</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D86711" w:rsidP="007D2980">
                  <w:pPr>
                    <w:ind w:left="159"/>
                  </w:pPr>
                  <w:r>
                    <w:lastRenderedPageBreak/>
                    <w:t>ľ</w:t>
                  </w:r>
                  <w:r w:rsidR="0076783F" w:rsidRPr="0015799F">
                    <w:t xml:space="preserve">udský beta herpesvírus 6A (ľudský B-lymfotropický vírus) </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D86711" w:rsidP="00DC1BED">
                  <w:pPr>
                    <w:ind w:left="159"/>
                  </w:pPr>
                  <w:r>
                    <w:t>ľ</w:t>
                  </w:r>
                  <w:r w:rsidRPr="0015799F">
                    <w:t>udský</w:t>
                  </w:r>
                  <w:r w:rsidR="00DC1BED" w:rsidRPr="0015799F">
                    <w:t xml:space="preserve"> beta herpesvírus 6B</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DC1BED" w:rsidP="0076783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76783F"/>
              </w:tc>
            </w:tr>
            <w:tr w:rsidR="00DC1BE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C1BED" w:rsidRPr="0015799F" w:rsidRDefault="00D86711" w:rsidP="00DC1BED">
                  <w:pPr>
                    <w:ind w:left="159"/>
                  </w:pPr>
                  <w:r>
                    <w:t>ľ</w:t>
                  </w:r>
                  <w:r w:rsidRPr="0015799F">
                    <w:t>udský</w:t>
                  </w:r>
                  <w:r w:rsidR="00DC1BED" w:rsidRPr="0015799F">
                    <w:t xml:space="preserve"> beta herpesvírus 7</w:t>
                  </w:r>
                </w:p>
              </w:tc>
              <w:tc>
                <w:tcPr>
                  <w:tcW w:w="698"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76783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76783F"/>
              </w:tc>
            </w:tr>
            <w:tr w:rsidR="00DC1BE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DC1BED">
                  <w:pPr>
                    <w:ind w:left="159"/>
                  </w:pPr>
                  <w:r w:rsidRPr="0015799F">
                    <w:t>Simplexvirus (G)</w:t>
                  </w:r>
                </w:p>
              </w:tc>
              <w:tc>
                <w:tcPr>
                  <w:tcW w:w="698"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76783F"/>
              </w:tc>
              <w:tc>
                <w:tcPr>
                  <w:tcW w:w="620"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76783F"/>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D86711">
                  <w:r w:rsidRPr="0015799F">
                    <w:rPr>
                      <w:color w:val="FF0000"/>
                    </w:rPr>
                    <w:t xml:space="preserve">  </w:t>
                  </w:r>
                  <w:r w:rsidR="00DC1BED" w:rsidRPr="0015799F">
                    <w:rPr>
                      <w:color w:val="FF0000"/>
                    </w:rPr>
                    <w:t xml:space="preserve"> </w:t>
                  </w:r>
                  <w:r w:rsidR="00D86711">
                    <w:t>o</w:t>
                  </w:r>
                  <w:r w:rsidR="00DC1BED" w:rsidRPr="0015799F">
                    <w:t>pičí alfa</w:t>
                  </w:r>
                  <w:r w:rsidR="00DC1BED" w:rsidRPr="0015799F">
                    <w:rPr>
                      <w:color w:val="FF0000"/>
                    </w:rPr>
                    <w:t xml:space="preserve"> </w:t>
                  </w:r>
                  <w:r w:rsidR="00DC1BED" w:rsidRPr="0015799F">
                    <w:t>herpesvírus 1 (H</w:t>
                  </w:r>
                  <w:r w:rsidRPr="0015799F">
                    <w:t>erpesvirus simiae</w:t>
                  </w:r>
                  <w:r w:rsidR="00A96E14">
                    <w:t>,</w:t>
                  </w:r>
                  <w:r w:rsidRPr="0015799F">
                    <w:t xml:space="preserve"> </w:t>
                  </w:r>
                  <w:r w:rsidR="00D86711" w:rsidRPr="0015799F">
                    <w:t>herpes</w:t>
                  </w:r>
                  <w:r w:rsidR="00D86711">
                    <w:t xml:space="preserve"> </w:t>
                  </w:r>
                  <w:r w:rsidR="00D86711" w:rsidRPr="0015799F">
                    <w:t>vírus</w:t>
                  </w:r>
                  <w:r w:rsidRPr="0015799F">
                    <w:t xml:space="preserve"> B)</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D86711" w:rsidP="008C705E">
                  <w:pPr>
                    <w:rPr>
                      <w:strike/>
                    </w:rPr>
                  </w:pPr>
                  <w:r>
                    <w:t>3</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 </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DC1BED">
                  <w:pPr>
                    <w:ind w:left="159" w:hanging="159"/>
                  </w:pPr>
                  <w:r w:rsidRPr="0015799F">
                    <w:t xml:space="preserve">  </w:t>
                  </w:r>
                  <w:r w:rsidR="00DC1BED" w:rsidRPr="0015799F">
                    <w:t xml:space="preserve"> </w:t>
                  </w:r>
                  <w:r w:rsidR="00D86711">
                    <w:t>ľ</w:t>
                  </w:r>
                  <w:r w:rsidR="00D86711" w:rsidRPr="0015799F">
                    <w:t>udský</w:t>
                  </w:r>
                  <w:r w:rsidR="00DC1BED" w:rsidRPr="0015799F">
                    <w:t xml:space="preserve"> alfa</w:t>
                  </w:r>
                  <w:r w:rsidR="00DC1BED" w:rsidRPr="0015799F">
                    <w:rPr>
                      <w:color w:val="FF0000"/>
                    </w:rPr>
                    <w:t xml:space="preserve"> </w:t>
                  </w:r>
                  <w:r w:rsidR="00DC1BED" w:rsidRPr="0015799F">
                    <w:t>herpesvírus 1</w:t>
                  </w:r>
                  <w:r w:rsidR="000D7BFE">
                    <w:t xml:space="preserve"> </w:t>
                  </w:r>
                  <w:r w:rsidR="00DC1BED" w:rsidRPr="0015799F">
                    <w:t>(Human herpesvirus 1, v</w:t>
                  </w:r>
                  <w:r w:rsidRPr="0015799F">
                    <w:t>írus herpes simplex  typ</w:t>
                  </w:r>
                  <w:r w:rsidR="00DC1BED" w:rsidRPr="0015799F">
                    <w:t xml:space="preserve">u </w:t>
                  </w:r>
                  <w:r w:rsidRPr="0015799F">
                    <w:t>1</w:t>
                  </w:r>
                  <w:r w:rsidR="00DC1BED" w:rsidRPr="0015799F">
                    <w:t>)</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 </w:t>
                  </w:r>
                </w:p>
              </w:tc>
            </w:tr>
            <w:tr w:rsidR="00DC1BE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DC1BED">
                  <w:pPr>
                    <w:ind w:left="159" w:hanging="159"/>
                  </w:pPr>
                  <w:r w:rsidRPr="0015799F">
                    <w:t xml:space="preserve">   </w:t>
                  </w:r>
                  <w:r w:rsidR="00D86711">
                    <w:t>ľ</w:t>
                  </w:r>
                  <w:r w:rsidR="00D86711" w:rsidRPr="0015799F">
                    <w:t>udský</w:t>
                  </w:r>
                  <w:r w:rsidRPr="0015799F">
                    <w:t xml:space="preserve"> alfa</w:t>
                  </w:r>
                  <w:r w:rsidRPr="0015799F">
                    <w:rPr>
                      <w:color w:val="FF0000"/>
                    </w:rPr>
                    <w:t xml:space="preserve"> </w:t>
                  </w:r>
                  <w:r w:rsidRPr="0015799F">
                    <w:t>herpesvírus 2 (Human herpesvirus 2, vírus herpes simplex  typu 2)</w:t>
                  </w:r>
                </w:p>
              </w:tc>
              <w:tc>
                <w:tcPr>
                  <w:tcW w:w="698"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8C705E">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8C705E"/>
              </w:tc>
            </w:tr>
            <w:tr w:rsidR="00DC1BE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DC1BED">
                  <w:pPr>
                    <w:ind w:left="159" w:hanging="159"/>
                  </w:pPr>
                  <w:r w:rsidRPr="0015799F">
                    <w:t xml:space="preserve">   Varicellovirus (G)</w:t>
                  </w:r>
                </w:p>
              </w:tc>
              <w:tc>
                <w:tcPr>
                  <w:tcW w:w="698"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8C705E"/>
              </w:tc>
              <w:tc>
                <w:tcPr>
                  <w:tcW w:w="620" w:type="pct"/>
                  <w:tcBorders>
                    <w:top w:val="outset" w:sz="6" w:space="0" w:color="auto"/>
                    <w:left w:val="outset" w:sz="6" w:space="0" w:color="auto"/>
                    <w:bottom w:val="outset" w:sz="6" w:space="0" w:color="auto"/>
                    <w:right w:val="outset" w:sz="6" w:space="0" w:color="auto"/>
                  </w:tcBorders>
                  <w:vAlign w:val="center"/>
                </w:tcPr>
                <w:p w:rsidR="00DC1BED" w:rsidRPr="0015799F" w:rsidRDefault="00DC1BED" w:rsidP="008C705E"/>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DC1BED">
                  <w:r w:rsidRPr="0015799F">
                    <w:t xml:space="preserve">  </w:t>
                  </w:r>
                  <w:r w:rsidR="00D86711">
                    <w:t>ľ</w:t>
                  </w:r>
                  <w:r w:rsidR="00D86711" w:rsidRPr="0015799F">
                    <w:t xml:space="preserve">udský </w:t>
                  </w:r>
                  <w:r w:rsidR="00DC1BED" w:rsidRPr="0015799F">
                    <w:t>alfa</w:t>
                  </w:r>
                  <w:r w:rsidR="00DC1BED" w:rsidRPr="0015799F">
                    <w:rPr>
                      <w:color w:val="FF0000"/>
                    </w:rPr>
                    <w:t xml:space="preserve"> </w:t>
                  </w:r>
                  <w:r w:rsidR="00DC1BED" w:rsidRPr="0015799F">
                    <w:t>herpesvírus 3 (</w:t>
                  </w:r>
                  <w:r w:rsidRPr="0015799F">
                    <w:t>Herpesvirus varicella-zoster</w:t>
                  </w:r>
                  <w:r w:rsidR="00DC1BED" w:rsidRPr="0015799F">
                    <w:t>)</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 </w:t>
                  </w:r>
                  <w:r w:rsidR="00C74730" w:rsidRPr="0015799F">
                    <w:t>V</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A96E14" w:rsidRDefault="00C74730" w:rsidP="008C705E">
                  <w:r w:rsidRPr="00A96E14">
                    <w:t>Mononegavirales (O)</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 </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C74730" w:rsidP="00E00C43">
                  <w:pPr>
                    <w:rPr>
                      <w:i/>
                    </w:rPr>
                  </w:pPr>
                  <w:r w:rsidRPr="0015799F">
                    <w:rPr>
                      <w:i/>
                    </w:rPr>
                    <w:t xml:space="preserve">Filoviridae </w:t>
                  </w:r>
                  <w:r w:rsidRPr="00A96E14">
                    <w:t>(</w:t>
                  </w:r>
                  <w:r w:rsidR="00E00C43" w:rsidRPr="00A96E14">
                    <w:t>F</w:t>
                  </w:r>
                  <w:r w:rsidRPr="00A96E14">
                    <w:t>)</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r w:rsidRPr="0015799F">
                    <w:t> </w:t>
                  </w:r>
                </w:p>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E00C43" w:rsidP="008C705E">
                  <w:r w:rsidRPr="0015799F">
                    <w:rPr>
                      <w:color w:val="FF0000"/>
                    </w:rPr>
                    <w:t xml:space="preserve">   </w:t>
                  </w:r>
                  <w:r w:rsidRPr="0015799F">
                    <w:t>Ebolavirus (G)</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E00C43" w:rsidP="008C705E">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8C705E"/>
              </w:tc>
            </w:tr>
            <w:tr w:rsidR="00E00C4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8C705E">
                  <w:pPr>
                    <w:rPr>
                      <w:color w:val="FF0000"/>
                    </w:rPr>
                  </w:pPr>
                  <w:r w:rsidRPr="0015799F">
                    <w:rPr>
                      <w:color w:val="FF0000"/>
                    </w:rPr>
                    <w:t xml:space="preserve">   </w:t>
                  </w:r>
                  <w:r w:rsidRPr="0015799F">
                    <w:t>Marburgvirus (G)</w:t>
                  </w:r>
                </w:p>
              </w:tc>
              <w:tc>
                <w:tcPr>
                  <w:tcW w:w="698"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8C705E"/>
              </w:tc>
              <w:tc>
                <w:tcPr>
                  <w:tcW w:w="620"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8C705E"/>
              </w:tc>
            </w:tr>
            <w:tr w:rsidR="0076783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D86711">
                  <w:r w:rsidRPr="0015799F">
                    <w:t xml:space="preserve"> </w:t>
                  </w:r>
                  <w:r w:rsidR="00E00C43" w:rsidRPr="0015799F">
                    <w:t xml:space="preserve"> </w:t>
                  </w:r>
                  <w:r w:rsidRPr="0015799F">
                    <w:t xml:space="preserve"> </w:t>
                  </w:r>
                  <w:r w:rsidR="00D86711">
                    <w:t>m</w:t>
                  </w:r>
                  <w:r w:rsidR="00E00C43" w:rsidRPr="0015799F">
                    <w:t>arburgvírus</w:t>
                  </w:r>
                  <w:r w:rsidRPr="0015799F">
                    <w:t xml:space="preserve"> Marburg </w:t>
                  </w:r>
                </w:p>
              </w:tc>
              <w:tc>
                <w:tcPr>
                  <w:tcW w:w="698"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000597">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76783F" w:rsidRPr="0015799F" w:rsidRDefault="0076783F" w:rsidP="00000597">
                  <w:r w:rsidRPr="0015799F">
                    <w:t> </w:t>
                  </w:r>
                </w:p>
              </w:tc>
            </w:tr>
            <w:tr w:rsidR="00E00C4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E00C43">
                  <w:pPr>
                    <w:rPr>
                      <w:i/>
                    </w:rPr>
                  </w:pPr>
                  <w:r w:rsidRPr="0015799F">
                    <w:rPr>
                      <w:i/>
                    </w:rPr>
                    <w:t xml:space="preserve">Paramyxoviridae </w:t>
                  </w:r>
                  <w:r w:rsidRPr="00A96E14">
                    <w:t>(F)</w:t>
                  </w:r>
                </w:p>
              </w:tc>
              <w:tc>
                <w:tcPr>
                  <w:tcW w:w="698"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000597"/>
              </w:tc>
              <w:tc>
                <w:tcPr>
                  <w:tcW w:w="620"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000597"/>
              </w:tc>
            </w:tr>
            <w:tr w:rsidR="00E00C4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E00C43">
                  <w:r w:rsidRPr="0015799F">
                    <w:t xml:space="preserve">   Avulavirus (G)</w:t>
                  </w:r>
                </w:p>
              </w:tc>
              <w:tc>
                <w:tcPr>
                  <w:tcW w:w="698"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000597"/>
              </w:tc>
              <w:tc>
                <w:tcPr>
                  <w:tcW w:w="620"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000597"/>
              </w:tc>
            </w:tr>
            <w:tr w:rsidR="00E00C4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3720CA">
                  <w:r w:rsidRPr="0015799F">
                    <w:t xml:space="preserve">   </w:t>
                  </w:r>
                  <w:r w:rsidR="003720CA">
                    <w:t>v</w:t>
                  </w:r>
                  <w:r w:rsidRPr="0015799F">
                    <w:t>írus pseudomoru hydiny</w:t>
                  </w:r>
                </w:p>
              </w:tc>
              <w:tc>
                <w:tcPr>
                  <w:tcW w:w="698"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000597"/>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r w:rsidRPr="0015799F">
                    <w:t xml:space="preserve">   Henipavirus (G)</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3720CA">
                  <w:r w:rsidRPr="0015799F">
                    <w:t xml:space="preserve">   </w:t>
                  </w:r>
                  <w:r w:rsidR="003720CA">
                    <w:t>h</w:t>
                  </w:r>
                  <w:r w:rsidRPr="0015799F">
                    <w:t>enipavírus Hendra</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3720CA">
                  <w:r w:rsidRPr="0015799F">
                    <w:t xml:space="preserve">   </w:t>
                  </w:r>
                  <w:r w:rsidR="003720CA">
                    <w:t>h</w:t>
                  </w:r>
                  <w:r w:rsidRPr="0015799F">
                    <w:t>enipavírus Nipah</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Morbillivirus (G)</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000597"/>
              </w:tc>
            </w:tr>
            <w:tr w:rsidR="00E00C4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B446C9">
                  <w:r w:rsidRPr="0015799F">
                    <w:t xml:space="preserve">  </w:t>
                  </w:r>
                  <w:r w:rsidR="00B446C9" w:rsidRPr="0015799F">
                    <w:t xml:space="preserve"> Measles </w:t>
                  </w:r>
                  <w:r w:rsidR="00A96E14">
                    <w:t>morbillivirus</w:t>
                  </w:r>
                  <w:r w:rsidR="00B446C9" w:rsidRPr="0015799F">
                    <w:t xml:space="preserve"> (v</w:t>
                  </w:r>
                  <w:r w:rsidRPr="0015799F">
                    <w:t>írus osýpok</w:t>
                  </w:r>
                  <w:r w:rsidR="00B446C9" w:rsidRPr="0015799F">
                    <w:t>)</w:t>
                  </w:r>
                  <w:r w:rsidRPr="0015799F">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E00C43">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E00C43" w:rsidRPr="0015799F" w:rsidRDefault="00E00C43" w:rsidP="00E00C43">
                  <w:r w:rsidRPr="0015799F">
                    <w:t>V</w:t>
                  </w:r>
                </w:p>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Respirovirus (G)</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w:t>
                  </w:r>
                  <w:r w:rsidR="00D86711">
                    <w:t>ľ</w:t>
                  </w:r>
                  <w:r w:rsidR="00D86711" w:rsidRPr="0015799F">
                    <w:t>udský</w:t>
                  </w:r>
                  <w:r w:rsidRPr="0015799F">
                    <w:t xml:space="preserve"> respirovírus 1 (vírus parainfluenzy 1)</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w:t>
                  </w:r>
                  <w:r w:rsidR="00D86711">
                    <w:t>ľ</w:t>
                  </w:r>
                  <w:r w:rsidR="00D86711" w:rsidRPr="0015799F">
                    <w:t>udský</w:t>
                  </w:r>
                  <w:r w:rsidRPr="0015799F">
                    <w:t xml:space="preserve"> respirovírus 3 (vírus parainfluenzy 3)</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A96E14" w:rsidP="00B446C9">
                  <w:r>
                    <w:t xml:space="preserve">   Rubu</w:t>
                  </w:r>
                  <w:r w:rsidR="00B446C9" w:rsidRPr="0015799F">
                    <w:t>lavirus (G)</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w:t>
                  </w:r>
                  <w:r w:rsidR="00F0570F" w:rsidRPr="0015799F">
                    <w:t xml:space="preserve"> </w:t>
                  </w:r>
                  <w:r w:rsidR="00A96E14">
                    <w:t>Mumps rubulavi</w:t>
                  </w:r>
                  <w:r w:rsidRPr="0015799F">
                    <w:t>rus (vírus mumpsu)</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r w:rsidRPr="0015799F">
                    <w:t>V</w:t>
                  </w:r>
                </w:p>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w:t>
                  </w:r>
                  <w:r w:rsidR="00F0570F" w:rsidRPr="0015799F">
                    <w:t xml:space="preserve"> </w:t>
                  </w:r>
                  <w:r w:rsidRPr="0015799F">
                    <w:t xml:space="preserve"> </w:t>
                  </w:r>
                  <w:r w:rsidR="00D86711">
                    <w:t>ľ</w:t>
                  </w:r>
                  <w:r w:rsidR="00D86711" w:rsidRPr="0015799F">
                    <w:t>udský</w:t>
                  </w:r>
                  <w:r w:rsidR="00A96E14">
                    <w:t xml:space="preserve"> rubu</w:t>
                  </w:r>
                  <w:r w:rsidRPr="0015799F">
                    <w:t>lavírus 2 (vírus parainfluenzy 2)</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r>
            <w:tr w:rsidR="00B446C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 xml:space="preserve">  </w:t>
                  </w:r>
                  <w:r w:rsidR="00F0570F" w:rsidRPr="0015799F">
                    <w:t xml:space="preserve"> </w:t>
                  </w:r>
                  <w:r w:rsidR="00D86711">
                    <w:t>ľ</w:t>
                  </w:r>
                  <w:r w:rsidR="00D86711" w:rsidRPr="0015799F">
                    <w:t>udský</w:t>
                  </w:r>
                  <w:r w:rsidR="00A96E14">
                    <w:t xml:space="preserve"> rubu</w:t>
                  </w:r>
                  <w:r w:rsidRPr="0015799F">
                    <w:t>lavírus 4 (vírus parainfluenzy 4)</w:t>
                  </w:r>
                </w:p>
              </w:tc>
              <w:tc>
                <w:tcPr>
                  <w:tcW w:w="698"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B446C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446C9" w:rsidRPr="0015799F" w:rsidRDefault="00B446C9"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pPr>
                    <w:rPr>
                      <w:i/>
                    </w:rPr>
                  </w:pPr>
                  <w:r w:rsidRPr="0015799F">
                    <w:rPr>
                      <w:i/>
                    </w:rPr>
                    <w:t xml:space="preserve">Pneumoviridae </w:t>
                  </w:r>
                  <w:r w:rsidRPr="00A96E14">
                    <w:t>(F)</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 xml:space="preserve">   Metapneumovirus (G)</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 xml:space="preserve">   Orthopneumovirus (G)</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 xml:space="preserve">   </w:t>
                  </w:r>
                  <w:r w:rsidR="00D86711">
                    <w:t>ľ</w:t>
                  </w:r>
                  <w:r w:rsidR="00D86711" w:rsidRPr="0015799F">
                    <w:t>udský</w:t>
                  </w:r>
                  <w:r w:rsidRPr="0015799F">
                    <w:t xml:space="preserve"> orthopneumovírus (respiračný syncytiálny vírus)           </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A96E14" w:rsidP="00F0570F">
                  <w:pPr>
                    <w:rPr>
                      <w:i/>
                    </w:rPr>
                  </w:pPr>
                  <w:r>
                    <w:rPr>
                      <w:i/>
                    </w:rPr>
                    <w:t>Rhabdo</w:t>
                  </w:r>
                  <w:r w:rsidR="00F0570F" w:rsidRPr="0015799F">
                    <w:rPr>
                      <w:i/>
                    </w:rPr>
                    <w:t xml:space="preserve">viridae </w:t>
                  </w:r>
                  <w:r w:rsidR="00F0570F" w:rsidRPr="00A96E14">
                    <w:t>(F)</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 xml:space="preserve">   Lyssavirus (G)</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B446C9"/>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00C43"/>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3720CA">
                  <w:r w:rsidRPr="0015799F">
                    <w:t xml:space="preserve">   </w:t>
                  </w:r>
                  <w:r w:rsidR="003720CA">
                    <w:t>l</w:t>
                  </w:r>
                  <w:r w:rsidRPr="0015799F">
                    <w:t>yssavírus Australia</w:t>
                  </w:r>
                  <w:r w:rsidR="00A96E14">
                    <w:t>n</w:t>
                  </w:r>
                  <w:r w:rsidRPr="0015799F">
                    <w:t xml:space="preserve"> bat</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V</w:t>
                  </w:r>
                </w:p>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lastRenderedPageBreak/>
                    <w:t xml:space="preserve">   </w:t>
                  </w:r>
                  <w:r w:rsidR="003720CA">
                    <w:t>l</w:t>
                  </w:r>
                  <w:r w:rsidR="003720CA" w:rsidRPr="0015799F">
                    <w:t>yssavírus</w:t>
                  </w:r>
                  <w:r w:rsidRPr="0015799F">
                    <w:t xml:space="preserve"> Duvenhage</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V</w:t>
                  </w:r>
                </w:p>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 xml:space="preserve">   </w:t>
                  </w:r>
                  <w:r w:rsidR="003720CA">
                    <w:t>l</w:t>
                  </w:r>
                  <w:r w:rsidR="003720CA" w:rsidRPr="0015799F">
                    <w:t>yssavírus</w:t>
                  </w:r>
                  <w:r w:rsidRPr="0015799F">
                    <w:t xml:space="preserve"> European bat 1</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V</w:t>
                  </w:r>
                </w:p>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 xml:space="preserve">   </w:t>
                  </w:r>
                  <w:r w:rsidR="003720CA">
                    <w:t>l</w:t>
                  </w:r>
                  <w:r w:rsidR="003720CA" w:rsidRPr="0015799F">
                    <w:t xml:space="preserve">yssavírus </w:t>
                  </w:r>
                  <w:r w:rsidRPr="0015799F">
                    <w:t>European bat 2</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V</w:t>
                  </w:r>
                </w:p>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56A22">
                  <w:r w:rsidRPr="0015799F">
                    <w:t xml:space="preserve">   </w:t>
                  </w:r>
                  <w:r w:rsidR="003720CA">
                    <w:t>l</w:t>
                  </w:r>
                  <w:r w:rsidR="003720CA" w:rsidRPr="0015799F">
                    <w:t>yssavírus</w:t>
                  </w:r>
                  <w:r w:rsidRPr="0015799F">
                    <w:t xml:space="preserve"> </w:t>
                  </w:r>
                  <w:r w:rsidR="00E56A22" w:rsidRPr="0015799F">
                    <w:t>Lagos bat</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56A22">
                  <w:r w:rsidRPr="0015799F">
                    <w:t xml:space="preserve">   </w:t>
                  </w:r>
                  <w:r w:rsidR="003720CA">
                    <w:t>l</w:t>
                  </w:r>
                  <w:r w:rsidR="003720CA" w:rsidRPr="0015799F">
                    <w:t>yssavírus</w:t>
                  </w:r>
                  <w:r w:rsidRPr="0015799F">
                    <w:t xml:space="preserve"> </w:t>
                  </w:r>
                  <w:r w:rsidR="00E56A22" w:rsidRPr="0015799F">
                    <w:t>Mokola</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56A2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tc>
            </w:tr>
            <w:tr w:rsidR="00F0570F"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E56A22">
                  <w:r w:rsidRPr="0015799F">
                    <w:t xml:space="preserve">   </w:t>
                  </w:r>
                  <w:r w:rsidR="003720CA">
                    <w:t>l</w:t>
                  </w:r>
                  <w:r w:rsidR="003720CA" w:rsidRPr="0015799F">
                    <w:t>yssavírus</w:t>
                  </w:r>
                  <w:r w:rsidRPr="0015799F">
                    <w:t xml:space="preserve"> </w:t>
                  </w:r>
                  <w:r w:rsidR="00E56A22" w:rsidRPr="0015799F">
                    <w:t>Rabies</w:t>
                  </w:r>
                </w:p>
              </w:tc>
              <w:tc>
                <w:tcPr>
                  <w:tcW w:w="698"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0570F" w:rsidRPr="0015799F" w:rsidRDefault="00F0570F" w:rsidP="00F0570F">
                  <w:r w:rsidRPr="0015799F">
                    <w:t>V</w:t>
                  </w:r>
                </w:p>
              </w:tc>
            </w:tr>
            <w:tr w:rsidR="00E56A2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56A22" w:rsidRPr="0015799F" w:rsidRDefault="00E56A22" w:rsidP="00E56A22">
                  <w:r w:rsidRPr="0015799F">
                    <w:t xml:space="preserve">   Vesiculovirus</w:t>
                  </w:r>
                  <w:r w:rsidR="00304EF6" w:rsidRPr="0015799F">
                    <w:t xml:space="preserve"> (G)</w:t>
                  </w:r>
                </w:p>
              </w:tc>
              <w:tc>
                <w:tcPr>
                  <w:tcW w:w="698" w:type="pct"/>
                  <w:tcBorders>
                    <w:top w:val="outset" w:sz="6" w:space="0" w:color="auto"/>
                    <w:left w:val="outset" w:sz="6" w:space="0" w:color="auto"/>
                    <w:bottom w:val="outset" w:sz="6" w:space="0" w:color="auto"/>
                    <w:right w:val="outset" w:sz="6" w:space="0" w:color="auto"/>
                  </w:tcBorders>
                  <w:vAlign w:val="center"/>
                </w:tcPr>
                <w:p w:rsidR="00E56A22" w:rsidRPr="0015799F" w:rsidRDefault="00E56A22" w:rsidP="00F0570F"/>
              </w:tc>
              <w:tc>
                <w:tcPr>
                  <w:tcW w:w="620" w:type="pct"/>
                  <w:tcBorders>
                    <w:top w:val="outset" w:sz="6" w:space="0" w:color="auto"/>
                    <w:left w:val="outset" w:sz="6" w:space="0" w:color="auto"/>
                    <w:bottom w:val="outset" w:sz="6" w:space="0" w:color="auto"/>
                    <w:right w:val="outset" w:sz="6" w:space="0" w:color="auto"/>
                  </w:tcBorders>
                  <w:vAlign w:val="center"/>
                </w:tcPr>
                <w:p w:rsidR="00E56A22" w:rsidRPr="0015799F" w:rsidRDefault="00E56A22"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720CA">
                  <w:r w:rsidRPr="0015799F">
                    <w:t xml:space="preserve">   </w:t>
                  </w:r>
                  <w:r w:rsidR="003720CA">
                    <w:t>v</w:t>
                  </w:r>
                  <w:r w:rsidRPr="0015799F">
                    <w:t>írus vezikulárnej stomatitídy, vesiculovírus Alagoas</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04EF6">
                  <w:r w:rsidRPr="0015799F">
                    <w:t xml:space="preserve">   </w:t>
                  </w:r>
                  <w:r w:rsidR="003720CA">
                    <w:t>v</w:t>
                  </w:r>
                  <w:r w:rsidR="003720CA" w:rsidRPr="0015799F">
                    <w:t>írus</w:t>
                  </w:r>
                  <w:r w:rsidRPr="0015799F">
                    <w:t xml:space="preserve"> vezikulárnej stomatitídy, vesiculovírus Indiana</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04EF6">
                  <w:r w:rsidRPr="0015799F">
                    <w:t xml:space="preserve">   </w:t>
                  </w:r>
                  <w:r w:rsidR="003720CA">
                    <w:t>v</w:t>
                  </w:r>
                  <w:r w:rsidR="003720CA" w:rsidRPr="0015799F">
                    <w:t>írus</w:t>
                  </w:r>
                  <w:r w:rsidR="00A96E14">
                    <w:t xml:space="preserve"> vezikulárnej stomatitídy, ve</w:t>
                  </w:r>
                  <w:r w:rsidR="006A3AB5">
                    <w:t>zik</w:t>
                  </w:r>
                  <w:r w:rsidRPr="0015799F">
                    <w:t>ulovírus New Jersey</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6A3AB5" w:rsidP="00304EF6">
                  <w:r>
                    <w:t xml:space="preserve">   vezik</w:t>
                  </w:r>
                  <w:r w:rsidR="00304EF6" w:rsidRPr="0015799F">
                    <w:t xml:space="preserve">ulovírus Piry (vírus Piry) </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440794" w:rsidRDefault="00304EF6" w:rsidP="00304EF6">
                  <w:r w:rsidRPr="00440794">
                    <w:t>Nidovirales (O)</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04EF6">
                  <w:pPr>
                    <w:rPr>
                      <w:i/>
                    </w:rPr>
                  </w:pPr>
                  <w:r w:rsidRPr="0015799F">
                    <w:rPr>
                      <w:i/>
                    </w:rPr>
                    <w:t xml:space="preserve">Coronaviridae </w:t>
                  </w:r>
                  <w:r w:rsidRPr="00440794">
                    <w:t>(F)</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04EF6">
                  <w:r w:rsidRPr="0015799F">
                    <w:t xml:space="preserve">   Betacoronavirus (G)</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8877B7">
                  <w:pPr>
                    <w:ind w:left="159" w:hanging="159"/>
                  </w:pPr>
                  <w:r w:rsidRPr="0015799F">
                    <w:t xml:space="preserve">   </w:t>
                  </w:r>
                  <w:r w:rsidR="003720CA">
                    <w:t>k</w:t>
                  </w:r>
                  <w:r w:rsidR="003720CA" w:rsidRPr="0015799F">
                    <w:t xml:space="preserve">oronavírus spôsobujúci ťažký akútny respiračný syndróm </w:t>
                  </w:r>
                  <w:r w:rsidRPr="0015799F">
                    <w:t>(vírus SARS)</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8108BE">
                  <w:pPr>
                    <w:ind w:left="159" w:hanging="159"/>
                  </w:pPr>
                  <w:r w:rsidRPr="0015799F">
                    <w:t xml:space="preserve">   </w:t>
                  </w:r>
                  <w:r w:rsidR="00512127">
                    <w:t>k</w:t>
                  </w:r>
                  <w:r w:rsidRPr="0015799F">
                    <w:t>oronavírus 2 spôsobujúci ťažký akútny respiračný syndróm (SARS</w:t>
                  </w:r>
                  <w:r w:rsidR="00FD1D13" w:rsidRPr="0015799F">
                    <w:t>-CoV-2</w:t>
                  </w:r>
                  <w:r w:rsidRPr="0015799F">
                    <w:t>)</w:t>
                  </w:r>
                  <w:r w:rsidR="00BD2FB9">
                    <w:rPr>
                      <w:vertAlign w:val="superscript"/>
                    </w:rPr>
                    <w:t>2</w:t>
                  </w:r>
                  <w:r w:rsidR="00FD1D13" w:rsidRPr="008108BE">
                    <w:t>)</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04EF6">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304EF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8877B7">
                  <w:pPr>
                    <w:ind w:left="159" w:hanging="159"/>
                  </w:pPr>
                  <w:r w:rsidRPr="0015799F">
                    <w:t xml:space="preserve">   </w:t>
                  </w:r>
                  <w:r w:rsidR="00512127">
                    <w:t>k</w:t>
                  </w:r>
                  <w:r w:rsidR="00FD1D13" w:rsidRPr="0015799F">
                    <w:t xml:space="preserve">oronavírus spôsobujúci </w:t>
                  </w:r>
                  <w:r w:rsidR="00604F1E" w:rsidRPr="0015799F">
                    <w:t>blízkovýchodný</w:t>
                  </w:r>
                  <w:r w:rsidR="00FD1D13" w:rsidRPr="0015799F">
                    <w:t xml:space="preserve"> respiračný syndróm </w:t>
                  </w:r>
                  <w:r w:rsidR="00604F1E" w:rsidRPr="0015799F">
                    <w:t xml:space="preserve"> </w:t>
                  </w:r>
                  <w:r w:rsidRPr="0015799F">
                    <w:t xml:space="preserve">(vírus </w:t>
                  </w:r>
                  <w:r w:rsidR="00604F1E" w:rsidRPr="0015799F">
                    <w:t>MER</w:t>
                  </w:r>
                  <w:r w:rsidRPr="0015799F">
                    <w:t>S)</w:t>
                  </w:r>
                </w:p>
              </w:tc>
              <w:tc>
                <w:tcPr>
                  <w:tcW w:w="698"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304EF6">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304EF6" w:rsidRPr="0015799F" w:rsidRDefault="00304EF6"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604F1E">
                  <w:pPr>
                    <w:ind w:left="159" w:hanging="159"/>
                  </w:pPr>
                  <w:r w:rsidRPr="0015799F">
                    <w:t xml:space="preserve">   Iné </w:t>
                  </w:r>
                  <w:r w:rsidRPr="0015799F">
                    <w:rPr>
                      <w:i/>
                    </w:rPr>
                    <w:t>Coronaviridae,</w:t>
                  </w:r>
                  <w:r w:rsidRPr="0015799F">
                    <w:t xml:space="preserve">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440794" w:rsidRDefault="00604F1E" w:rsidP="00604F1E">
                  <w:pPr>
                    <w:ind w:left="159" w:hanging="159"/>
                  </w:pPr>
                  <w:r w:rsidRPr="00440794">
                    <w:t>Picornavirales (O)</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604F1E">
                  <w:pPr>
                    <w:ind w:left="159" w:hanging="159"/>
                    <w:rPr>
                      <w:i/>
                    </w:rPr>
                  </w:pPr>
                  <w:r w:rsidRPr="0015799F">
                    <w:rPr>
                      <w:i/>
                    </w:rPr>
                    <w:t xml:space="preserve">Picornaviridae </w:t>
                  </w:r>
                  <w:r w:rsidRPr="00440794">
                    <w:t>(F)</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604F1E">
                  <w:pPr>
                    <w:ind w:left="159" w:hanging="159"/>
                  </w:pPr>
                  <w:r w:rsidRPr="0015799F">
                    <w:t xml:space="preserve">   Cardiovirus (G)</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512127">
                  <w:pPr>
                    <w:ind w:left="159" w:hanging="159"/>
                  </w:pPr>
                  <w:r w:rsidRPr="0015799F">
                    <w:t xml:space="preserve">   </w:t>
                  </w:r>
                  <w:r w:rsidR="00512127">
                    <w:t>v</w:t>
                  </w:r>
                  <w:r w:rsidRPr="0015799F">
                    <w:t>írus Saf</w:t>
                  </w:r>
                  <w:r w:rsidR="00512127">
                    <w:t>f</w:t>
                  </w:r>
                  <w:r w:rsidRPr="0015799F">
                    <w:t>old</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604F1E">
                  <w:pPr>
                    <w:ind w:left="159" w:hanging="159"/>
                  </w:pPr>
                  <w:r w:rsidRPr="0015799F">
                    <w:t xml:space="preserve">   Cosavirus (G)</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604F1E">
                  <w:pPr>
                    <w:ind w:left="159" w:hanging="159"/>
                  </w:pPr>
                  <w:r w:rsidRPr="0015799F">
                    <w:t xml:space="preserve">   Cosavírus A</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512127">
                  <w:pPr>
                    <w:ind w:left="159" w:hanging="159"/>
                  </w:pPr>
                  <w:r w:rsidRPr="0015799F">
                    <w:t xml:space="preserve">   </w:t>
                  </w:r>
                  <w:r w:rsidR="00B47255">
                    <w:t>E</w:t>
                  </w:r>
                  <w:r w:rsidRPr="0015799F">
                    <w:t>nterovirus (G)</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304EF6"/>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512127">
                  <w:pPr>
                    <w:ind w:left="159" w:hanging="159"/>
                  </w:pPr>
                  <w:r w:rsidRPr="0015799F">
                    <w:t xml:space="preserve">   </w:t>
                  </w:r>
                  <w:r w:rsidR="00512127">
                    <w:t>e</w:t>
                  </w:r>
                  <w:r w:rsidR="00604F1E" w:rsidRPr="0015799F">
                    <w:t>nterov</w:t>
                  </w:r>
                  <w:r w:rsidRPr="0015799F">
                    <w:t>í</w:t>
                  </w:r>
                  <w:r w:rsidR="00604F1E" w:rsidRPr="0015799F">
                    <w:t>rus</w:t>
                  </w:r>
                  <w:r w:rsidRPr="0015799F">
                    <w:t xml:space="preserve"> A</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512127">
                  <w:pPr>
                    <w:ind w:left="159" w:hanging="159"/>
                  </w:pPr>
                  <w:r w:rsidRPr="0015799F">
                    <w:t xml:space="preserve">   </w:t>
                  </w:r>
                  <w:r w:rsidR="00512127">
                    <w:t>e</w:t>
                  </w:r>
                  <w:r w:rsidRPr="0015799F">
                    <w:t>nterovírus B</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512127">
                  <w:pPr>
                    <w:ind w:left="159" w:hanging="159"/>
                  </w:pPr>
                  <w:r w:rsidRPr="0015799F">
                    <w:t xml:space="preserve">   </w:t>
                  </w:r>
                  <w:r w:rsidR="00512127">
                    <w:t>e</w:t>
                  </w:r>
                  <w:r w:rsidRPr="0015799F">
                    <w:t>nterovírus C</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604F1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512127">
                  <w:pPr>
                    <w:ind w:left="159" w:hanging="159"/>
                  </w:pPr>
                  <w:r w:rsidRPr="0015799F">
                    <w:t xml:space="preserve">   </w:t>
                  </w:r>
                  <w:r w:rsidR="00512127">
                    <w:t>e</w:t>
                  </w:r>
                  <w:r w:rsidRPr="0015799F">
                    <w:t>nterovírus  D, ľudský enterovírus typ 70 (vírus akútnej hemoragickej konjuktivitídy)</w:t>
                  </w:r>
                </w:p>
              </w:tc>
              <w:tc>
                <w:tcPr>
                  <w:tcW w:w="698" w:type="pct"/>
                  <w:tcBorders>
                    <w:top w:val="outset" w:sz="6" w:space="0" w:color="auto"/>
                    <w:left w:val="outset" w:sz="6" w:space="0" w:color="auto"/>
                    <w:bottom w:val="outset" w:sz="6" w:space="0" w:color="auto"/>
                    <w:right w:val="outset" w:sz="6" w:space="0" w:color="auto"/>
                  </w:tcBorders>
                  <w:vAlign w:val="center"/>
                </w:tcPr>
                <w:p w:rsidR="00604F1E" w:rsidRPr="0015799F" w:rsidRDefault="00C26316"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604F1E" w:rsidRPr="0015799F" w:rsidRDefault="00604F1E" w:rsidP="00F0570F"/>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512127">
                  <w:pPr>
                    <w:ind w:left="159" w:hanging="159"/>
                  </w:pPr>
                  <w:r w:rsidRPr="0015799F">
                    <w:t xml:space="preserve">   </w:t>
                  </w:r>
                  <w:r w:rsidR="00512127">
                    <w:t>r</w:t>
                  </w:r>
                  <w:r w:rsidRPr="0015799F">
                    <w:t>inovírusy</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F0570F"/>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512127">
                  <w:pPr>
                    <w:ind w:left="159" w:hanging="159"/>
                  </w:pPr>
                  <w:r w:rsidRPr="0015799F">
                    <w:t xml:space="preserve">   </w:t>
                  </w:r>
                  <w:r w:rsidR="00512127">
                    <w:t>p</w:t>
                  </w:r>
                  <w:r w:rsidRPr="0015799F">
                    <w:t>oliovírus typ 1 a 3</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304EF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F0570F">
                  <w:r w:rsidRPr="0015799F">
                    <w:t>V</w:t>
                  </w:r>
                </w:p>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BD2FB9">
                  <w:pPr>
                    <w:ind w:left="159" w:hanging="159"/>
                  </w:pPr>
                  <w:r w:rsidRPr="0015799F">
                    <w:t xml:space="preserve">   </w:t>
                  </w:r>
                  <w:r w:rsidR="00512127">
                    <w:t>p</w:t>
                  </w:r>
                  <w:r w:rsidRPr="0015799F">
                    <w:t>oliovírus typ 2</w:t>
                  </w:r>
                  <w:r w:rsidR="00BD2FB9">
                    <w:rPr>
                      <w:vertAlign w:val="superscript"/>
                    </w:rPr>
                    <w:t>1</w:t>
                  </w:r>
                  <w:r w:rsidRPr="008108BE">
                    <w:t>)</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r w:rsidRPr="0015799F">
                    <w:t>V</w:t>
                  </w:r>
                </w:p>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pPr>
                    <w:ind w:left="159" w:hanging="159"/>
                  </w:pPr>
                  <w:r w:rsidRPr="0015799F">
                    <w:t xml:space="preserve">   Hepatovirus (G)</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512127">
                  <w:pPr>
                    <w:ind w:left="159" w:hanging="159"/>
                  </w:pPr>
                  <w:r w:rsidRPr="0015799F">
                    <w:t xml:space="preserve">   </w:t>
                  </w:r>
                  <w:r w:rsidR="00512127">
                    <w:t>h</w:t>
                  </w:r>
                  <w:r w:rsidRPr="0015799F">
                    <w:t>epatovírus A (vírus hepatitídy A, ľudský enterovírus typ 72)</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r w:rsidRPr="0015799F">
                    <w:t>V</w:t>
                  </w:r>
                </w:p>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pPr>
                    <w:ind w:left="159" w:hanging="159"/>
                  </w:pPr>
                  <w:r w:rsidRPr="0015799F">
                    <w:lastRenderedPageBreak/>
                    <w:t xml:space="preserve">   Kobuvirus (G)</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512127">
                  <w:pPr>
                    <w:ind w:left="159" w:hanging="159"/>
                  </w:pPr>
                  <w:r w:rsidRPr="0015799F">
                    <w:t xml:space="preserve">   </w:t>
                  </w:r>
                  <w:r w:rsidR="00512127">
                    <w:t>v</w:t>
                  </w:r>
                  <w:r w:rsidRPr="0015799F">
                    <w:t>írus Aichi (Aichivírus 1)</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r>
            <w:tr w:rsidR="00C2631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pPr>
                    <w:ind w:left="159" w:hanging="159"/>
                  </w:pPr>
                  <w:r w:rsidRPr="0015799F">
                    <w:t xml:space="preserve">   Parechovirus (G)</w:t>
                  </w:r>
                </w:p>
              </w:tc>
              <w:tc>
                <w:tcPr>
                  <w:tcW w:w="698"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c>
                <w:tcPr>
                  <w:tcW w:w="620" w:type="pct"/>
                  <w:tcBorders>
                    <w:top w:val="outset" w:sz="6" w:space="0" w:color="auto"/>
                    <w:left w:val="outset" w:sz="6" w:space="0" w:color="auto"/>
                    <w:bottom w:val="outset" w:sz="6" w:space="0" w:color="auto"/>
                    <w:right w:val="outset" w:sz="6" w:space="0" w:color="auto"/>
                  </w:tcBorders>
                  <w:vAlign w:val="center"/>
                </w:tcPr>
                <w:p w:rsidR="00C26316" w:rsidRPr="0015799F" w:rsidRDefault="00C26316"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512127">
                  <w:pPr>
                    <w:ind w:left="159" w:hanging="159"/>
                  </w:pPr>
                  <w:r w:rsidRPr="0015799F">
                    <w:t xml:space="preserve">   </w:t>
                  </w:r>
                  <w:r w:rsidR="00512127">
                    <w:t>p</w:t>
                  </w:r>
                  <w:r w:rsidRPr="0015799F">
                    <w:t>arechovírusy A</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512127">
                  <w:pPr>
                    <w:ind w:left="159" w:hanging="159"/>
                  </w:pPr>
                  <w:r w:rsidRPr="0015799F">
                    <w:t xml:space="preserve">   </w:t>
                  </w:r>
                  <w:r w:rsidR="00512127">
                    <w:t>p</w:t>
                  </w:r>
                  <w:r w:rsidRPr="0015799F">
                    <w:t>arechovírusy B (vírus Ljungan)</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pPr>
                    <w:ind w:left="159" w:hanging="159"/>
                  </w:pPr>
                  <w:r w:rsidRPr="0015799F">
                    <w:t xml:space="preserve">   Iné </w:t>
                  </w:r>
                  <w:r w:rsidRPr="0015799F">
                    <w:rPr>
                      <w:i/>
                    </w:rPr>
                    <w:t>Picornaviridae,</w:t>
                  </w:r>
                  <w:r w:rsidRPr="0015799F">
                    <w:t xml:space="preserve">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pPr>
                    <w:ind w:left="159" w:hanging="159"/>
                  </w:pPr>
                  <w:r w:rsidRPr="0015799F">
                    <w:t>Nezaradené (O)</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pPr>
                    <w:ind w:left="159" w:hanging="159"/>
                    <w:rPr>
                      <w:i/>
                    </w:rPr>
                  </w:pPr>
                  <w:r w:rsidRPr="0015799F">
                    <w:rPr>
                      <w:i/>
                    </w:rPr>
                    <w:t xml:space="preserve">Adenoviridae </w:t>
                  </w:r>
                  <w:r w:rsidRPr="00B47255">
                    <w:t>(F)</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pPr>
                    <w:ind w:left="159" w:hanging="159"/>
                    <w:rPr>
                      <w:i/>
                    </w:rPr>
                  </w:pPr>
                  <w:r w:rsidRPr="0015799F">
                    <w:rPr>
                      <w:i/>
                    </w:rPr>
                    <w:t xml:space="preserve">Astroviridae </w:t>
                  </w:r>
                  <w:r w:rsidRPr="00B47255">
                    <w:t>(F)</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pPr>
                    <w:ind w:left="159" w:hanging="159"/>
                    <w:rPr>
                      <w:i/>
                    </w:rPr>
                  </w:pPr>
                  <w:r w:rsidRPr="0015799F">
                    <w:rPr>
                      <w:i/>
                    </w:rPr>
                    <w:t xml:space="preserve">Arenaviridae </w:t>
                  </w:r>
                  <w:r w:rsidRPr="00B47255">
                    <w:t>(F)</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9B659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pPr>
                    <w:ind w:left="159" w:hanging="159"/>
                  </w:pPr>
                  <w:r w:rsidRPr="0015799F">
                    <w:t xml:space="preserve">   Mammarenavirus (G)</w:t>
                  </w:r>
                </w:p>
              </w:tc>
              <w:tc>
                <w:tcPr>
                  <w:tcW w:w="698"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c>
                <w:tcPr>
                  <w:tcW w:w="620" w:type="pct"/>
                  <w:tcBorders>
                    <w:top w:val="outset" w:sz="6" w:space="0" w:color="auto"/>
                    <w:left w:val="outset" w:sz="6" w:space="0" w:color="auto"/>
                    <w:bottom w:val="outset" w:sz="6" w:space="0" w:color="auto"/>
                    <w:right w:val="outset" w:sz="6" w:space="0" w:color="auto"/>
                  </w:tcBorders>
                  <w:vAlign w:val="center"/>
                </w:tcPr>
                <w:p w:rsidR="009B6594" w:rsidRPr="0015799F" w:rsidRDefault="009B6594"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512127">
                  <w:pPr>
                    <w:ind w:left="159" w:hanging="159"/>
                  </w:pPr>
                  <w:r w:rsidRPr="0015799F">
                    <w:t xml:space="preserve">   </w:t>
                  </w:r>
                  <w:r w:rsidR="00512127">
                    <w:t>m</w:t>
                  </w:r>
                  <w:r w:rsidR="00B47255">
                    <w:t>ammarenavírus</w:t>
                  </w:r>
                  <w:r w:rsidRPr="0015799F">
                    <w:t xml:space="preserve"> Brazilian</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512127" w:rsidP="00C26316">
                  <w:r>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Pr="0015799F">
                    <w:t xml:space="preserve"> Chapare</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512127" w:rsidP="00C26316">
                  <w:r>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rPr>
                      <w:i/>
                      <w:color w:val="FF0000"/>
                    </w:rPr>
                  </w:pPr>
                  <w:r w:rsidRPr="0015799F">
                    <w:t xml:space="preserve">   </w:t>
                  </w:r>
                  <w:r w:rsidR="00512127">
                    <w:t>m</w:t>
                  </w:r>
                  <w:r w:rsidR="00512127" w:rsidRPr="0015799F">
                    <w:t>ammarenavírus</w:t>
                  </w:r>
                  <w:r w:rsidRPr="0015799F">
                    <w:rPr>
                      <w:i/>
                      <w:color w:val="FF0000"/>
                    </w:rPr>
                    <w:t xml:space="preserve"> </w:t>
                  </w:r>
                  <w:r w:rsidRPr="0015799F">
                    <w:t xml:space="preserve">Flexal </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r w:rsidRPr="0015799F">
                    <w:t> </w:t>
                  </w:r>
                </w:p>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Pr="0015799F">
                    <w:t xml:space="preserve"> Guanarito  </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 xml:space="preserve">ammarenavírus </w:t>
                  </w:r>
                  <w:r w:rsidRPr="0015799F">
                    <w:t>Junín</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7D2980">
                  <w:pPr>
                    <w:ind w:left="159" w:hanging="159"/>
                  </w:pPr>
                  <w:r w:rsidRPr="0015799F">
                    <w:t xml:space="preserve">   </w:t>
                  </w:r>
                  <w:r w:rsidR="00512127">
                    <w:t>m</w:t>
                  </w:r>
                  <w:r w:rsidR="00512127" w:rsidRPr="0015799F">
                    <w:t>ammarenavírus</w:t>
                  </w:r>
                  <w:r w:rsidRPr="0015799F">
                    <w:t xml:space="preserve"> Lassa</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Pr="0015799F">
                    <w:t xml:space="preserve"> Lujo</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Pr="0015799F">
                    <w:t xml:space="preserve"> lymfo</w:t>
                  </w:r>
                  <w:r w:rsidRPr="00BD2FB9">
                    <w:t>cytárnej</w:t>
                  </w:r>
                  <w:r w:rsidRPr="0015799F">
                    <w:t xml:space="preserve"> choriomeningitídy, neurotropné kmene</w:t>
                  </w:r>
                  <w:r w:rsidRPr="0015799F">
                    <w:rPr>
                      <w:color w:val="FF0000"/>
                    </w:rPr>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7D2980">
                  <w:pPr>
                    <w:ind w:left="159" w:hanging="159"/>
                  </w:pPr>
                  <w:r w:rsidRPr="0015799F">
                    <w:t xml:space="preserve">   </w:t>
                  </w:r>
                  <w:r w:rsidR="00512127">
                    <w:t>m</w:t>
                  </w:r>
                  <w:r w:rsidR="00512127" w:rsidRPr="0015799F">
                    <w:t>ammarenavírus</w:t>
                  </w:r>
                  <w:r w:rsidR="0086578E" w:rsidRPr="0015799F">
                    <w:t xml:space="preserve"> lymfocytárnej choriomeningitídy</w:t>
                  </w:r>
                  <w:r w:rsidR="00512127">
                    <w:t xml:space="preserve"> (</w:t>
                  </w:r>
                  <w:r w:rsidR="0086578E" w:rsidRPr="0015799F">
                    <w:t>iné kmene</w:t>
                  </w:r>
                  <w:r w:rsidR="00512127">
                    <w:t>)</w:t>
                  </w:r>
                  <w:r w:rsidR="0086578E" w:rsidRPr="0015799F">
                    <w:rPr>
                      <w:color w:val="FF0000"/>
                    </w:rPr>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 xml:space="preserve">ammarenavírus </w:t>
                  </w:r>
                  <w:r w:rsidR="0086578E" w:rsidRPr="0015799F">
                    <w:t>Machupo</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0086578E" w:rsidRPr="0015799F">
                    <w:t xml:space="preserve"> Mobala</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0086578E" w:rsidRPr="0015799F">
                    <w:t xml:space="preserve"> Mopeia</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0086578E" w:rsidRPr="0015799F">
                    <w:t xml:space="preserve"> Tacaribe</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1A249A">
                  <w:pPr>
                    <w:ind w:left="159" w:hanging="159"/>
                  </w:pPr>
                  <w:r w:rsidRPr="0015799F">
                    <w:t xml:space="preserve">   </w:t>
                  </w:r>
                  <w:r w:rsidR="00512127">
                    <w:t>m</w:t>
                  </w:r>
                  <w:r w:rsidR="00512127" w:rsidRPr="0015799F">
                    <w:t>ammarenavírus</w:t>
                  </w:r>
                  <w:r w:rsidR="0086578E" w:rsidRPr="0015799F">
                    <w:t xml:space="preserve"> Whitewater Arroyo</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86578E" w:rsidP="00C26316">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C26316"/>
              </w:tc>
            </w:tr>
            <w:tr w:rsidR="001A249A" w:rsidRPr="0015799F" w:rsidTr="009B659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D82AB9" w:rsidP="009B6594">
                  <w:pPr>
                    <w:rPr>
                      <w:i/>
                    </w:rPr>
                  </w:pPr>
                  <w:r w:rsidRPr="0015799F">
                    <w:rPr>
                      <w:i/>
                    </w:rPr>
                    <w:t>Caliciviridae (F)</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9B6594">
                  <w:pPr>
                    <w:rPr>
                      <w:color w:val="FF0000"/>
                    </w:rPr>
                  </w:pP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9B6594">
                  <w:r w:rsidRPr="0015799F">
                    <w:t> </w:t>
                  </w:r>
                </w:p>
              </w:tc>
            </w:tr>
            <w:tr w:rsidR="001A249A" w:rsidRPr="0015799F" w:rsidTr="009B659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D82AB9" w:rsidP="009B6594">
                  <w:r w:rsidRPr="0015799F">
                    <w:rPr>
                      <w:i/>
                    </w:rPr>
                    <w:t xml:space="preserve">   </w:t>
                  </w:r>
                  <w:r w:rsidRPr="0015799F">
                    <w:t>Norovirus (G)</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9B6594">
                  <w:pPr>
                    <w:rPr>
                      <w:color w:val="FF0000"/>
                    </w:rPr>
                  </w:pP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9B6594"/>
              </w:tc>
            </w:tr>
            <w:tr w:rsidR="001A249A" w:rsidRPr="0015799F" w:rsidTr="009B659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A249A" w:rsidRPr="0015799F" w:rsidRDefault="00D82AB9" w:rsidP="00512127">
                  <w:pPr>
                    <w:rPr>
                      <w:i/>
                      <w:color w:val="FF0000"/>
                    </w:rPr>
                  </w:pPr>
                  <w:r w:rsidRPr="0015799F">
                    <w:rPr>
                      <w:i/>
                    </w:rPr>
                    <w:t xml:space="preserve">   </w:t>
                  </w:r>
                  <w:r w:rsidR="00512127">
                    <w:t>n</w:t>
                  </w:r>
                  <w:r w:rsidRPr="0015799F">
                    <w:t>orovírus (vírus Norwalk)</w:t>
                  </w:r>
                </w:p>
              </w:tc>
              <w:tc>
                <w:tcPr>
                  <w:tcW w:w="698" w:type="pct"/>
                  <w:tcBorders>
                    <w:top w:val="outset" w:sz="6" w:space="0" w:color="auto"/>
                    <w:left w:val="outset" w:sz="6" w:space="0" w:color="auto"/>
                    <w:bottom w:val="outset" w:sz="6" w:space="0" w:color="auto"/>
                    <w:right w:val="outset" w:sz="6" w:space="0" w:color="auto"/>
                  </w:tcBorders>
                  <w:vAlign w:val="center"/>
                </w:tcPr>
                <w:p w:rsidR="001A249A" w:rsidRPr="0015799F" w:rsidRDefault="00D82AB9" w:rsidP="00D82AB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A249A" w:rsidRPr="0015799F" w:rsidRDefault="001A249A" w:rsidP="009B6594">
                  <w:r w:rsidRPr="0015799F">
                    <w:t> </w:t>
                  </w:r>
                </w:p>
              </w:tc>
            </w:tr>
            <w:tr w:rsidR="00D82AB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pPr>
                    <w:ind w:left="159" w:hanging="159"/>
                  </w:pPr>
                  <w:r w:rsidRPr="0015799F">
                    <w:t xml:space="preserve">   Iné </w:t>
                  </w:r>
                  <w:r w:rsidRPr="0015799F">
                    <w:rPr>
                      <w:i/>
                    </w:rPr>
                    <w:t>Caliciviridae,</w:t>
                  </w:r>
                  <w:r w:rsidRPr="0015799F">
                    <w:t xml:space="preserve">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C26316"/>
              </w:tc>
            </w:tr>
            <w:tr w:rsidR="00D82AB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pPr>
                    <w:ind w:left="159" w:hanging="159"/>
                    <w:rPr>
                      <w:i/>
                    </w:rPr>
                  </w:pPr>
                  <w:r w:rsidRPr="0015799F">
                    <w:rPr>
                      <w:i/>
                    </w:rPr>
                    <w:t xml:space="preserve">Hepadnaviridae </w:t>
                  </w:r>
                  <w:r w:rsidRPr="008107D3">
                    <w:t>(F)</w:t>
                  </w:r>
                </w:p>
              </w:tc>
              <w:tc>
                <w:tcPr>
                  <w:tcW w:w="698"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tc>
              <w:tc>
                <w:tcPr>
                  <w:tcW w:w="620"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C26316"/>
              </w:tc>
            </w:tr>
            <w:tr w:rsidR="00D82AB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pPr>
                    <w:ind w:left="159" w:hanging="159"/>
                  </w:pPr>
                  <w:r w:rsidRPr="0015799F">
                    <w:rPr>
                      <w:i/>
                    </w:rPr>
                    <w:t xml:space="preserve">   </w:t>
                  </w:r>
                  <w:r w:rsidRPr="0015799F">
                    <w:t>Orthohepadnavirus (G)</w:t>
                  </w:r>
                </w:p>
              </w:tc>
              <w:tc>
                <w:tcPr>
                  <w:tcW w:w="698"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tc>
              <w:tc>
                <w:tcPr>
                  <w:tcW w:w="620"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C26316"/>
              </w:tc>
            </w:tr>
            <w:tr w:rsidR="00D82AB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9554B0">
                  <w:r w:rsidRPr="0015799F">
                    <w:t xml:space="preserve"> </w:t>
                  </w:r>
                  <w:r w:rsidR="009554B0">
                    <w:t xml:space="preserve"> </w:t>
                  </w:r>
                  <w:r w:rsidRPr="0015799F">
                    <w:t xml:space="preserve"> </w:t>
                  </w:r>
                  <w:r w:rsidR="009554B0">
                    <w:t>v</w:t>
                  </w:r>
                  <w:r w:rsidRPr="0015799F">
                    <w:t>írus hepatitídy B</w:t>
                  </w:r>
                </w:p>
              </w:tc>
              <w:tc>
                <w:tcPr>
                  <w:tcW w:w="698"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r w:rsidRPr="0015799F">
                    <w:t>V, D</w:t>
                  </w:r>
                </w:p>
              </w:tc>
            </w:tr>
            <w:tr w:rsidR="00D82AB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r w:rsidRPr="0015799F">
                    <w:rPr>
                      <w:i/>
                    </w:rPr>
                    <w:t xml:space="preserve">Hepeviridae </w:t>
                  </w:r>
                  <w:r w:rsidRPr="008107D3">
                    <w:t>(F)</w:t>
                  </w:r>
                </w:p>
              </w:tc>
              <w:tc>
                <w:tcPr>
                  <w:tcW w:w="698"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tc>
              <w:tc>
                <w:tcPr>
                  <w:tcW w:w="620" w:type="pct"/>
                  <w:tcBorders>
                    <w:top w:val="outset" w:sz="6" w:space="0" w:color="auto"/>
                    <w:left w:val="outset" w:sz="6" w:space="0" w:color="auto"/>
                    <w:bottom w:val="outset" w:sz="6" w:space="0" w:color="auto"/>
                    <w:right w:val="outset" w:sz="6" w:space="0" w:color="auto"/>
                  </w:tcBorders>
                  <w:vAlign w:val="center"/>
                </w:tcPr>
                <w:p w:rsidR="00D82AB9" w:rsidRPr="0015799F" w:rsidRDefault="00D82AB9" w:rsidP="00D82AB9"/>
              </w:tc>
            </w:tr>
            <w:tr w:rsidR="00DE0DD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82AB9">
                  <w:r w:rsidRPr="0015799F">
                    <w:rPr>
                      <w:i/>
                    </w:rPr>
                    <w:t xml:space="preserve">   </w:t>
                  </w:r>
                  <w:r w:rsidRPr="0015799F">
                    <w:t>Orthohepevirus (G)</w:t>
                  </w:r>
                </w:p>
              </w:tc>
              <w:tc>
                <w:tcPr>
                  <w:tcW w:w="698"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82AB9"/>
              </w:tc>
              <w:tc>
                <w:tcPr>
                  <w:tcW w:w="620"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82AB9"/>
              </w:tc>
            </w:tr>
            <w:tr w:rsidR="00DE0DD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9554B0">
                  <w:r w:rsidRPr="0015799F">
                    <w:rPr>
                      <w:color w:val="FF0000"/>
                    </w:rPr>
                    <w:t xml:space="preserve">   </w:t>
                  </w:r>
                  <w:r w:rsidR="009554B0">
                    <w:t>o</w:t>
                  </w:r>
                  <w:r w:rsidRPr="0015799F">
                    <w:t xml:space="preserve">rthohepevirus A (vírus hepatitídy E) </w:t>
                  </w:r>
                </w:p>
              </w:tc>
              <w:tc>
                <w:tcPr>
                  <w:tcW w:w="698"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pPr>
                    <w:rPr>
                      <w:color w:val="FF0000"/>
                    </w:rPr>
                  </w:pPr>
                </w:p>
              </w:tc>
            </w:tr>
            <w:tr w:rsidR="00DE0DD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pPr>
                    <w:rPr>
                      <w:i/>
                    </w:rPr>
                  </w:pPr>
                  <w:r w:rsidRPr="0015799F">
                    <w:rPr>
                      <w:i/>
                    </w:rPr>
                    <w:t xml:space="preserve">Flaviviridae </w:t>
                  </w:r>
                  <w:r w:rsidRPr="00CC7F36">
                    <w:t>(F)</w:t>
                  </w:r>
                </w:p>
              </w:tc>
              <w:tc>
                <w:tcPr>
                  <w:tcW w:w="698"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tc>
              <w:tc>
                <w:tcPr>
                  <w:tcW w:w="620"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pPr>
                    <w:rPr>
                      <w:color w:val="FF0000"/>
                    </w:rPr>
                  </w:pPr>
                </w:p>
              </w:tc>
            </w:tr>
            <w:tr w:rsidR="00DE0DD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r w:rsidRPr="0015799F">
                    <w:t xml:space="preserve">   Flavivirus (G)</w:t>
                  </w:r>
                </w:p>
              </w:tc>
              <w:tc>
                <w:tcPr>
                  <w:tcW w:w="698"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tc>
              <w:tc>
                <w:tcPr>
                  <w:tcW w:w="620"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pPr>
                    <w:rPr>
                      <w:color w:val="FF0000"/>
                    </w:rPr>
                  </w:pPr>
                </w:p>
              </w:tc>
            </w:tr>
            <w:tr w:rsidR="00DE0DD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7D2980">
                  <w:r w:rsidRPr="0015799F">
                    <w:lastRenderedPageBreak/>
                    <w:t xml:space="preserve">   </w:t>
                  </w:r>
                  <w:r w:rsidR="009554B0">
                    <w:t>v</w:t>
                  </w:r>
                  <w:r w:rsidRPr="0015799F">
                    <w:t xml:space="preserve">írus Dengue  </w:t>
                  </w:r>
                </w:p>
              </w:tc>
              <w:tc>
                <w:tcPr>
                  <w:tcW w:w="698"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pPr>
                    <w:rPr>
                      <w:color w:val="FF0000"/>
                    </w:rPr>
                  </w:pPr>
                </w:p>
              </w:tc>
            </w:tr>
            <w:tr w:rsidR="00DE0DD8"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7D2980">
                  <w:r w:rsidRPr="0015799F">
                    <w:t xml:space="preserve">   </w:t>
                  </w:r>
                  <w:r w:rsidR="009554B0">
                    <w:t>v</w:t>
                  </w:r>
                  <w:r w:rsidR="009554B0" w:rsidRPr="0015799F">
                    <w:t>írus</w:t>
                  </w:r>
                  <w:r w:rsidR="00CC7F36">
                    <w:t xml:space="preserve"> japonskej</w:t>
                  </w:r>
                  <w:r w:rsidRPr="0015799F">
                    <w:t xml:space="preserve"> </w:t>
                  </w:r>
                  <w:r w:rsidR="007D2980">
                    <w:t>e</w:t>
                  </w:r>
                  <w:r w:rsidRPr="0015799F">
                    <w:t xml:space="preserve">ncefalitídy </w:t>
                  </w:r>
                </w:p>
              </w:tc>
              <w:tc>
                <w:tcPr>
                  <w:tcW w:w="698"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DE0DD8" w:rsidRPr="0015799F" w:rsidRDefault="00DE0DD8" w:rsidP="00DE0DD8">
                  <w:r w:rsidRPr="0015799F">
                    <w:t>V</w:t>
                  </w:r>
                </w:p>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choroby Kyasanurského lesa </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V</w:t>
                  </w:r>
                </w:p>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7D2980">
                  <w:r w:rsidRPr="0015799F">
                    <w:t xml:space="preserve">   </w:t>
                  </w:r>
                  <w:r w:rsidR="009554B0">
                    <w:t>v</w:t>
                  </w:r>
                  <w:r w:rsidR="009554B0" w:rsidRPr="0015799F">
                    <w:t>írus</w:t>
                  </w:r>
                  <w:r w:rsidRPr="0015799F">
                    <w:t xml:space="preserve"> ovčej encefalomyelitídy (louping ill)  </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DE0DD8"/>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encefalitídy Murray Valley (vírus austrálskej encefalitídy) </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r w:rsidRPr="0015799F">
                    <w:t> </w:t>
                  </w:r>
                </w:p>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omskej hemoragickej horúčky</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pPr>
                    <w:rPr>
                      <w:strike/>
                      <w:color w:val="FF0000"/>
                    </w:rPr>
                  </w:pPr>
                </w:p>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Powassan</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Rocio </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00CC7F36">
                    <w:t xml:space="preserve"> encefalitídy</w:t>
                  </w:r>
                  <w:r w:rsidRPr="0015799F">
                    <w:t xml:space="preserve"> St. Louis </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3 </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w:t>
                  </w:r>
                </w:p>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kliešťovej encefalitídy</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Absettarov</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 xml:space="preserve">írus </w:t>
                  </w:r>
                  <w:r w:rsidRPr="0015799F">
                    <w:t>Hanzalova</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Hypr</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Kumlinge</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454BE2"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 xml:space="preserve">   </w:t>
                  </w:r>
                  <w:r w:rsidR="009554B0">
                    <w:t>v</w:t>
                  </w:r>
                  <w:r w:rsidR="009554B0" w:rsidRPr="0015799F">
                    <w:t>írus</w:t>
                  </w:r>
                  <w:r w:rsidRPr="0015799F">
                    <w:t xml:space="preserve"> Negishi</w:t>
                  </w:r>
                </w:p>
              </w:tc>
              <w:tc>
                <w:tcPr>
                  <w:tcW w:w="698"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454BE2">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54BE2" w:rsidRPr="0015799F" w:rsidRDefault="00454BE2" w:rsidP="00000597"/>
              </w:tc>
            </w:tr>
            <w:tr w:rsidR="002C7F8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CC7F36">
                  <w:r w:rsidRPr="0015799F">
                    <w:t xml:space="preserve">  </w:t>
                  </w:r>
                  <w:r w:rsidR="00FA19AE" w:rsidRPr="0015799F">
                    <w:t xml:space="preserve"> </w:t>
                  </w:r>
                  <w:r w:rsidR="009554B0">
                    <w:t>r</w:t>
                  </w:r>
                  <w:r w:rsidR="00CC7F36">
                    <w:t xml:space="preserve">uská jarno-letná </w:t>
                  </w:r>
                  <w:r w:rsidRPr="0015799F">
                    <w:t>encefalitída</w:t>
                  </w:r>
                  <w:r w:rsidR="00CC7F36">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2C7F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8F1C99">
                  <w:r w:rsidRPr="0015799F">
                    <w:t>V</w:t>
                  </w:r>
                  <w:r w:rsidR="007D2980">
                    <w:t>, a)</w:t>
                  </w:r>
                  <w:r w:rsidRPr="0015799F">
                    <w:t xml:space="preserve">  </w:t>
                  </w:r>
                </w:p>
              </w:tc>
            </w:tr>
            <w:tr w:rsidR="002C7F8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2C7F84">
                  <w:r w:rsidRPr="0015799F">
                    <w:t xml:space="preserve"> </w:t>
                  </w:r>
                  <w:r w:rsidR="00FA19AE" w:rsidRPr="0015799F">
                    <w:t xml:space="preserve"> </w:t>
                  </w:r>
                  <w:r w:rsidRPr="0015799F">
                    <w:t xml:space="preserve"> </w:t>
                  </w:r>
                  <w:r w:rsidR="009554B0">
                    <w:t>v</w:t>
                  </w:r>
                  <w:r w:rsidR="009554B0" w:rsidRPr="0015799F">
                    <w:t>írus</w:t>
                  </w:r>
                  <w:r w:rsidRPr="0015799F">
                    <w:t xml:space="preserve"> kliešťovej encefalitídy stredoeurópskeho podtypu </w:t>
                  </w:r>
                </w:p>
              </w:tc>
              <w:tc>
                <w:tcPr>
                  <w:tcW w:w="698"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000597">
                  <w:r w:rsidRPr="0015799F">
                    <w:t>V</w:t>
                  </w:r>
                </w:p>
              </w:tc>
            </w:tr>
            <w:tr w:rsidR="002C7F8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2C7F84">
                  <w:r w:rsidRPr="0015799F">
                    <w:t xml:space="preserve"> </w:t>
                  </w:r>
                  <w:r w:rsidR="00FA19AE" w:rsidRPr="0015799F">
                    <w:t xml:space="preserve"> </w:t>
                  </w:r>
                  <w:r w:rsidRPr="0015799F">
                    <w:t xml:space="preserve"> </w:t>
                  </w:r>
                  <w:r w:rsidR="009554B0">
                    <w:t>v</w:t>
                  </w:r>
                  <w:r w:rsidR="009554B0" w:rsidRPr="0015799F">
                    <w:t xml:space="preserve">írus </w:t>
                  </w:r>
                  <w:r w:rsidRPr="0015799F">
                    <w:t>kliešťovej encefalitídy ďalekovýchodný podtyp</w:t>
                  </w:r>
                </w:p>
              </w:tc>
              <w:tc>
                <w:tcPr>
                  <w:tcW w:w="698"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000597">
                  <w:r w:rsidRPr="0015799F">
                    <w:t> </w:t>
                  </w:r>
                </w:p>
              </w:tc>
            </w:tr>
            <w:tr w:rsidR="002C7F84"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2C7F84">
                  <w:r w:rsidRPr="0015799F">
                    <w:t xml:space="preserve">  </w:t>
                  </w:r>
                  <w:r w:rsidR="00FA19AE" w:rsidRPr="0015799F">
                    <w:t xml:space="preserve"> </w:t>
                  </w:r>
                  <w:r w:rsidR="009554B0">
                    <w:t>v</w:t>
                  </w:r>
                  <w:r w:rsidR="009554B0" w:rsidRPr="0015799F">
                    <w:t>írus</w:t>
                  </w:r>
                  <w:r w:rsidRPr="0015799F">
                    <w:t xml:space="preserve"> kliešťovej encefalitídy sibírsky podtyp</w:t>
                  </w:r>
                </w:p>
              </w:tc>
              <w:tc>
                <w:tcPr>
                  <w:tcW w:w="698"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2C7F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2C7F84" w:rsidRPr="0015799F" w:rsidRDefault="002C7F84" w:rsidP="00000597">
                  <w:r w:rsidRPr="0015799F">
                    <w:t> V</w:t>
                  </w:r>
                </w:p>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xml:space="preserve">   </w:t>
                  </w:r>
                  <w:r w:rsidR="009554B0">
                    <w:t>v</w:t>
                  </w:r>
                  <w:r w:rsidR="009554B0" w:rsidRPr="0015799F">
                    <w:t>írus</w:t>
                  </w:r>
                  <w:r w:rsidR="00177400">
                    <w:t xml:space="preserve"> Wessel</w:t>
                  </w:r>
                  <w:r w:rsidRPr="0015799F">
                    <w:t>bron</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w:t>
                  </w:r>
                </w:p>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7D2980">
                  <w:r w:rsidRPr="0015799F">
                    <w:t xml:space="preserve">   </w:t>
                  </w:r>
                  <w:r w:rsidR="009554B0">
                    <w:t>v</w:t>
                  </w:r>
                  <w:r w:rsidR="009554B0" w:rsidRPr="0015799F">
                    <w:t>írus</w:t>
                  </w:r>
                  <w:r w:rsidRPr="0015799F">
                    <w:t xml:space="preserve"> západonílskej horúčky </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w:t>
                  </w:r>
                </w:p>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7D2980">
                  <w:r w:rsidRPr="0015799F">
                    <w:t xml:space="preserve">   </w:t>
                  </w:r>
                  <w:r w:rsidR="009554B0">
                    <w:t>v</w:t>
                  </w:r>
                  <w:r w:rsidR="009554B0" w:rsidRPr="0015799F">
                    <w:t>írus</w:t>
                  </w:r>
                  <w:r w:rsidR="00177400">
                    <w:t xml:space="preserve"> žltej</w:t>
                  </w:r>
                  <w:r w:rsidRPr="0015799F">
                    <w:t xml:space="preserve"> zimnice </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V</w:t>
                  </w:r>
                </w:p>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xml:space="preserve">   </w:t>
                  </w:r>
                  <w:r w:rsidR="009554B0">
                    <w:t>v</w:t>
                  </w:r>
                  <w:r w:rsidR="009554B0" w:rsidRPr="0015799F">
                    <w:t>írus</w:t>
                  </w:r>
                  <w:r w:rsidRPr="0015799F">
                    <w:t xml:space="preserve"> Zika</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xml:space="preserve">   Iné flavivírusy, o ktorých je známe, že sú patogénne  </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xml:space="preserve">2 </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r w:rsidRPr="0015799F">
                    <w:t xml:space="preserve">   Hepacivirus (G)</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FA19AE"/>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177400" w:rsidP="00FA19AE">
                  <w:pPr>
                    <w:rPr>
                      <w:color w:val="FF0000"/>
                    </w:rPr>
                  </w:pPr>
                  <w:r>
                    <w:t xml:space="preserve">   Hepacivirus</w:t>
                  </w:r>
                  <w:r w:rsidR="00FA19AE" w:rsidRPr="0015799F">
                    <w:t xml:space="preserve"> C (vírus hepatitídy C)</w:t>
                  </w:r>
                  <w:r w:rsidR="00FA19AE" w:rsidRPr="0015799F">
                    <w:rPr>
                      <w:color w:val="FF0000"/>
                    </w:rPr>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000597">
                  <w:r w:rsidRPr="0015799F">
                    <w:t>D</w:t>
                  </w:r>
                </w:p>
              </w:tc>
            </w:tr>
            <w:tr w:rsidR="00FA19AE"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000597">
                  <w:pPr>
                    <w:rPr>
                      <w:i/>
                    </w:rPr>
                  </w:pPr>
                  <w:r w:rsidRPr="0015799F">
                    <w:rPr>
                      <w:i/>
                    </w:rPr>
                    <w:t xml:space="preserve">Orthomyxoviridae </w:t>
                  </w:r>
                  <w:r w:rsidRPr="00177400">
                    <w:t>(F)</w:t>
                  </w:r>
                </w:p>
              </w:tc>
              <w:tc>
                <w:tcPr>
                  <w:tcW w:w="698"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FA19AE" w:rsidRPr="0015799F" w:rsidRDefault="00FA19AE" w:rsidP="00000597">
                  <w:r w:rsidRPr="0015799F">
                    <w:t> </w:t>
                  </w:r>
                </w:p>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r w:rsidRPr="0015799F">
                    <w:t xml:space="preserve">   Gammainfluenzavirus (G)</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9554B0">
                  <w:r w:rsidRPr="0015799F">
                    <w:t xml:space="preserve">   </w:t>
                  </w:r>
                  <w:r w:rsidR="009554B0">
                    <w:t>v</w:t>
                  </w:r>
                  <w:r w:rsidRPr="0015799F">
                    <w:t>írus chrípky typu C</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 xml:space="preserve">V, </w:t>
                  </w:r>
                  <w:r w:rsidRPr="003C782C">
                    <w:t>c)</w:t>
                  </w:r>
                </w:p>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77400" w:rsidP="001137DD">
                  <w:r>
                    <w:t xml:space="preserve">   Influenzavirus</w:t>
                  </w:r>
                  <w:r w:rsidR="001137DD" w:rsidRPr="0015799F">
                    <w:t xml:space="preserve"> A (G)</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9554B0">
                  <w:pPr>
                    <w:ind w:left="159" w:hanging="159"/>
                  </w:pPr>
                  <w:r w:rsidRPr="0015799F">
                    <w:t xml:space="preserve">   </w:t>
                  </w:r>
                  <w:r w:rsidR="009554B0">
                    <w:t>v</w:t>
                  </w:r>
                  <w:r w:rsidR="00177400">
                    <w:t>írusy vysokopatogénnej aviárnej</w:t>
                  </w:r>
                  <w:r w:rsidRPr="0015799F">
                    <w:t xml:space="preserve"> influenzy HPAIV (H5), napr. H5N1</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9554B0">
                  <w:pPr>
                    <w:ind w:left="159" w:hanging="159"/>
                  </w:pPr>
                  <w:r w:rsidRPr="0015799F">
                    <w:t xml:space="preserve">   </w:t>
                  </w:r>
                  <w:r w:rsidR="009554B0">
                    <w:t>v</w:t>
                  </w:r>
                  <w:r w:rsidR="00177400">
                    <w:t>írusy vysokopatogénnej aviárnej</w:t>
                  </w:r>
                  <w:r w:rsidRPr="0015799F">
                    <w:t xml:space="preserve"> influenzy HPAIV (H7), napr. H7N7, H7N9</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9554B0">
                  <w:r w:rsidRPr="0015799F">
                    <w:t xml:space="preserve">   </w:t>
                  </w:r>
                  <w:r w:rsidR="009554B0">
                    <w:t>v</w:t>
                  </w:r>
                  <w:r w:rsidRPr="0015799F">
                    <w:t>írus chrípky typu A</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V, c)</w:t>
                  </w:r>
                </w:p>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9554B0">
                  <w:pPr>
                    <w:ind w:left="159" w:hanging="159"/>
                  </w:pPr>
                  <w:r w:rsidRPr="0015799F">
                    <w:t xml:space="preserve"> </w:t>
                  </w:r>
                  <w:r w:rsidR="009554B0" w:rsidRPr="0015799F">
                    <w:t xml:space="preserve">  </w:t>
                  </w:r>
                  <w:r w:rsidR="009554B0">
                    <w:t>v</w:t>
                  </w:r>
                  <w:r w:rsidR="009554B0" w:rsidRPr="0015799F">
                    <w:t>írus</w:t>
                  </w:r>
                  <w:r w:rsidRPr="0015799F">
                    <w:t xml:space="preserve"> chrípky typu A New York/1/18 (H1N1) (španielska chrípka  v roku 1918)</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9554B0">
                  <w:pPr>
                    <w:ind w:left="159" w:hanging="159"/>
                  </w:pPr>
                  <w:r w:rsidRPr="0015799F">
                    <w:t xml:space="preserve">  </w:t>
                  </w:r>
                  <w:r w:rsidR="009554B0" w:rsidRPr="0015799F">
                    <w:t xml:space="preserve"> </w:t>
                  </w:r>
                  <w:r w:rsidR="009554B0">
                    <w:t>v</w:t>
                  </w:r>
                  <w:r w:rsidR="009554B0" w:rsidRPr="0015799F">
                    <w:t>írus</w:t>
                  </w:r>
                  <w:r w:rsidRPr="0015799F">
                    <w:t xml:space="preserve"> chrípky typu A Singapore/1/</w:t>
                  </w:r>
                  <w:r w:rsidR="001F0A60" w:rsidRPr="0015799F">
                    <w:t>57</w:t>
                  </w:r>
                  <w:r w:rsidRPr="0015799F">
                    <w:t xml:space="preserve"> (H</w:t>
                  </w:r>
                  <w:r w:rsidR="001F0A60" w:rsidRPr="0015799F">
                    <w:t>2</w:t>
                  </w:r>
                  <w:r w:rsidRPr="0015799F">
                    <w:t>N</w:t>
                  </w:r>
                  <w:r w:rsidR="001F0A60" w:rsidRPr="0015799F">
                    <w:t>2</w:t>
                  </w:r>
                  <w:r w:rsidRPr="0015799F">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F0A60" w:rsidP="001137DD">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1137DD"/>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F0A60">
                  <w:pPr>
                    <w:ind w:left="159" w:hanging="159"/>
                  </w:pPr>
                  <w:r w:rsidRPr="0015799F">
                    <w:lastRenderedPageBreak/>
                    <w:t xml:space="preserve">   </w:t>
                  </w:r>
                  <w:r w:rsidR="009554B0">
                    <w:t>v</w:t>
                  </w:r>
                  <w:r w:rsidR="009554B0" w:rsidRPr="0015799F">
                    <w:t>írus</w:t>
                  </w:r>
                  <w:r w:rsidRPr="0015799F">
                    <w:t xml:space="preserve"> nízkopatogénnej aviárnej  influenzy (LPAI) H7N9</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137DD">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137DD"/>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77400">
                  <w:pPr>
                    <w:ind w:left="159" w:hanging="159"/>
                  </w:pPr>
                  <w:r w:rsidRPr="0015799F">
                    <w:t xml:space="preserve">   Influenzavirus B (G)</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137DD"/>
              </w:tc>
              <w:tc>
                <w:tcPr>
                  <w:tcW w:w="620"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137DD"/>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783948">
                  <w:r w:rsidRPr="0015799F">
                    <w:t xml:space="preserve">  </w:t>
                  </w:r>
                  <w:r w:rsidR="001F0A60" w:rsidRPr="0015799F">
                    <w:t xml:space="preserve"> </w:t>
                  </w:r>
                  <w:r w:rsidR="00783948">
                    <w:t>v</w:t>
                  </w:r>
                  <w:r w:rsidRPr="0015799F">
                    <w:t>írus chrípky typu B</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r w:rsidRPr="0015799F">
                    <w:t>V, c)</w:t>
                  </w:r>
                </w:p>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F0A60">
                  <w:r w:rsidRPr="0015799F">
                    <w:t xml:space="preserve">   Thogoto virus (G)</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c>
                <w:tcPr>
                  <w:tcW w:w="620"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r>
            <w:tr w:rsidR="001137D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137DD" w:rsidRPr="0015799F" w:rsidRDefault="001F0A60" w:rsidP="001F0A60">
                  <w:r w:rsidRPr="0015799F">
                    <w:t xml:space="preserve"> </w:t>
                  </w:r>
                  <w:r w:rsidR="001137DD" w:rsidRPr="0015799F">
                    <w:t xml:space="preserve"> </w:t>
                  </w:r>
                  <w:r w:rsidRPr="0015799F">
                    <w:t xml:space="preserve"> </w:t>
                  </w:r>
                  <w:r w:rsidR="009554B0">
                    <w:t>v</w:t>
                  </w:r>
                  <w:r w:rsidR="009554B0" w:rsidRPr="0015799F">
                    <w:t>írus</w:t>
                  </w:r>
                  <w:r w:rsidRPr="0015799F">
                    <w:t xml:space="preserve"> Dhori (kliešťové </w:t>
                  </w:r>
                  <w:r w:rsidRPr="0015799F">
                    <w:rPr>
                      <w:i/>
                    </w:rPr>
                    <w:t>o</w:t>
                  </w:r>
                  <w:r w:rsidR="001137DD" w:rsidRPr="0015799F">
                    <w:rPr>
                      <w:i/>
                    </w:rPr>
                    <w:t>rthomyxoviridae</w:t>
                  </w:r>
                  <w:r w:rsidRPr="0015799F">
                    <w:rPr>
                      <w:i/>
                    </w:rPr>
                    <w:t>:</w:t>
                  </w:r>
                  <w:r w:rsidR="001137DD" w:rsidRPr="0015799F">
                    <w:t xml:space="preserve"> Dhori</w:t>
                  </w:r>
                  <w:r w:rsidRPr="0015799F">
                    <w:t>)</w:t>
                  </w:r>
                  <w:r w:rsidR="001137DD" w:rsidRPr="0015799F">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137DD" w:rsidRPr="0015799F" w:rsidRDefault="001137DD" w:rsidP="00000597">
                  <w:r w:rsidRPr="0015799F">
                    <w:t> </w:t>
                  </w:r>
                </w:p>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r w:rsidRPr="0015799F">
                    <w:t xml:space="preserve">   </w:t>
                  </w:r>
                  <w:r w:rsidR="009554B0">
                    <w:t>v</w:t>
                  </w:r>
                  <w:r w:rsidR="009554B0" w:rsidRPr="0015799F">
                    <w:t>írus</w:t>
                  </w:r>
                  <w:r w:rsidRPr="0015799F">
                    <w:t xml:space="preserve"> Thogoto (kliešťové </w:t>
                  </w:r>
                  <w:r w:rsidRPr="0015799F">
                    <w:rPr>
                      <w:i/>
                    </w:rPr>
                    <w:t>orthomyxoviridae:</w:t>
                  </w:r>
                  <w:r w:rsidRPr="0015799F">
                    <w:t xml:space="preserve"> Thogoto)</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pPr>
                    <w:rPr>
                      <w:i/>
                    </w:rPr>
                  </w:pPr>
                  <w:r w:rsidRPr="0015799F">
                    <w:rPr>
                      <w:i/>
                    </w:rPr>
                    <w:t xml:space="preserve">Papillomaviridae </w:t>
                  </w:r>
                  <w:r w:rsidRPr="00177400">
                    <w:t>(F)</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63614B" w:rsidRDefault="00177400" w:rsidP="00000597">
                  <w:r w:rsidRPr="0063614B">
                    <w:t>2</w:t>
                  </w:r>
                </w:p>
              </w:tc>
              <w:tc>
                <w:tcPr>
                  <w:tcW w:w="620" w:type="pct"/>
                  <w:tcBorders>
                    <w:top w:val="outset" w:sz="6" w:space="0" w:color="auto"/>
                    <w:left w:val="outset" w:sz="6" w:space="0" w:color="auto"/>
                    <w:bottom w:val="outset" w:sz="6" w:space="0" w:color="auto"/>
                    <w:right w:val="outset" w:sz="6" w:space="0" w:color="auto"/>
                  </w:tcBorders>
                  <w:vAlign w:val="center"/>
                </w:tcPr>
                <w:p w:rsidR="001F0A60" w:rsidRPr="0063614B" w:rsidRDefault="00177400" w:rsidP="00000597">
                  <w:r w:rsidRPr="0063614B">
                    <w:t>D, d)</w:t>
                  </w:r>
                </w:p>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pPr>
                    <w:rPr>
                      <w:i/>
                    </w:rPr>
                  </w:pPr>
                  <w:r w:rsidRPr="0015799F">
                    <w:rPr>
                      <w:i/>
                    </w:rPr>
                    <w:t xml:space="preserve">Parvoviridae </w:t>
                  </w:r>
                  <w:r w:rsidRPr="00177400">
                    <w:t>(F)</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c>
                <w:tcPr>
                  <w:tcW w:w="620"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r>
            <w:tr w:rsidR="001F0A6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1F0A60">
                  <w:r w:rsidRPr="0015799F">
                    <w:t xml:space="preserve">   Erythroparvovirus (G)</w:t>
                  </w:r>
                </w:p>
              </w:tc>
              <w:tc>
                <w:tcPr>
                  <w:tcW w:w="698"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c>
                <w:tcPr>
                  <w:tcW w:w="620" w:type="pct"/>
                  <w:tcBorders>
                    <w:top w:val="outset" w:sz="6" w:space="0" w:color="auto"/>
                    <w:left w:val="outset" w:sz="6" w:space="0" w:color="auto"/>
                    <w:bottom w:val="outset" w:sz="6" w:space="0" w:color="auto"/>
                    <w:right w:val="outset" w:sz="6" w:space="0" w:color="auto"/>
                  </w:tcBorders>
                  <w:vAlign w:val="center"/>
                </w:tcPr>
                <w:p w:rsidR="001F0A60" w:rsidRPr="0015799F" w:rsidRDefault="001F0A60" w:rsidP="00000597"/>
              </w:tc>
            </w:tr>
            <w:tr w:rsidR="00CF7A4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F7A40" w:rsidRPr="0015799F" w:rsidRDefault="00177400" w:rsidP="008108BE">
                  <w:pPr>
                    <w:ind w:left="159" w:hanging="159"/>
                  </w:pPr>
                  <w:r>
                    <w:t xml:space="preserve">   Primate erythroparvovi</w:t>
                  </w:r>
                  <w:r w:rsidR="00CF7A40" w:rsidRPr="0015799F">
                    <w:t>ru</w:t>
                  </w:r>
                  <w:r>
                    <w:t>s 1 (ľudský parvovírus, vírus B</w:t>
                  </w:r>
                  <w:r w:rsidR="00CF7A40" w:rsidRPr="0015799F">
                    <w:t xml:space="preserve">19) </w:t>
                  </w:r>
                </w:p>
              </w:tc>
              <w:tc>
                <w:tcPr>
                  <w:tcW w:w="698"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CF7A40">
                  <w:r w:rsidRPr="0015799F">
                    <w:t> 2</w:t>
                  </w:r>
                </w:p>
              </w:tc>
              <w:tc>
                <w:tcPr>
                  <w:tcW w:w="620"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000597"/>
              </w:tc>
            </w:tr>
            <w:tr w:rsidR="00CF7A4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F7A40" w:rsidRPr="00351A80" w:rsidRDefault="00CF7A40" w:rsidP="001F0A60">
                  <w:pPr>
                    <w:rPr>
                      <w:i/>
                      <w:highlight w:val="yellow"/>
                    </w:rPr>
                  </w:pPr>
                  <w:r w:rsidRPr="00783948">
                    <w:rPr>
                      <w:i/>
                    </w:rPr>
                    <w:t xml:space="preserve">Polyomaviridae </w:t>
                  </w:r>
                  <w:r w:rsidRPr="000B0BC9">
                    <w:t>(F)</w:t>
                  </w:r>
                </w:p>
              </w:tc>
              <w:tc>
                <w:tcPr>
                  <w:tcW w:w="698"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000597"/>
              </w:tc>
              <w:tc>
                <w:tcPr>
                  <w:tcW w:w="620"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000597"/>
              </w:tc>
            </w:tr>
            <w:tr w:rsidR="00CF7A4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F7A40" w:rsidRPr="00783948" w:rsidRDefault="00CF7A40" w:rsidP="00CF7A40">
                  <w:r w:rsidRPr="00783948">
                    <w:rPr>
                      <w:i/>
                    </w:rPr>
                    <w:t xml:space="preserve">   </w:t>
                  </w:r>
                  <w:r w:rsidRPr="00783948">
                    <w:t>Betapolyomavirus (G)</w:t>
                  </w:r>
                </w:p>
              </w:tc>
              <w:tc>
                <w:tcPr>
                  <w:tcW w:w="698"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000597"/>
              </w:tc>
              <w:tc>
                <w:tcPr>
                  <w:tcW w:w="620"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000597"/>
              </w:tc>
            </w:tr>
            <w:tr w:rsidR="00CF7A4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F7A40" w:rsidRPr="00783948" w:rsidRDefault="00CF7A40" w:rsidP="00783948">
                  <w:r w:rsidRPr="00783948">
                    <w:t xml:space="preserve">   </w:t>
                  </w:r>
                  <w:r w:rsidR="00783948">
                    <w:t>ľ</w:t>
                  </w:r>
                  <w:r w:rsidRPr="00783948">
                    <w:t>udský polyomavírus 1 (vírus BK)</w:t>
                  </w:r>
                </w:p>
              </w:tc>
              <w:tc>
                <w:tcPr>
                  <w:tcW w:w="698"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CF7A40">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783948">
                  <w:r w:rsidRPr="0015799F">
                    <w:t>D</w:t>
                  </w:r>
                  <w:r w:rsidR="008108BE">
                    <w:t>,</w:t>
                  </w:r>
                  <w:r w:rsidRPr="0015799F">
                    <w:t xml:space="preserve"> d)</w:t>
                  </w:r>
                </w:p>
              </w:tc>
            </w:tr>
            <w:tr w:rsidR="00CF7A4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CF7A40" w:rsidRPr="00783948" w:rsidRDefault="00CF7A40" w:rsidP="00783948">
                  <w:r w:rsidRPr="00783948">
                    <w:t xml:space="preserve">   </w:t>
                  </w:r>
                  <w:r w:rsidR="00783948">
                    <w:t>ľ</w:t>
                  </w:r>
                  <w:r w:rsidRPr="00783948">
                    <w:t>udský polyomavírus 2 (vírus JC)</w:t>
                  </w:r>
                </w:p>
              </w:tc>
              <w:tc>
                <w:tcPr>
                  <w:tcW w:w="698"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CF7A40">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CF7A40" w:rsidRPr="0015799F" w:rsidRDefault="00CF7A40" w:rsidP="00783948">
                  <w:r w:rsidRPr="0015799F">
                    <w:t>D</w:t>
                  </w:r>
                  <w:r w:rsidR="008108BE">
                    <w:t>,</w:t>
                  </w:r>
                  <w:r w:rsidRPr="0015799F">
                    <w:t xml:space="preserve"> d)</w:t>
                  </w:r>
                </w:p>
              </w:tc>
            </w:tr>
            <w:tr w:rsidR="00351A8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51A80" w:rsidRPr="00783948" w:rsidRDefault="00351A80" w:rsidP="00CF7A40">
                  <w:pPr>
                    <w:rPr>
                      <w:i/>
                    </w:rPr>
                  </w:pPr>
                  <w:r w:rsidRPr="00783948">
                    <w:rPr>
                      <w:i/>
                    </w:rPr>
                    <w:t xml:space="preserve">Poxviridae </w:t>
                  </w:r>
                  <w:r w:rsidRPr="000B0BC9">
                    <w:t>(F)</w:t>
                  </w:r>
                </w:p>
              </w:tc>
              <w:tc>
                <w:tcPr>
                  <w:tcW w:w="698" w:type="pct"/>
                  <w:tcBorders>
                    <w:top w:val="outset" w:sz="6" w:space="0" w:color="auto"/>
                    <w:left w:val="outset" w:sz="6" w:space="0" w:color="auto"/>
                    <w:bottom w:val="outset" w:sz="6" w:space="0" w:color="auto"/>
                    <w:right w:val="outset" w:sz="6" w:space="0" w:color="auto"/>
                  </w:tcBorders>
                  <w:vAlign w:val="center"/>
                </w:tcPr>
                <w:p w:rsidR="00351A80" w:rsidRPr="0015799F" w:rsidRDefault="00351A80" w:rsidP="00CF7A40"/>
              </w:tc>
              <w:tc>
                <w:tcPr>
                  <w:tcW w:w="620" w:type="pct"/>
                  <w:tcBorders>
                    <w:top w:val="outset" w:sz="6" w:space="0" w:color="auto"/>
                    <w:left w:val="outset" w:sz="6" w:space="0" w:color="auto"/>
                    <w:bottom w:val="outset" w:sz="6" w:space="0" w:color="auto"/>
                    <w:right w:val="outset" w:sz="6" w:space="0" w:color="auto"/>
                  </w:tcBorders>
                  <w:vAlign w:val="center"/>
                </w:tcPr>
                <w:p w:rsidR="00351A80" w:rsidRPr="0015799F" w:rsidRDefault="00351A80" w:rsidP="00CF7A40"/>
              </w:tc>
            </w:tr>
            <w:tr w:rsidR="00351A8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51A80" w:rsidRDefault="00351A80" w:rsidP="00CF7A40">
                  <w:r>
                    <w:t xml:space="preserve">   </w:t>
                  </w:r>
                  <w:r w:rsidRPr="00783948">
                    <w:t>Molluscipoxvirus (G)</w:t>
                  </w:r>
                </w:p>
              </w:tc>
              <w:tc>
                <w:tcPr>
                  <w:tcW w:w="698" w:type="pct"/>
                  <w:tcBorders>
                    <w:top w:val="outset" w:sz="6" w:space="0" w:color="auto"/>
                    <w:left w:val="outset" w:sz="6" w:space="0" w:color="auto"/>
                    <w:bottom w:val="outset" w:sz="6" w:space="0" w:color="auto"/>
                    <w:right w:val="outset" w:sz="6" w:space="0" w:color="auto"/>
                  </w:tcBorders>
                  <w:vAlign w:val="center"/>
                </w:tcPr>
                <w:p w:rsidR="00351A80" w:rsidRPr="0015799F" w:rsidRDefault="00351A80" w:rsidP="00CF7A40"/>
              </w:tc>
              <w:tc>
                <w:tcPr>
                  <w:tcW w:w="620" w:type="pct"/>
                  <w:tcBorders>
                    <w:top w:val="outset" w:sz="6" w:space="0" w:color="auto"/>
                    <w:left w:val="outset" w:sz="6" w:space="0" w:color="auto"/>
                    <w:bottom w:val="outset" w:sz="6" w:space="0" w:color="auto"/>
                    <w:right w:val="outset" w:sz="6" w:space="0" w:color="auto"/>
                  </w:tcBorders>
                  <w:vAlign w:val="center"/>
                </w:tcPr>
                <w:p w:rsidR="00351A80" w:rsidRPr="0015799F" w:rsidRDefault="00351A80" w:rsidP="00CF7A40"/>
              </w:tc>
            </w:tr>
            <w:tr w:rsidR="00351A80"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51A80" w:rsidRPr="008F1C99" w:rsidRDefault="00A90DA3" w:rsidP="00783948">
                  <w:r w:rsidRPr="008F1C99">
                    <w:t xml:space="preserve">   </w:t>
                  </w:r>
                  <w:r w:rsidR="00783948">
                    <w:t>v</w:t>
                  </w:r>
                  <w:r w:rsidRPr="008F1C99">
                    <w:t xml:space="preserve">írus </w:t>
                  </w:r>
                  <w:r w:rsidRPr="000B0BC9">
                    <w:rPr>
                      <w:i/>
                    </w:rPr>
                    <w:t>Molluscum contagiosum</w:t>
                  </w:r>
                </w:p>
              </w:tc>
              <w:tc>
                <w:tcPr>
                  <w:tcW w:w="698" w:type="pct"/>
                  <w:tcBorders>
                    <w:top w:val="outset" w:sz="6" w:space="0" w:color="auto"/>
                    <w:left w:val="outset" w:sz="6" w:space="0" w:color="auto"/>
                    <w:bottom w:val="outset" w:sz="6" w:space="0" w:color="auto"/>
                    <w:right w:val="outset" w:sz="6" w:space="0" w:color="auto"/>
                  </w:tcBorders>
                  <w:vAlign w:val="center"/>
                </w:tcPr>
                <w:p w:rsidR="00351A80" w:rsidRPr="008F1C99" w:rsidRDefault="00A90DA3" w:rsidP="00CF7A40">
                  <w:r w:rsidRPr="008F1C99">
                    <w:t>2</w:t>
                  </w:r>
                </w:p>
              </w:tc>
              <w:tc>
                <w:tcPr>
                  <w:tcW w:w="620" w:type="pct"/>
                  <w:tcBorders>
                    <w:top w:val="outset" w:sz="6" w:space="0" w:color="auto"/>
                    <w:left w:val="outset" w:sz="6" w:space="0" w:color="auto"/>
                    <w:bottom w:val="outset" w:sz="6" w:space="0" w:color="auto"/>
                    <w:right w:val="outset" w:sz="6" w:space="0" w:color="auto"/>
                  </w:tcBorders>
                  <w:vAlign w:val="center"/>
                </w:tcPr>
                <w:p w:rsidR="00351A80" w:rsidRPr="0015799F" w:rsidRDefault="00351A80" w:rsidP="00CF7A40"/>
              </w:tc>
            </w:tr>
            <w:tr w:rsidR="00A90DA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000597">
                  <w:r>
                    <w:t xml:space="preserve">   </w:t>
                  </w:r>
                  <w:r w:rsidRPr="00783948">
                    <w:t>Orthopoxvirus (G)</w:t>
                  </w:r>
                </w:p>
              </w:tc>
              <w:tc>
                <w:tcPr>
                  <w:tcW w:w="698"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000597"/>
              </w:tc>
              <w:tc>
                <w:tcPr>
                  <w:tcW w:w="620"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000597"/>
              </w:tc>
            </w:tr>
            <w:tr w:rsidR="00A90DA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A90DA3" w:rsidRPr="00783948" w:rsidRDefault="00A90DA3" w:rsidP="00783948">
                  <w:r w:rsidRPr="00783948">
                    <w:t xml:space="preserve"> </w:t>
                  </w:r>
                  <w:r w:rsidR="00783948" w:rsidRPr="00783948">
                    <w:t xml:space="preserve"> </w:t>
                  </w:r>
                  <w:r w:rsidRPr="00783948">
                    <w:t xml:space="preserve"> </w:t>
                  </w:r>
                  <w:r w:rsidR="00783948" w:rsidRPr="00783948">
                    <w:t>vírus</w:t>
                  </w:r>
                  <w:r w:rsidRPr="00783948">
                    <w:t xml:space="preserve"> kravských kiahní (Cowpox)</w:t>
                  </w:r>
                </w:p>
              </w:tc>
              <w:tc>
                <w:tcPr>
                  <w:tcW w:w="698"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A90DA3">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000597"/>
              </w:tc>
            </w:tr>
            <w:tr w:rsidR="00A90DA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A90DA3" w:rsidRPr="00783948" w:rsidRDefault="00A90DA3" w:rsidP="00A90DA3">
                  <w:r w:rsidRPr="00783948">
                    <w:t xml:space="preserve">  </w:t>
                  </w:r>
                  <w:r w:rsidR="00783948" w:rsidRPr="00783948">
                    <w:t xml:space="preserve"> vírus</w:t>
                  </w:r>
                  <w:r w:rsidRPr="00783948">
                    <w:t xml:space="preserve"> opičích kiahní (monkeypox)</w:t>
                  </w:r>
                </w:p>
              </w:tc>
              <w:tc>
                <w:tcPr>
                  <w:tcW w:w="698"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A90DA3">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A90DA3">
                  <w:r w:rsidRPr="0015799F">
                    <w:t>V</w:t>
                  </w:r>
                </w:p>
              </w:tc>
            </w:tr>
            <w:tr w:rsidR="00A90DA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A90DA3" w:rsidRPr="00783948" w:rsidRDefault="00A90DA3" w:rsidP="00A90DA3">
                  <w:pPr>
                    <w:ind w:left="159" w:hanging="159"/>
                  </w:pPr>
                  <w:r w:rsidRPr="00783948">
                    <w:t xml:space="preserve">  </w:t>
                  </w:r>
                  <w:r w:rsidR="00783948" w:rsidRPr="00783948">
                    <w:t xml:space="preserve"> vírus</w:t>
                  </w:r>
                  <w:r w:rsidR="00B13C53">
                    <w:t xml:space="preserve"> Vaccinia</w:t>
                  </w:r>
                  <w:r w:rsidRPr="00783948">
                    <w:t xml:space="preserve"> vrátane vírusov Buffalopox e), Elephantpox f), Rabbitpox g)</w:t>
                  </w:r>
                </w:p>
              </w:tc>
              <w:tc>
                <w:tcPr>
                  <w:tcW w:w="698" w:type="pct"/>
                  <w:tcBorders>
                    <w:top w:val="outset" w:sz="6" w:space="0" w:color="auto"/>
                    <w:left w:val="outset" w:sz="6" w:space="0" w:color="auto"/>
                    <w:bottom w:val="outset" w:sz="6" w:space="0" w:color="auto"/>
                    <w:right w:val="outset" w:sz="6" w:space="0" w:color="auto"/>
                  </w:tcBorders>
                  <w:vAlign w:val="center"/>
                </w:tcPr>
                <w:p w:rsidR="00A90DA3" w:rsidRPr="0015799F" w:rsidRDefault="00A90DA3" w:rsidP="00A90DA3">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A90DA3" w:rsidRPr="0015799F" w:rsidRDefault="006A73D0" w:rsidP="006A73D0">
                  <w:r>
                    <w:t>e), f), g)</w:t>
                  </w:r>
                </w:p>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8F1C99" w:rsidP="008108BE">
                  <w:r w:rsidRPr="00783948">
                    <w:t xml:space="preserve"> </w:t>
                  </w:r>
                  <w:r w:rsidR="00783948" w:rsidRPr="00783948">
                    <w:t xml:space="preserve"> </w:t>
                  </w:r>
                  <w:r w:rsidRPr="00783948">
                    <w:t xml:space="preserve"> </w:t>
                  </w:r>
                  <w:r w:rsidR="00783948" w:rsidRPr="00783948">
                    <w:t>vírus</w:t>
                  </w:r>
                  <w:r w:rsidRPr="00783948">
                    <w:t xml:space="preserve"> Variola (major a minor) </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8F1C99">
                  <w:r w:rsidRPr="0015799F">
                    <w:t>4</w:t>
                  </w:r>
                </w:p>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8F1C99">
                  <w:r w:rsidRPr="0015799F">
                    <w:t>V</w:t>
                  </w:r>
                </w:p>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8F1C99" w:rsidP="008F1C99">
                  <w:r w:rsidRPr="00783948">
                    <w:t xml:space="preserve">   Parapoxvirus (G)</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000597"/>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000597"/>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8F1C99" w:rsidP="008F1C99">
                  <w:r w:rsidRPr="00783948">
                    <w:t xml:space="preserve">   </w:t>
                  </w:r>
                  <w:r w:rsidR="00783948" w:rsidRPr="00783948">
                    <w:t xml:space="preserve">vírus </w:t>
                  </w:r>
                  <w:r w:rsidRPr="00783948">
                    <w:t xml:space="preserve">Orf </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8F1C9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8F1C99">
                  <w:r w:rsidRPr="0015799F">
                    <w:t> </w:t>
                  </w:r>
                </w:p>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8F1C99" w:rsidP="008F1C99">
                  <w:r w:rsidRPr="00783948">
                    <w:t xml:space="preserve">   </w:t>
                  </w:r>
                  <w:r w:rsidR="00783948" w:rsidRPr="00783948">
                    <w:t>vírus</w:t>
                  </w:r>
                  <w:r w:rsidRPr="00783948">
                    <w:t xml:space="preserve"> Pseudocowpox (vírus Milkers</w:t>
                  </w:r>
                  <w:r w:rsidRPr="00783948">
                    <w:sym w:font="Symbol" w:char="F0A2"/>
                  </w:r>
                  <w:r w:rsidRPr="00783948">
                    <w:t xml:space="preserve"> node, parapoxvirus bovis)</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8F1C99">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8F1C99">
                  <w:r w:rsidRPr="0015799F">
                    <w:t> </w:t>
                  </w:r>
                </w:p>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B13C53" w:rsidP="008F1C99">
                  <w:r>
                    <w:t xml:space="preserve">   </w:t>
                  </w:r>
                  <w:r w:rsidR="008F1C99" w:rsidRPr="00783948">
                    <w:t>Yatapoxvirus (G)</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000597"/>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000597"/>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8F1C99" w:rsidP="008F1C99">
                  <w:r w:rsidRPr="00783948">
                    <w:t xml:space="preserve">   </w:t>
                  </w:r>
                  <w:r w:rsidR="00783948" w:rsidRPr="00783948">
                    <w:t>vírus</w:t>
                  </w:r>
                  <w:r w:rsidRPr="00783948">
                    <w:t xml:space="preserve"> Tanapox </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8F1C99" w:rsidRDefault="008F1C99" w:rsidP="00000597">
                  <w:pPr>
                    <w:rPr>
                      <w:highlight w:val="yellow"/>
                    </w:rPr>
                  </w:pPr>
                  <w:r w:rsidRPr="008F1C99">
                    <w:t>2</w:t>
                  </w:r>
                </w:p>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000597"/>
              </w:tc>
            </w:tr>
            <w:tr w:rsidR="008F1C99"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F1C99" w:rsidRPr="00783948" w:rsidRDefault="008F1C99" w:rsidP="008F1C99">
                  <w:r w:rsidRPr="00783948">
                    <w:t xml:space="preserve">   </w:t>
                  </w:r>
                  <w:r w:rsidR="00783948" w:rsidRPr="00783948">
                    <w:t>vírus</w:t>
                  </w:r>
                  <w:r w:rsidRPr="00783948">
                    <w:t xml:space="preserve"> Yaba (opičí nádorový vírus)</w:t>
                  </w:r>
                </w:p>
              </w:tc>
              <w:tc>
                <w:tcPr>
                  <w:tcW w:w="698" w:type="pct"/>
                  <w:tcBorders>
                    <w:top w:val="outset" w:sz="6" w:space="0" w:color="auto"/>
                    <w:left w:val="outset" w:sz="6" w:space="0" w:color="auto"/>
                    <w:bottom w:val="outset" w:sz="6" w:space="0" w:color="auto"/>
                    <w:right w:val="outset" w:sz="6" w:space="0" w:color="auto"/>
                  </w:tcBorders>
                  <w:vAlign w:val="center"/>
                </w:tcPr>
                <w:p w:rsidR="008F1C99" w:rsidRPr="008F1C99" w:rsidRDefault="008F1C99" w:rsidP="008F1C99">
                  <w:pPr>
                    <w:rPr>
                      <w:highlight w:val="yellow"/>
                    </w:rPr>
                  </w:pPr>
                  <w:r w:rsidRPr="008F1C99">
                    <w:t>2</w:t>
                  </w:r>
                </w:p>
              </w:tc>
              <w:tc>
                <w:tcPr>
                  <w:tcW w:w="620" w:type="pct"/>
                  <w:tcBorders>
                    <w:top w:val="outset" w:sz="6" w:space="0" w:color="auto"/>
                    <w:left w:val="outset" w:sz="6" w:space="0" w:color="auto"/>
                    <w:bottom w:val="outset" w:sz="6" w:space="0" w:color="auto"/>
                    <w:right w:val="outset" w:sz="6" w:space="0" w:color="auto"/>
                  </w:tcBorders>
                  <w:vAlign w:val="center"/>
                </w:tcPr>
                <w:p w:rsidR="008F1C99" w:rsidRPr="0015799F" w:rsidRDefault="008F1C99" w:rsidP="00000597"/>
              </w:tc>
            </w:tr>
            <w:tr w:rsidR="00EE257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E257D" w:rsidRPr="00783948" w:rsidRDefault="00EE257D" w:rsidP="00000597">
                  <w:pPr>
                    <w:rPr>
                      <w:i/>
                    </w:rPr>
                  </w:pPr>
                  <w:r w:rsidRPr="00783948">
                    <w:rPr>
                      <w:i/>
                    </w:rPr>
                    <w:t xml:space="preserve">Reoviridae </w:t>
                  </w:r>
                  <w:r w:rsidRPr="00B13C53">
                    <w:t>(F)</w:t>
                  </w:r>
                </w:p>
              </w:tc>
              <w:tc>
                <w:tcPr>
                  <w:tcW w:w="698"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000597"/>
              </w:tc>
              <w:tc>
                <w:tcPr>
                  <w:tcW w:w="620"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000597"/>
              </w:tc>
            </w:tr>
            <w:tr w:rsidR="00EE257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E257D" w:rsidRPr="00783948" w:rsidRDefault="00EE257D" w:rsidP="00000597">
                  <w:r w:rsidRPr="00783948">
                    <w:t xml:space="preserve">   Seadornavirus (G)</w:t>
                  </w:r>
                </w:p>
              </w:tc>
              <w:tc>
                <w:tcPr>
                  <w:tcW w:w="698"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000597"/>
              </w:tc>
              <w:tc>
                <w:tcPr>
                  <w:tcW w:w="620"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000597"/>
              </w:tc>
            </w:tr>
            <w:tr w:rsidR="00EE257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E257D" w:rsidRPr="00783948" w:rsidRDefault="00EE257D" w:rsidP="008F1C99">
                  <w:pPr>
                    <w:rPr>
                      <w:strike/>
                    </w:rPr>
                  </w:pPr>
                  <w:r w:rsidRPr="00783948">
                    <w:t xml:space="preserve">   </w:t>
                  </w:r>
                  <w:r w:rsidR="00783948" w:rsidRPr="00783948">
                    <w:t>vírus</w:t>
                  </w:r>
                  <w:r w:rsidRPr="00783948">
                    <w:t xml:space="preserve"> Banna</w:t>
                  </w:r>
                </w:p>
              </w:tc>
              <w:tc>
                <w:tcPr>
                  <w:tcW w:w="698" w:type="pct"/>
                  <w:tcBorders>
                    <w:top w:val="outset" w:sz="6" w:space="0" w:color="auto"/>
                    <w:left w:val="outset" w:sz="6" w:space="0" w:color="auto"/>
                    <w:bottom w:val="outset" w:sz="6" w:space="0" w:color="auto"/>
                    <w:right w:val="outset" w:sz="6" w:space="0" w:color="auto"/>
                  </w:tcBorders>
                  <w:vAlign w:val="center"/>
                </w:tcPr>
                <w:p w:rsidR="00EE257D" w:rsidRPr="00783948" w:rsidRDefault="00EE257D" w:rsidP="008F1C99">
                  <w:r w:rsidRPr="00783948">
                    <w:t>2</w:t>
                  </w:r>
                </w:p>
              </w:tc>
              <w:tc>
                <w:tcPr>
                  <w:tcW w:w="620" w:type="pct"/>
                  <w:tcBorders>
                    <w:top w:val="outset" w:sz="6" w:space="0" w:color="auto"/>
                    <w:left w:val="outset" w:sz="6" w:space="0" w:color="auto"/>
                    <w:bottom w:val="outset" w:sz="6" w:space="0" w:color="auto"/>
                    <w:right w:val="outset" w:sz="6" w:space="0" w:color="auto"/>
                  </w:tcBorders>
                  <w:vAlign w:val="center"/>
                </w:tcPr>
                <w:p w:rsidR="00EE257D" w:rsidRPr="00EE257D" w:rsidRDefault="00EE257D" w:rsidP="008F1C99">
                  <w:pPr>
                    <w:rPr>
                      <w:strike/>
                    </w:rPr>
                  </w:pPr>
                </w:p>
              </w:tc>
            </w:tr>
            <w:tr w:rsidR="00EE257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E257D" w:rsidRPr="00783948" w:rsidRDefault="00EE257D" w:rsidP="00EE257D">
                  <w:r w:rsidRPr="00783948">
                    <w:t xml:space="preserve">   Coltivirus (G)</w:t>
                  </w:r>
                </w:p>
              </w:tc>
              <w:tc>
                <w:tcPr>
                  <w:tcW w:w="698"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EE257D">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000597"/>
              </w:tc>
            </w:tr>
            <w:tr w:rsidR="00EE257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EE257D" w:rsidRPr="00783948" w:rsidRDefault="00EE257D" w:rsidP="0063614B">
                  <w:r w:rsidRPr="00783948">
                    <w:t xml:space="preserve">   </w:t>
                  </w:r>
                  <w:r w:rsidR="0095772D" w:rsidRPr="00783948">
                    <w:t xml:space="preserve">Rotavirus (G) </w:t>
                  </w:r>
                </w:p>
              </w:tc>
              <w:tc>
                <w:tcPr>
                  <w:tcW w:w="698"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EE257D">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EE257D" w:rsidRPr="0015799F" w:rsidRDefault="00EE257D" w:rsidP="00000597"/>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783948" w:rsidRDefault="0095772D" w:rsidP="00CB2E86">
                  <w:r w:rsidRPr="00783948">
                    <w:t xml:space="preserve">   Orbivirus</w:t>
                  </w:r>
                  <w:r w:rsidR="00783948">
                    <w:t xml:space="preserve"> </w:t>
                  </w:r>
                  <w:r w:rsidR="00783948" w:rsidRPr="00783948">
                    <w:t>(G)</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CB2E86">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r w:rsidRPr="0015799F">
                    <w:t> </w:t>
                  </w:r>
                </w:p>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783948" w:rsidRDefault="0095772D" w:rsidP="0095772D">
                  <w:pPr>
                    <w:rPr>
                      <w:i/>
                    </w:rPr>
                  </w:pPr>
                  <w:r w:rsidRPr="00783948">
                    <w:rPr>
                      <w:i/>
                    </w:rPr>
                    <w:t xml:space="preserve">Retroviridae </w:t>
                  </w:r>
                  <w:r w:rsidRPr="00B13C53">
                    <w:t>(F)</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tc>
              <w:tc>
                <w:tcPr>
                  <w:tcW w:w="620"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A90DA3" w:rsidRDefault="0095772D" w:rsidP="00000597">
                  <w:r>
                    <w:t xml:space="preserve">   </w:t>
                  </w:r>
                  <w:r w:rsidRPr="00783948">
                    <w:t>Deltaretrovirus (G)</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tc>
              <w:tc>
                <w:tcPr>
                  <w:tcW w:w="620"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95772D" w:rsidRDefault="0095772D" w:rsidP="008108BE">
                  <w:pPr>
                    <w:ind w:left="159" w:hanging="159"/>
                    <w:rPr>
                      <w:highlight w:val="yellow"/>
                    </w:rPr>
                  </w:pPr>
                  <w:r w:rsidRPr="0095772D">
                    <w:lastRenderedPageBreak/>
                    <w:t xml:space="preserve">   Primate T-lymphotropic virus 1 (ľudský T-bunkový lymfotropický vírus typu 1) </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95772D" w:rsidRDefault="0095772D" w:rsidP="00CB2E86">
                  <w:r w:rsidRPr="0095772D">
                    <w:t>3**)</w:t>
                  </w:r>
                </w:p>
              </w:tc>
              <w:tc>
                <w:tcPr>
                  <w:tcW w:w="620" w:type="pct"/>
                  <w:tcBorders>
                    <w:top w:val="outset" w:sz="6" w:space="0" w:color="auto"/>
                    <w:left w:val="outset" w:sz="6" w:space="0" w:color="auto"/>
                    <w:bottom w:val="outset" w:sz="6" w:space="0" w:color="auto"/>
                    <w:right w:val="outset" w:sz="6" w:space="0" w:color="auto"/>
                  </w:tcBorders>
                  <w:vAlign w:val="center"/>
                </w:tcPr>
                <w:p w:rsidR="0095772D" w:rsidRPr="0095772D" w:rsidRDefault="0095772D" w:rsidP="00CB2E86">
                  <w:r w:rsidRPr="0095772D">
                    <w:t>D</w:t>
                  </w:r>
                </w:p>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95772D" w:rsidRDefault="0095772D" w:rsidP="008108BE">
                  <w:pPr>
                    <w:ind w:left="159" w:hanging="159"/>
                    <w:rPr>
                      <w:highlight w:val="yellow"/>
                    </w:rPr>
                  </w:pPr>
                  <w:r w:rsidRPr="0095772D">
                    <w:t xml:space="preserve">   Primate T-lymphotropic virus 2 (ľudský T-bunkový lymfotropický vírus typu 2) </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95772D" w:rsidRDefault="0095772D" w:rsidP="00CB2E86">
                  <w:r w:rsidRPr="0095772D">
                    <w:t>3**)</w:t>
                  </w:r>
                </w:p>
              </w:tc>
              <w:tc>
                <w:tcPr>
                  <w:tcW w:w="620" w:type="pct"/>
                  <w:tcBorders>
                    <w:top w:val="outset" w:sz="6" w:space="0" w:color="auto"/>
                    <w:left w:val="outset" w:sz="6" w:space="0" w:color="auto"/>
                    <w:bottom w:val="outset" w:sz="6" w:space="0" w:color="auto"/>
                    <w:right w:val="outset" w:sz="6" w:space="0" w:color="auto"/>
                  </w:tcBorders>
                  <w:vAlign w:val="center"/>
                </w:tcPr>
                <w:p w:rsidR="0095772D" w:rsidRPr="0095772D" w:rsidRDefault="0095772D" w:rsidP="00CB2E86">
                  <w:r w:rsidRPr="0095772D">
                    <w:t>D</w:t>
                  </w:r>
                </w:p>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A90DA3" w:rsidRDefault="0095772D" w:rsidP="00000597">
                  <w:r>
                    <w:t xml:space="preserve">   </w:t>
                  </w:r>
                  <w:r w:rsidRPr="00783948">
                    <w:t>Lentivirus (G)</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r w:rsidRPr="0015799F">
                    <w:t> </w:t>
                  </w:r>
                </w:p>
              </w:tc>
            </w:tr>
            <w:tr w:rsidR="0095772D"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95772D" w:rsidRPr="00A90DA3" w:rsidRDefault="0095772D" w:rsidP="0089196B">
                  <w:r w:rsidRPr="00A90DA3">
                    <w:t xml:space="preserve">  </w:t>
                  </w:r>
                  <w:r w:rsidR="00783948" w:rsidRPr="00783948">
                    <w:t>v</w:t>
                  </w:r>
                  <w:r w:rsidRPr="00783948">
                    <w:t>írus ľudskej imunitnej nedostatočnosti</w:t>
                  </w:r>
                  <w:r w:rsidRPr="00A90DA3">
                    <w:t xml:space="preserve"> </w:t>
                  </w:r>
                  <w:r w:rsidR="0089196B">
                    <w:t>1</w:t>
                  </w:r>
                </w:p>
              </w:tc>
              <w:tc>
                <w:tcPr>
                  <w:tcW w:w="698"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95772D" w:rsidRPr="0015799F" w:rsidRDefault="0095772D" w:rsidP="00000597">
                  <w:r w:rsidRPr="0015799F">
                    <w:t>D</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A90DA3" w:rsidRDefault="0089196B" w:rsidP="0089196B">
                  <w:r>
                    <w:t xml:space="preserve">  </w:t>
                  </w:r>
                  <w:r w:rsidRPr="00783948">
                    <w:t>vírus ľudskej imunitnej nedostatočnosti</w:t>
                  </w:r>
                  <w:r w:rsidRPr="00A90DA3">
                    <w:t xml:space="preserve"> </w:t>
                  </w:r>
                  <w:r>
                    <w:t>2</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89196B">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89196B">
                  <w:r w:rsidRPr="0015799F">
                    <w:t>D</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382F66" w:rsidRDefault="0089196B" w:rsidP="008108BE">
                  <w:r w:rsidRPr="00A90DA3">
                    <w:t xml:space="preserve">  </w:t>
                  </w:r>
                  <w:r w:rsidRPr="0089196B">
                    <w:t xml:space="preserve">vírus opičej imunitnej nedostatočnosti (SIV)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6A73D0" w:rsidRDefault="0089196B" w:rsidP="00000597">
                  <w:r w:rsidRPr="006A73D0">
                    <w:t>h)</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pPr>
                    <w:rPr>
                      <w:i/>
                    </w:rPr>
                  </w:pPr>
                  <w:r w:rsidRPr="00F21036">
                    <w:rPr>
                      <w:i/>
                    </w:rPr>
                    <w:t xml:space="preserve">Togaviridae </w:t>
                  </w:r>
                  <w:r w:rsidRPr="00382F66">
                    <w:t>(F)</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6A73D0">
                  <w:r w:rsidRPr="00F21036">
                    <w:t xml:space="preserve"> </w:t>
                  </w:r>
                  <w:r w:rsidR="006A73D0" w:rsidRPr="00F21036">
                    <w:t xml:space="preserve"> </w:t>
                  </w:r>
                  <w:r w:rsidR="00382F66">
                    <w:t>Alph</w:t>
                  </w:r>
                  <w:r w:rsidRPr="00F21036">
                    <w:t>av</w:t>
                  </w:r>
                  <w:r w:rsidR="006A73D0" w:rsidRPr="00F21036">
                    <w:t>i</w:t>
                  </w:r>
                  <w:r w:rsidRPr="00F21036">
                    <w:t>rus</w:t>
                  </w:r>
                  <w:r w:rsidR="006A73D0" w:rsidRPr="00F21036">
                    <w:t xml:space="preserve"> (G)</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F21036"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F21036" w:rsidRPr="0015799F" w:rsidRDefault="00F21036" w:rsidP="006A73D0">
                  <w:r>
                    <w:t xml:space="preserve">  Cabassouvírus </w:t>
                  </w:r>
                </w:p>
              </w:tc>
              <w:tc>
                <w:tcPr>
                  <w:tcW w:w="698" w:type="pct"/>
                  <w:tcBorders>
                    <w:top w:val="outset" w:sz="6" w:space="0" w:color="auto"/>
                    <w:left w:val="outset" w:sz="6" w:space="0" w:color="auto"/>
                    <w:bottom w:val="outset" w:sz="6" w:space="0" w:color="auto"/>
                    <w:right w:val="outset" w:sz="6" w:space="0" w:color="auto"/>
                  </w:tcBorders>
                  <w:vAlign w:val="center"/>
                </w:tcPr>
                <w:p w:rsidR="00F21036" w:rsidRPr="0015799F" w:rsidRDefault="00F21036" w:rsidP="00000597">
                  <w:r>
                    <w:t>3</w:t>
                  </w:r>
                </w:p>
              </w:tc>
              <w:tc>
                <w:tcPr>
                  <w:tcW w:w="620" w:type="pct"/>
                  <w:tcBorders>
                    <w:top w:val="outset" w:sz="6" w:space="0" w:color="auto"/>
                    <w:left w:val="outset" w:sz="6" w:space="0" w:color="auto"/>
                    <w:bottom w:val="outset" w:sz="6" w:space="0" w:color="auto"/>
                    <w:right w:val="outset" w:sz="6" w:space="0" w:color="auto"/>
                  </w:tcBorders>
                  <w:vAlign w:val="center"/>
                </w:tcPr>
                <w:p w:rsidR="00F21036" w:rsidRPr="0015799F" w:rsidRDefault="00F21036" w:rsidP="00000597"/>
              </w:tc>
            </w:tr>
            <w:tr w:rsidR="0089196B" w:rsidRPr="0015799F" w:rsidTr="00382F66">
              <w:trPr>
                <w:trHeight w:val="369"/>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382F66" w:rsidRDefault="0089196B" w:rsidP="00000597">
                  <w:pPr>
                    <w:rPr>
                      <w:i/>
                    </w:rPr>
                  </w:pPr>
                  <w:r w:rsidRPr="0015799F">
                    <w:rPr>
                      <w:i/>
                    </w:rPr>
                    <w:t xml:space="preserve">  </w:t>
                  </w:r>
                  <w:r w:rsidR="00F21036">
                    <w:t>v</w:t>
                  </w:r>
                  <w:r w:rsidRPr="00F21036">
                    <w:t xml:space="preserve">írus východnej </w:t>
                  </w:r>
                  <w:r w:rsidR="00F21036" w:rsidRPr="00F21036">
                    <w:t>ence</w:t>
                  </w:r>
                  <w:r w:rsidR="00F21036">
                    <w:t>f</w:t>
                  </w:r>
                  <w:r w:rsidR="00F21036" w:rsidRPr="00F21036">
                    <w:t>alomyelit</w:t>
                  </w:r>
                  <w:r w:rsidR="00F21036">
                    <w:t>ídy</w:t>
                  </w:r>
                  <w:r w:rsidR="00F21036" w:rsidRPr="00F21036">
                    <w:t xml:space="preserve"> </w:t>
                  </w:r>
                  <w:r w:rsidRPr="00F21036">
                    <w:t>kon</w:t>
                  </w:r>
                  <w:r w:rsidR="00F21036">
                    <w:t>í</w:t>
                  </w:r>
                  <w:r w:rsidRPr="00F21036">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V</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6A73D0">
                  <w:r w:rsidRPr="00F21036">
                    <w:t xml:space="preserve">  </w:t>
                  </w:r>
                  <w:r w:rsidR="006A73D0" w:rsidRPr="00F21036">
                    <w:t>ví</w:t>
                  </w:r>
                  <w:r w:rsidRPr="00F21036">
                    <w:t xml:space="preserve">rus Bebaru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 xml:space="preserve">vírus </w:t>
                  </w:r>
                  <w:r w:rsidRPr="00F21036">
                    <w:t xml:space="preserve">Chikungunya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Everglades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pPr>
                    <w:rPr>
                      <w:strike/>
                    </w:rPr>
                  </w:pPr>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Mayaro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Mucambo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Ndumu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r w:rsidR="00F21036" w:rsidRPr="008108BE">
                    <w:t>**)</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 xml:space="preserve">vírus </w:t>
                  </w:r>
                  <w:r w:rsidRPr="00F21036">
                    <w:t xml:space="preserve">O'nyong-nyong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Ross River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 xml:space="preserve">vírus </w:t>
                  </w:r>
                  <w:r w:rsidRPr="00F21036">
                    <w:t xml:space="preserve">Semliki Forest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Sindbis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F21036" w:rsidRDefault="0089196B" w:rsidP="00000597">
                  <w:r w:rsidRPr="00F21036">
                    <w:t xml:space="preserve">  </w:t>
                  </w:r>
                  <w:r w:rsidR="006A73D0" w:rsidRPr="00F21036">
                    <w:t>vírus</w:t>
                  </w:r>
                  <w:r w:rsidRPr="00F21036">
                    <w:t xml:space="preserve"> Tonate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6A73D0" w:rsidRDefault="0089196B" w:rsidP="00000597">
                  <w:pPr>
                    <w:rPr>
                      <w:color w:val="FF0000"/>
                    </w:rPr>
                  </w:pPr>
                  <w:r w:rsidRPr="006A73D0">
                    <w:rPr>
                      <w:color w:val="FF0000"/>
                    </w:rPr>
                    <w:t xml:space="preserve">  </w:t>
                  </w:r>
                  <w:r w:rsidR="006A73D0" w:rsidRPr="00B27E53">
                    <w:t>vírus</w:t>
                  </w:r>
                  <w:r w:rsidRPr="00B27E53">
                    <w:t xml:space="preserve"> venezuelskej </w:t>
                  </w:r>
                  <w:r w:rsidR="00B27E53" w:rsidRPr="00B27E53">
                    <w:t>e</w:t>
                  </w:r>
                  <w:r w:rsidRPr="00B27E53">
                    <w:t xml:space="preserve">ncefalomyelitídy </w:t>
                  </w:r>
                  <w:r w:rsidR="00B27E53" w:rsidRPr="00B27E53">
                    <w:t>koní</w:t>
                  </w:r>
                  <w:r w:rsidR="00B27E53">
                    <w:rPr>
                      <w:color w:val="FF0000"/>
                    </w:rPr>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V</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6A73D0" w:rsidRDefault="0089196B" w:rsidP="00000597">
                  <w:pPr>
                    <w:rPr>
                      <w:color w:val="FF0000"/>
                    </w:rPr>
                  </w:pPr>
                  <w:r w:rsidRPr="006A73D0">
                    <w:rPr>
                      <w:color w:val="FF0000"/>
                    </w:rPr>
                    <w:t xml:space="preserve">  </w:t>
                  </w:r>
                  <w:r w:rsidR="006A73D0" w:rsidRPr="00B27E53">
                    <w:t xml:space="preserve">vírus </w:t>
                  </w:r>
                  <w:r w:rsidRPr="00B27E53">
                    <w:t>západnej encefalomyelitídy</w:t>
                  </w:r>
                  <w:r w:rsidR="00B27E53" w:rsidRPr="00B27E53">
                    <w:t xml:space="preserve"> koní</w:t>
                  </w:r>
                  <w:r w:rsidRPr="006A73D0">
                    <w:rPr>
                      <w:color w:val="FF0000"/>
                    </w:rPr>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V</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B27E53" w:rsidRDefault="0089196B" w:rsidP="00B27E53">
                  <w:r w:rsidRPr="006A73D0">
                    <w:rPr>
                      <w:color w:val="FF0000"/>
                    </w:rPr>
                    <w:t xml:space="preserve">  </w:t>
                  </w:r>
                  <w:r w:rsidRPr="00B27E53">
                    <w:t>Iné alfavírusy</w:t>
                  </w:r>
                  <w:r w:rsidR="00B27E53" w:rsidRPr="00B27E53">
                    <w:t>, o ktorých je známe, že sú patogénne</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r w:rsidRPr="0015799F">
                    <w:t> </w:t>
                  </w:r>
                </w:p>
              </w:tc>
            </w:tr>
            <w:tr w:rsidR="0089196B"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89196B" w:rsidRPr="00B27E53" w:rsidRDefault="0089196B" w:rsidP="00B27E53">
                  <w:r w:rsidRPr="00B27E53">
                    <w:t xml:space="preserve">  Rubivirus (</w:t>
                  </w:r>
                  <w:r w:rsidR="00B27E53" w:rsidRPr="00B27E53">
                    <w:t>G)</w:t>
                  </w:r>
                </w:p>
              </w:tc>
              <w:tc>
                <w:tcPr>
                  <w:tcW w:w="698"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tc>
              <w:tc>
                <w:tcPr>
                  <w:tcW w:w="620" w:type="pct"/>
                  <w:tcBorders>
                    <w:top w:val="outset" w:sz="6" w:space="0" w:color="auto"/>
                    <w:left w:val="outset" w:sz="6" w:space="0" w:color="auto"/>
                    <w:bottom w:val="outset" w:sz="6" w:space="0" w:color="auto"/>
                    <w:right w:val="outset" w:sz="6" w:space="0" w:color="auto"/>
                  </w:tcBorders>
                  <w:vAlign w:val="center"/>
                </w:tcPr>
                <w:p w:rsidR="0089196B" w:rsidRPr="0015799F" w:rsidRDefault="0089196B" w:rsidP="00000597"/>
              </w:tc>
            </w:tr>
            <w:tr w:rsidR="00B27E5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27E53" w:rsidRPr="00B27E53" w:rsidRDefault="00B27E53" w:rsidP="001E6A81">
                  <w:r w:rsidRPr="00B27E53">
                    <w:t xml:space="preserve">  vírus rube</w:t>
                  </w:r>
                  <w:r w:rsidR="001E6A81">
                    <w:t>o</w:t>
                  </w:r>
                  <w:r w:rsidRPr="00B27E53">
                    <w:t>l</w:t>
                  </w:r>
                  <w:r w:rsidR="001E6A81">
                    <w:t>y</w:t>
                  </w:r>
                </w:p>
              </w:tc>
              <w:tc>
                <w:tcPr>
                  <w:tcW w:w="698" w:type="pct"/>
                  <w:tcBorders>
                    <w:top w:val="outset" w:sz="6" w:space="0" w:color="auto"/>
                    <w:left w:val="outset" w:sz="6" w:space="0" w:color="auto"/>
                    <w:bottom w:val="outset" w:sz="6" w:space="0" w:color="auto"/>
                    <w:right w:val="outset" w:sz="6" w:space="0" w:color="auto"/>
                  </w:tcBorders>
                  <w:vAlign w:val="center"/>
                </w:tcPr>
                <w:p w:rsidR="00B27E53" w:rsidRPr="0015799F" w:rsidRDefault="00B27E53" w:rsidP="00B27E53">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27E53" w:rsidRPr="0015799F" w:rsidRDefault="00B27E53" w:rsidP="00B27E53">
                  <w:r w:rsidRPr="0015799F">
                    <w:t>V</w:t>
                  </w:r>
                </w:p>
              </w:tc>
            </w:tr>
            <w:tr w:rsidR="00B27E5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27E53" w:rsidRPr="00504FC5" w:rsidRDefault="00B27E53" w:rsidP="00504FC5">
                  <w:pPr>
                    <w:rPr>
                      <w:i/>
                    </w:rPr>
                  </w:pPr>
                  <w:r w:rsidRPr="00504FC5">
                    <w:rPr>
                      <w:i/>
                    </w:rPr>
                    <w:t>Ne</w:t>
                  </w:r>
                  <w:r w:rsidR="00504FC5" w:rsidRPr="00504FC5">
                    <w:rPr>
                      <w:i/>
                    </w:rPr>
                    <w:t xml:space="preserve">zaradené </w:t>
                  </w:r>
                  <w:r w:rsidR="00504FC5" w:rsidRPr="001E6A81">
                    <w:t>(F)</w:t>
                  </w:r>
                </w:p>
              </w:tc>
              <w:tc>
                <w:tcPr>
                  <w:tcW w:w="698" w:type="pct"/>
                  <w:tcBorders>
                    <w:top w:val="outset" w:sz="6" w:space="0" w:color="auto"/>
                    <w:left w:val="outset" w:sz="6" w:space="0" w:color="auto"/>
                    <w:bottom w:val="outset" w:sz="6" w:space="0" w:color="auto"/>
                    <w:right w:val="outset" w:sz="6" w:space="0" w:color="auto"/>
                  </w:tcBorders>
                  <w:vAlign w:val="center"/>
                </w:tcPr>
                <w:p w:rsidR="00B27E53" w:rsidRPr="0015799F" w:rsidRDefault="00B27E53" w:rsidP="00000597">
                  <w:r w:rsidRPr="0015799F">
                    <w:t> </w:t>
                  </w:r>
                </w:p>
              </w:tc>
              <w:tc>
                <w:tcPr>
                  <w:tcW w:w="620" w:type="pct"/>
                  <w:tcBorders>
                    <w:top w:val="outset" w:sz="6" w:space="0" w:color="auto"/>
                    <w:left w:val="outset" w:sz="6" w:space="0" w:color="auto"/>
                    <w:bottom w:val="outset" w:sz="6" w:space="0" w:color="auto"/>
                    <w:right w:val="outset" w:sz="6" w:space="0" w:color="auto"/>
                  </w:tcBorders>
                  <w:vAlign w:val="center"/>
                </w:tcPr>
                <w:p w:rsidR="00B27E53" w:rsidRPr="0015799F" w:rsidRDefault="00B27E53" w:rsidP="00000597">
                  <w:r w:rsidRPr="0015799F">
                    <w:t> </w:t>
                  </w:r>
                </w:p>
              </w:tc>
            </w:tr>
            <w:tr w:rsidR="00504FC5"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504FC5" w:rsidRPr="008108BE" w:rsidRDefault="00504FC5" w:rsidP="00504FC5">
                  <w:r>
                    <w:rPr>
                      <w:color w:val="FF0000"/>
                    </w:rPr>
                    <w:t xml:space="preserve">  </w:t>
                  </w:r>
                  <w:r w:rsidRPr="008108BE">
                    <w:t>Deltavirus (G)</w:t>
                  </w:r>
                </w:p>
              </w:tc>
              <w:tc>
                <w:tcPr>
                  <w:tcW w:w="698" w:type="pct"/>
                  <w:tcBorders>
                    <w:top w:val="outset" w:sz="6" w:space="0" w:color="auto"/>
                    <w:left w:val="outset" w:sz="6" w:space="0" w:color="auto"/>
                    <w:bottom w:val="outset" w:sz="6" w:space="0" w:color="auto"/>
                    <w:right w:val="outset" w:sz="6" w:space="0" w:color="auto"/>
                  </w:tcBorders>
                  <w:vAlign w:val="center"/>
                </w:tcPr>
                <w:p w:rsidR="00504FC5" w:rsidRPr="0015799F" w:rsidRDefault="00504FC5" w:rsidP="00000597"/>
              </w:tc>
              <w:tc>
                <w:tcPr>
                  <w:tcW w:w="620" w:type="pct"/>
                  <w:tcBorders>
                    <w:top w:val="outset" w:sz="6" w:space="0" w:color="auto"/>
                    <w:left w:val="outset" w:sz="6" w:space="0" w:color="auto"/>
                    <w:bottom w:val="outset" w:sz="6" w:space="0" w:color="auto"/>
                    <w:right w:val="outset" w:sz="6" w:space="0" w:color="auto"/>
                  </w:tcBorders>
                  <w:vAlign w:val="center"/>
                </w:tcPr>
                <w:p w:rsidR="00504FC5" w:rsidRPr="0015799F" w:rsidRDefault="00504FC5" w:rsidP="00000597"/>
              </w:tc>
            </w:tr>
            <w:tr w:rsidR="00B27E53" w:rsidRPr="0015799F" w:rsidTr="00000597">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B27E53" w:rsidRPr="00504FC5" w:rsidRDefault="00B27E53" w:rsidP="008108BE">
                  <w:r w:rsidRPr="0015799F">
                    <w:rPr>
                      <w:i/>
                    </w:rPr>
                    <w:t xml:space="preserve">  </w:t>
                  </w:r>
                  <w:r w:rsidR="00504FC5">
                    <w:t>ví</w:t>
                  </w:r>
                  <w:r w:rsidRPr="00504FC5">
                    <w:t>rus hepatitídy</w:t>
                  </w:r>
                  <w:r w:rsidR="00504FC5">
                    <w:t xml:space="preserve"> delta</w:t>
                  </w:r>
                  <w:r w:rsidRPr="00504FC5">
                    <w:t xml:space="preserve"> </w:t>
                  </w:r>
                </w:p>
              </w:tc>
              <w:tc>
                <w:tcPr>
                  <w:tcW w:w="698" w:type="pct"/>
                  <w:tcBorders>
                    <w:top w:val="outset" w:sz="6" w:space="0" w:color="auto"/>
                    <w:left w:val="outset" w:sz="6" w:space="0" w:color="auto"/>
                    <w:bottom w:val="outset" w:sz="6" w:space="0" w:color="auto"/>
                    <w:right w:val="outset" w:sz="6" w:space="0" w:color="auto"/>
                  </w:tcBorders>
                  <w:vAlign w:val="center"/>
                </w:tcPr>
                <w:p w:rsidR="00B27E53" w:rsidRPr="008108BE" w:rsidRDefault="00504FC5"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27E53" w:rsidRPr="008108BE" w:rsidRDefault="00504FC5" w:rsidP="00000597">
                  <w:r w:rsidRPr="008108BE">
                    <w:t xml:space="preserve">V, </w:t>
                  </w:r>
                  <w:r w:rsidR="00B27E53" w:rsidRPr="008108BE">
                    <w:t>D</w:t>
                  </w:r>
                  <w:r w:rsidRPr="008108BE">
                    <w:t>, b)</w:t>
                  </w:r>
                </w:p>
              </w:tc>
            </w:tr>
          </w:tbl>
          <w:p w:rsidR="00504FC5" w:rsidRDefault="00504FC5" w:rsidP="004D6484"/>
          <w:p w:rsidR="00DF39EC" w:rsidRDefault="00DF39EC" w:rsidP="004D6484">
            <w:pPr>
              <w:ind w:left="488" w:hanging="488"/>
              <w:jc w:val="center"/>
            </w:pPr>
          </w:p>
          <w:p w:rsidR="002E3444" w:rsidRPr="004600C5" w:rsidRDefault="002E3444" w:rsidP="002E3444">
            <w:r>
              <w:t>Tabuľka č. 3</w:t>
            </w:r>
          </w:p>
          <w:p w:rsidR="002E3444" w:rsidRDefault="002E3444" w:rsidP="002E3444">
            <w:pPr>
              <w:ind w:left="488" w:hanging="488"/>
              <w:rPr>
                <w:b/>
              </w:rPr>
            </w:pPr>
          </w:p>
          <w:p w:rsidR="002E3444" w:rsidRDefault="002E3444" w:rsidP="002E3444">
            <w:pPr>
              <w:ind w:left="488" w:hanging="488"/>
              <w:rPr>
                <w:b/>
              </w:rPr>
            </w:pPr>
            <w:r w:rsidRPr="0015799F">
              <w:rPr>
                <w:b/>
              </w:rPr>
              <w:t xml:space="preserve">Klasifikácia </w:t>
            </w:r>
            <w:r>
              <w:rPr>
                <w:b/>
              </w:rPr>
              <w:t>priónov, ktoré môžu spôsobiť prenosné ochorenie u ľudí</w:t>
            </w:r>
          </w:p>
          <w:p w:rsidR="004D6484" w:rsidRPr="0015799F" w:rsidRDefault="004D6484" w:rsidP="004D6484">
            <w:pPr>
              <w:ind w:left="488" w:hanging="488"/>
            </w:pPr>
          </w:p>
          <w:tbl>
            <w:tblPr>
              <w:tblW w:w="943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913"/>
              <w:gridCol w:w="1331"/>
              <w:gridCol w:w="1191"/>
            </w:tblGrid>
            <w:tr w:rsidR="004D6484" w:rsidRPr="0015799F" w:rsidTr="002518C7">
              <w:trPr>
                <w:trHeight w:val="725"/>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1E6A81" w:rsidRDefault="004D6484" w:rsidP="002518C7">
                  <w:pPr>
                    <w:rPr>
                      <w:b/>
                    </w:rPr>
                  </w:pPr>
                  <w:r w:rsidRPr="0015799F">
                    <w:rPr>
                      <w:b/>
                    </w:rPr>
                    <w:t>Biologický faktor</w:t>
                  </w:r>
                  <w:r w:rsidR="002518C7">
                    <w:rPr>
                      <w:b/>
                    </w:rPr>
                    <w:t xml:space="preserve"> </w:t>
                  </w:r>
                  <w:r w:rsidR="000D7BFE">
                    <w:rPr>
                      <w:b/>
                    </w:rPr>
                    <w:t xml:space="preserve">- </w:t>
                  </w:r>
                  <w:r w:rsidR="002518C7" w:rsidRPr="000D7BFE">
                    <w:rPr>
                      <w:b/>
                    </w:rPr>
                    <w:t>prión</w:t>
                  </w:r>
                  <w:r w:rsidR="000D7BFE">
                    <w:rPr>
                      <w:b/>
                    </w:rPr>
                    <w:t>y</w:t>
                  </w:r>
                  <w:r w:rsidR="002518C7" w:rsidRPr="000D7BFE">
                    <w:rPr>
                      <w:b/>
                    </w:rPr>
                    <w:t>, ktor</w:t>
                  </w:r>
                  <w:r w:rsidR="000D7BFE">
                    <w:rPr>
                      <w:b/>
                    </w:rPr>
                    <w:t>é</w:t>
                  </w:r>
                  <w:r w:rsidR="002518C7" w:rsidRPr="000D7BFE">
                    <w:rPr>
                      <w:b/>
                    </w:rPr>
                    <w:t xml:space="preserve"> môžu spôsobiť prenosné ochorenie u</w:t>
                  </w:r>
                  <w:r w:rsidR="001E6A81">
                    <w:rPr>
                      <w:b/>
                    </w:rPr>
                    <w:t> </w:t>
                  </w:r>
                  <w:r w:rsidR="002518C7" w:rsidRPr="000D7BFE">
                    <w:rPr>
                      <w:b/>
                    </w:rPr>
                    <w:t>ľudí</w:t>
                  </w:r>
                </w:p>
                <w:p w:rsidR="001E6A81" w:rsidRPr="0015799F" w:rsidRDefault="001E6A81" w:rsidP="002518C7">
                  <w:pPr>
                    <w:rPr>
                      <w:b/>
                    </w:rPr>
                  </w:pPr>
                </w:p>
              </w:tc>
              <w:tc>
                <w:tcPr>
                  <w:tcW w:w="698"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pPr>
                    <w:rPr>
                      <w:b/>
                    </w:rPr>
                  </w:pPr>
                  <w:r w:rsidRPr="0015799F">
                    <w:rPr>
                      <w:b/>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pPr>
                    <w:rPr>
                      <w:b/>
                    </w:rPr>
                  </w:pPr>
                  <w:r w:rsidRPr="0015799F">
                    <w:rPr>
                      <w:b/>
                    </w:rPr>
                    <w:t>Poznámky</w:t>
                  </w:r>
                </w:p>
              </w:tc>
            </w:tr>
            <w:tr w:rsidR="004D6484" w:rsidRPr="0015799F" w:rsidTr="004D648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D6484" w:rsidRPr="00650563" w:rsidRDefault="004D6484" w:rsidP="002518C7">
                  <w:r w:rsidRPr="00650563">
                    <w:lastRenderedPageBreak/>
                    <w:t xml:space="preserve">  </w:t>
                  </w:r>
                  <w:r w:rsidR="002518C7">
                    <w:t>C</w:t>
                  </w:r>
                  <w:r w:rsidRPr="00650563">
                    <w:t>reutzfeldtov</w:t>
                  </w:r>
                  <w:r w:rsidR="002518C7">
                    <w:t>u</w:t>
                  </w:r>
                  <w:r w:rsidRPr="00650563">
                    <w:t>-Jakobov</w:t>
                  </w:r>
                  <w:r w:rsidR="002518C7">
                    <w:t>u</w:t>
                  </w:r>
                  <w:r w:rsidRPr="00650563">
                    <w:t xml:space="preserve"> chorob</w:t>
                  </w:r>
                  <w:r w:rsidR="002518C7">
                    <w:t>u</w:t>
                  </w:r>
                  <w:r w:rsidRPr="00650563">
                    <w:t xml:space="preserve"> </w:t>
                  </w:r>
                </w:p>
              </w:tc>
              <w:tc>
                <w:tcPr>
                  <w:tcW w:w="698" w:type="pct"/>
                  <w:tcBorders>
                    <w:top w:val="outset" w:sz="6" w:space="0" w:color="auto"/>
                    <w:left w:val="outset" w:sz="6" w:space="0" w:color="auto"/>
                    <w:bottom w:val="outset" w:sz="6" w:space="0" w:color="auto"/>
                    <w:right w:val="outset" w:sz="6" w:space="0" w:color="auto"/>
                  </w:tcBorders>
                </w:tcPr>
                <w:p w:rsidR="004D6484" w:rsidRPr="0015799F" w:rsidRDefault="004D6484" w:rsidP="004D64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r w:rsidRPr="0015799F">
                    <w:t>D, d)</w:t>
                  </w:r>
                </w:p>
              </w:tc>
            </w:tr>
            <w:tr w:rsidR="004D6484" w:rsidRPr="0015799F" w:rsidTr="004D648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D6484" w:rsidRPr="00650563" w:rsidRDefault="004D6484" w:rsidP="003A7909">
                  <w:r w:rsidRPr="00650563">
                    <w:t xml:space="preserve">  Variant Creutzfeldtovej-Jakobovej choroby</w:t>
                  </w:r>
                </w:p>
              </w:tc>
              <w:tc>
                <w:tcPr>
                  <w:tcW w:w="698" w:type="pct"/>
                  <w:tcBorders>
                    <w:top w:val="outset" w:sz="6" w:space="0" w:color="auto"/>
                    <w:left w:val="outset" w:sz="6" w:space="0" w:color="auto"/>
                    <w:bottom w:val="outset" w:sz="6" w:space="0" w:color="auto"/>
                    <w:right w:val="outset" w:sz="6" w:space="0" w:color="auto"/>
                  </w:tcBorders>
                </w:tcPr>
                <w:p w:rsidR="004D6484" w:rsidRPr="0015799F" w:rsidRDefault="004D6484" w:rsidP="004D64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r w:rsidRPr="0015799F">
                    <w:t>D, d)</w:t>
                  </w:r>
                </w:p>
              </w:tc>
            </w:tr>
            <w:tr w:rsidR="004D6484" w:rsidRPr="0015799F" w:rsidTr="004D648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3A7909" w:rsidRDefault="004D6484" w:rsidP="003A7909">
                  <w:r w:rsidRPr="00650563">
                    <w:t xml:space="preserve">  </w:t>
                  </w:r>
                  <w:r w:rsidR="003A7909">
                    <w:t>B</w:t>
                  </w:r>
                  <w:r w:rsidRPr="00650563">
                    <w:t>ovinn</w:t>
                  </w:r>
                  <w:r w:rsidR="003A7909">
                    <w:t>ú</w:t>
                  </w:r>
                  <w:r w:rsidRPr="00650563">
                    <w:t xml:space="preserve"> spongiformn</w:t>
                  </w:r>
                  <w:r w:rsidR="003A7909">
                    <w:t>ú</w:t>
                  </w:r>
                  <w:r w:rsidRPr="00650563">
                    <w:t xml:space="preserve"> encefalopati</w:t>
                  </w:r>
                  <w:r w:rsidR="003A7909">
                    <w:t>u</w:t>
                  </w:r>
                  <w:r w:rsidRPr="00650563">
                    <w:t xml:space="preserve"> (BSE) a in</w:t>
                  </w:r>
                  <w:r w:rsidR="003A7909">
                    <w:t>é</w:t>
                  </w:r>
                  <w:r w:rsidRPr="00650563">
                    <w:t xml:space="preserve"> súvisiac</w:t>
                  </w:r>
                  <w:r w:rsidR="003A7909">
                    <w:t>e</w:t>
                  </w:r>
                  <w:r w:rsidRPr="00650563">
                    <w:t xml:space="preserve"> zvierac</w:t>
                  </w:r>
                  <w:r w:rsidR="003A7909">
                    <w:t>ie</w:t>
                  </w:r>
                </w:p>
                <w:p w:rsidR="004D6484" w:rsidRPr="00650563" w:rsidRDefault="003A7909" w:rsidP="003A7909">
                  <w:r>
                    <w:t xml:space="preserve"> </w:t>
                  </w:r>
                  <w:r w:rsidR="004D6484" w:rsidRPr="00650563">
                    <w:t xml:space="preserve"> TSE </w:t>
                  </w:r>
                </w:p>
              </w:tc>
              <w:tc>
                <w:tcPr>
                  <w:tcW w:w="698" w:type="pct"/>
                  <w:tcBorders>
                    <w:top w:val="outset" w:sz="6" w:space="0" w:color="auto"/>
                    <w:left w:val="outset" w:sz="6" w:space="0" w:color="auto"/>
                    <w:bottom w:val="outset" w:sz="6" w:space="0" w:color="auto"/>
                    <w:right w:val="outset" w:sz="6" w:space="0" w:color="auto"/>
                  </w:tcBorders>
                </w:tcPr>
                <w:p w:rsidR="004D6484" w:rsidRPr="0015799F" w:rsidRDefault="004D6484" w:rsidP="004D64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8108BE">
                  <w:r w:rsidRPr="0015799F">
                    <w:t>D, d)</w:t>
                  </w:r>
                  <w:r>
                    <w:t xml:space="preserve"> </w:t>
                  </w:r>
                  <w:r w:rsidRPr="0015799F">
                    <w:t xml:space="preserve"> </w:t>
                  </w:r>
                </w:p>
              </w:tc>
            </w:tr>
            <w:tr w:rsidR="004D6484" w:rsidRPr="0015799F" w:rsidTr="004D648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D6484" w:rsidRPr="00650563" w:rsidRDefault="004D6484" w:rsidP="003A7909">
                  <w:r w:rsidRPr="00650563">
                    <w:t xml:space="preserve">  </w:t>
                  </w:r>
                  <w:r w:rsidR="003A7909">
                    <w:t>S</w:t>
                  </w:r>
                  <w:r w:rsidRPr="00650563">
                    <w:t>yndróm Gerstmann-Sträussler-Scheinker</w:t>
                  </w:r>
                </w:p>
              </w:tc>
              <w:tc>
                <w:tcPr>
                  <w:tcW w:w="698" w:type="pct"/>
                  <w:tcBorders>
                    <w:top w:val="outset" w:sz="6" w:space="0" w:color="auto"/>
                    <w:left w:val="outset" w:sz="6" w:space="0" w:color="auto"/>
                    <w:bottom w:val="outset" w:sz="6" w:space="0" w:color="auto"/>
                    <w:right w:val="outset" w:sz="6" w:space="0" w:color="auto"/>
                  </w:tcBorders>
                </w:tcPr>
                <w:p w:rsidR="004D6484" w:rsidRPr="0015799F" w:rsidRDefault="004D6484" w:rsidP="004D64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r w:rsidRPr="0015799F">
                    <w:t>D, d)</w:t>
                  </w:r>
                </w:p>
              </w:tc>
            </w:tr>
            <w:tr w:rsidR="004D6484" w:rsidRPr="0015799F" w:rsidTr="004D648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D6484" w:rsidRPr="00650563" w:rsidRDefault="004D6484" w:rsidP="003A7909">
                  <w:r w:rsidRPr="00650563">
                    <w:t xml:space="preserve">  Kuru</w:t>
                  </w:r>
                </w:p>
              </w:tc>
              <w:tc>
                <w:tcPr>
                  <w:tcW w:w="698" w:type="pct"/>
                  <w:tcBorders>
                    <w:top w:val="outset" w:sz="6" w:space="0" w:color="auto"/>
                    <w:left w:val="outset" w:sz="6" w:space="0" w:color="auto"/>
                    <w:bottom w:val="outset" w:sz="6" w:space="0" w:color="auto"/>
                    <w:right w:val="outset" w:sz="6" w:space="0" w:color="auto"/>
                  </w:tcBorders>
                </w:tcPr>
                <w:p w:rsidR="004D6484" w:rsidRPr="0015799F" w:rsidRDefault="004D6484" w:rsidP="004D6484">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r w:rsidRPr="0015799F">
                    <w:t>D, d)</w:t>
                  </w:r>
                </w:p>
              </w:tc>
            </w:tr>
            <w:tr w:rsidR="004D6484" w:rsidRPr="0015799F" w:rsidTr="004D6484">
              <w:trPr>
                <w:tblCellSpacing w:w="7" w:type="dxa"/>
              </w:trPr>
              <w:tc>
                <w:tcPr>
                  <w:tcW w:w="3652" w:type="pct"/>
                  <w:tcBorders>
                    <w:top w:val="outset" w:sz="6" w:space="0" w:color="auto"/>
                    <w:left w:val="outset" w:sz="6" w:space="0" w:color="auto"/>
                    <w:bottom w:val="outset" w:sz="6" w:space="0" w:color="auto"/>
                    <w:right w:val="outset" w:sz="6" w:space="0" w:color="auto"/>
                  </w:tcBorders>
                  <w:vAlign w:val="center"/>
                </w:tcPr>
                <w:p w:rsidR="004D6484" w:rsidRPr="008108BE" w:rsidRDefault="004D6484" w:rsidP="003A7909">
                  <w:r>
                    <w:t xml:space="preserve">  </w:t>
                  </w:r>
                  <w:r w:rsidRPr="008108BE">
                    <w:t>Scrapie</w:t>
                  </w:r>
                </w:p>
              </w:tc>
              <w:tc>
                <w:tcPr>
                  <w:tcW w:w="698" w:type="pct"/>
                  <w:tcBorders>
                    <w:top w:val="outset" w:sz="6" w:space="0" w:color="auto"/>
                    <w:left w:val="outset" w:sz="6" w:space="0" w:color="auto"/>
                    <w:bottom w:val="outset" w:sz="6" w:space="0" w:color="auto"/>
                    <w:right w:val="outset" w:sz="6" w:space="0" w:color="auto"/>
                  </w:tcBorders>
                </w:tcPr>
                <w:p w:rsidR="004D6484" w:rsidRPr="0015799F" w:rsidRDefault="004D6484" w:rsidP="004D6484">
                  <w:r>
                    <w:t>2</w:t>
                  </w:r>
                </w:p>
              </w:tc>
              <w:tc>
                <w:tcPr>
                  <w:tcW w:w="620" w:type="pct"/>
                  <w:tcBorders>
                    <w:top w:val="outset" w:sz="6" w:space="0" w:color="auto"/>
                    <w:left w:val="outset" w:sz="6" w:space="0" w:color="auto"/>
                    <w:bottom w:val="outset" w:sz="6" w:space="0" w:color="auto"/>
                    <w:right w:val="outset" w:sz="6" w:space="0" w:color="auto"/>
                  </w:tcBorders>
                  <w:vAlign w:val="center"/>
                </w:tcPr>
                <w:p w:rsidR="004D6484" w:rsidRPr="0015799F" w:rsidRDefault="004D6484" w:rsidP="004D6484"/>
              </w:tc>
            </w:tr>
          </w:tbl>
          <w:p w:rsidR="004D6484" w:rsidRDefault="004D6484" w:rsidP="000D7BFE"/>
          <w:p w:rsidR="002E3444" w:rsidRDefault="002E3444" w:rsidP="002E3444"/>
          <w:p w:rsidR="001E6A81" w:rsidRDefault="001E6A81" w:rsidP="002E3444"/>
          <w:p w:rsidR="001E6A81" w:rsidRDefault="001E6A81" w:rsidP="002E3444"/>
          <w:p w:rsidR="001E6A81" w:rsidRDefault="001E6A81" w:rsidP="002E3444"/>
          <w:p w:rsidR="002E3444" w:rsidRPr="004600C5" w:rsidRDefault="002E3444" w:rsidP="002E3444">
            <w:r>
              <w:t>Tabuľka č. 4</w:t>
            </w:r>
          </w:p>
          <w:p w:rsidR="004D6484" w:rsidRPr="0015799F" w:rsidRDefault="004D6484" w:rsidP="00000597">
            <w:pPr>
              <w:ind w:left="309" w:hanging="309"/>
            </w:pPr>
          </w:p>
          <w:p w:rsidR="00000597" w:rsidRPr="0015799F" w:rsidRDefault="002E3444" w:rsidP="002E3444">
            <w:pPr>
              <w:ind w:left="309" w:hanging="309"/>
            </w:pPr>
            <w:r w:rsidRPr="0015799F">
              <w:rPr>
                <w:b/>
              </w:rPr>
              <w:t>Klasifikácia parazitov</w:t>
            </w:r>
            <w:r w:rsidRPr="0015799F">
              <w:br/>
            </w:r>
            <w:r w:rsidRPr="0015799F">
              <w:rPr>
                <w:b/>
              </w:rPr>
              <w:t xml:space="preserve">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93"/>
              <w:gridCol w:w="1302"/>
              <w:gridCol w:w="1165"/>
            </w:tblGrid>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D7BFE" w:rsidRPr="000D7BFE" w:rsidRDefault="00000597" w:rsidP="000D7BFE">
                  <w:pPr>
                    <w:ind w:left="309" w:hanging="309"/>
                    <w:rPr>
                      <w:b/>
                      <w:bCs/>
                    </w:rPr>
                  </w:pPr>
                  <w:r w:rsidRPr="000D7BFE">
                    <w:rPr>
                      <w:b/>
                    </w:rPr>
                    <w:t>Biologický faktor</w:t>
                  </w:r>
                  <w:r w:rsidR="000D7BFE" w:rsidRPr="000D7BFE">
                    <w:rPr>
                      <w:b/>
                    </w:rPr>
                    <w:t xml:space="preserve"> - p</w:t>
                  </w:r>
                  <w:r w:rsidR="000D7BFE" w:rsidRPr="000D7BFE">
                    <w:rPr>
                      <w:b/>
                      <w:bCs/>
                    </w:rPr>
                    <w:t>arazity</w:t>
                  </w:r>
                </w:p>
                <w:p w:rsidR="00000597" w:rsidRPr="000D7BFE" w:rsidRDefault="00000597" w:rsidP="00000597">
                  <w:pPr>
                    <w:rPr>
                      <w:b/>
                    </w:rPr>
                  </w:pP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0D7BFE" w:rsidRDefault="00000597" w:rsidP="00000597">
                  <w:pPr>
                    <w:rPr>
                      <w:b/>
                    </w:rPr>
                  </w:pPr>
                  <w:r w:rsidRPr="000D7BFE">
                    <w:rPr>
                      <w:b/>
                    </w:rPr>
                    <w:t>Klasifikácia</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0D7BFE" w:rsidRDefault="00000597" w:rsidP="00000597">
                  <w:pPr>
                    <w:rPr>
                      <w:b/>
                    </w:rPr>
                  </w:pPr>
                  <w:r w:rsidRPr="000D7BFE">
                    <w:rPr>
                      <w:b/>
                    </w:rPr>
                    <w:t>Poznámky</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i/>
                    </w:rPr>
                  </w:pPr>
                  <w:r w:rsidRPr="0015799F">
                    <w:rPr>
                      <w:i/>
                    </w:rPr>
                    <w:t>Acanthamoeba castellani</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i/>
                    </w:rPr>
                  </w:pPr>
                  <w:r w:rsidRPr="0015799F">
                    <w:rPr>
                      <w:i/>
                    </w:rPr>
                    <w:t>Ancylostoma duodenale</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i/>
                    </w:rPr>
                  </w:pPr>
                  <w:r w:rsidRPr="0015799F">
                    <w:rPr>
                      <w:i/>
                    </w:rPr>
                    <w:t>Angiostrongylus cantonensis</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pPr>
                    <w:rPr>
                      <w:i/>
                    </w:rPr>
                  </w:pPr>
                  <w:r w:rsidRPr="0015799F">
                    <w:rPr>
                      <w:i/>
                    </w:rPr>
                    <w:t>Angiostrongylus costaricensis</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15799F" w:rsidRDefault="00000597"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650563">
                  <w:pPr>
                    <w:rPr>
                      <w:i/>
                    </w:rPr>
                  </w:pPr>
                  <w:r w:rsidRPr="008108BE">
                    <w:rPr>
                      <w:i/>
                    </w:rPr>
                    <w:t>Anisakis simplex</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A</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pPr>
                    <w:rPr>
                      <w:i/>
                    </w:rPr>
                  </w:pPr>
                  <w:r w:rsidRPr="008108BE">
                    <w:rPr>
                      <w:i/>
                    </w:rPr>
                    <w:t xml:space="preserve">Ascaris lumbricoides </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A</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1E6A81">
                  <w:pPr>
                    <w:rPr>
                      <w:i/>
                    </w:rPr>
                  </w:pPr>
                  <w:r w:rsidRPr="008108BE">
                    <w:rPr>
                      <w:i/>
                    </w:rPr>
                    <w:t>Ascaris suu</w:t>
                  </w:r>
                  <w:r w:rsidR="001E6A81">
                    <w:rPr>
                      <w:i/>
                    </w:rPr>
                    <w:t>m</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A</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pPr>
                    <w:rPr>
                      <w:i/>
                    </w:rPr>
                  </w:pPr>
                  <w:r w:rsidRPr="008108BE">
                    <w:rPr>
                      <w:i/>
                    </w:rPr>
                    <w:t>Babesia divergens</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 </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pPr>
                    <w:rPr>
                      <w:i/>
                    </w:rPr>
                  </w:pPr>
                  <w:r w:rsidRPr="008108BE">
                    <w:rPr>
                      <w:i/>
                    </w:rPr>
                    <w:t>Babesia microti</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Balamuthia mandrillaris</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pPr>
                    <w:rPr>
                      <w:i/>
                    </w:rPr>
                  </w:pPr>
                  <w:r w:rsidRPr="008108BE">
                    <w:rPr>
                      <w:i/>
                    </w:rPr>
                    <w:t>Balantidium coli</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 </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pPr>
                    <w:rPr>
                      <w:i/>
                    </w:rPr>
                  </w:pPr>
                  <w:r w:rsidRPr="008108BE">
                    <w:rPr>
                      <w:i/>
                    </w:rPr>
                    <w:t>Brugia malayi</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 </w:t>
                  </w:r>
                </w:p>
              </w:tc>
            </w:tr>
            <w:tr w:rsidR="00000597"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pPr>
                    <w:rPr>
                      <w:i/>
                    </w:rPr>
                  </w:pPr>
                  <w:r w:rsidRPr="008108BE">
                    <w:rPr>
                      <w:i/>
                    </w:rPr>
                    <w:t>Brugia pahangi</w:t>
                  </w:r>
                </w:p>
              </w:tc>
              <w:tc>
                <w:tcPr>
                  <w:tcW w:w="688"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000597" w:rsidRPr="008108BE" w:rsidRDefault="00000597" w:rsidP="00000597">
                  <w:r w:rsidRPr="008108BE">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650563">
                  <w:pPr>
                    <w:rPr>
                      <w:i/>
                    </w:rPr>
                  </w:pPr>
                  <w:r w:rsidRPr="008108BE">
                    <w:rPr>
                      <w:i/>
                    </w:rPr>
                    <w:t>Brugia timori</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2518C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pPr>
                    <w:rPr>
                      <w:i/>
                    </w:rPr>
                  </w:pPr>
                  <w:r w:rsidRPr="0015799F">
                    <w:rPr>
                      <w:i/>
                    </w:rPr>
                    <w:t>Capillaria philippinensis</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pPr>
                    <w:rPr>
                      <w:i/>
                    </w:rPr>
                  </w:pPr>
                  <w:r w:rsidRPr="0015799F">
                    <w:rPr>
                      <w:i/>
                    </w:rPr>
                    <w:t xml:space="preserve">Capillaria </w:t>
                  </w:r>
                  <w:r w:rsidRPr="001E6A81">
                    <w:t>spp.</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Clonorchis sinensis</w:t>
                  </w:r>
                  <w:r w:rsidR="001E6A81">
                    <w:rPr>
                      <w:i/>
                    </w:rPr>
                    <w:t xml:space="preserve"> (Opisthorchis</w:t>
                  </w:r>
                  <w:r w:rsidR="00E04973" w:rsidRPr="008108BE">
                    <w:rPr>
                      <w:i/>
                    </w:rPr>
                    <w:t xml:space="preserve"> sinensis)</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Clonorchis viverrini</w:t>
                  </w:r>
                  <w:r w:rsidR="00E04973" w:rsidRPr="008108BE">
                    <w:rPr>
                      <w:i/>
                    </w:rPr>
                    <w:t xml:space="preserve"> (Opisthorchis viverrini)</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Cryptosporidium hominis</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pPr>
                    <w:rPr>
                      <w:i/>
                    </w:rPr>
                  </w:pPr>
                  <w:r w:rsidRPr="0015799F">
                    <w:rPr>
                      <w:i/>
                    </w:rPr>
                    <w:t>Cryptosporidium parvum</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pPr>
                    <w:rPr>
                      <w:i/>
                    </w:rPr>
                  </w:pPr>
                  <w:r w:rsidRPr="0015799F">
                    <w:rPr>
                      <w:i/>
                    </w:rPr>
                    <w:t>Cyclospora cayetanensis</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E04973">
                  <w:pPr>
                    <w:rPr>
                      <w:i/>
                    </w:rPr>
                  </w:pPr>
                  <w:r w:rsidRPr="008108BE">
                    <w:rPr>
                      <w:i/>
                    </w:rPr>
                    <w:t>Dicrocoelium dentriticum</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Dipetalonema streptocerca</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Diphyllobothrium latum</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lastRenderedPageBreak/>
                    <w:t>Dracunculus medinensis</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Echinococcus granulosus</w:t>
                  </w:r>
                </w:p>
              </w:tc>
              <w:tc>
                <w:tcPr>
                  <w:tcW w:w="688"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65056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650563" w:rsidRPr="008108BE" w:rsidRDefault="00650563" w:rsidP="00000597">
                  <w:pPr>
                    <w:rPr>
                      <w:i/>
                    </w:rPr>
                  </w:pPr>
                  <w:r w:rsidRPr="008108BE">
                    <w:rPr>
                      <w:i/>
                    </w:rPr>
                    <w:t>Echinococcus multilocularis</w:t>
                  </w:r>
                </w:p>
              </w:tc>
              <w:tc>
                <w:tcPr>
                  <w:tcW w:w="688" w:type="pct"/>
                  <w:tcBorders>
                    <w:top w:val="outset" w:sz="6" w:space="0" w:color="auto"/>
                    <w:left w:val="outset" w:sz="6" w:space="0" w:color="auto"/>
                    <w:bottom w:val="outset" w:sz="6" w:space="0" w:color="auto"/>
                    <w:right w:val="outset" w:sz="6" w:space="0" w:color="auto"/>
                  </w:tcBorders>
                </w:tcPr>
                <w:p w:rsidR="00650563" w:rsidRPr="008108BE" w:rsidRDefault="00650563"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650563" w:rsidRPr="0015799F" w:rsidRDefault="0065056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Echinococcus oligarthrus</w:t>
                  </w:r>
                </w:p>
              </w:tc>
              <w:tc>
                <w:tcPr>
                  <w:tcW w:w="688" w:type="pct"/>
                  <w:tcBorders>
                    <w:top w:val="outset" w:sz="6" w:space="0" w:color="auto"/>
                    <w:left w:val="outset" w:sz="6" w:space="0" w:color="auto"/>
                    <w:bottom w:val="outset" w:sz="6" w:space="0" w:color="auto"/>
                    <w:right w:val="outset" w:sz="6" w:space="0" w:color="auto"/>
                  </w:tcBorders>
                </w:tcPr>
                <w:p w:rsidR="00E04973" w:rsidRPr="008108BE" w:rsidRDefault="00E04973" w:rsidP="00E04973">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pPr>
                    <w:rPr>
                      <w:i/>
                    </w:rPr>
                  </w:pPr>
                  <w:r w:rsidRPr="0015799F">
                    <w:rPr>
                      <w:i/>
                    </w:rPr>
                    <w:t>Echinococcus vogeli</w:t>
                  </w:r>
                </w:p>
              </w:tc>
              <w:tc>
                <w:tcPr>
                  <w:tcW w:w="688" w:type="pct"/>
                  <w:tcBorders>
                    <w:top w:val="outset" w:sz="6" w:space="0" w:color="auto"/>
                    <w:left w:val="outset" w:sz="6" w:space="0" w:color="auto"/>
                    <w:bottom w:val="outset" w:sz="6" w:space="0" w:color="auto"/>
                    <w:right w:val="outset" w:sz="6" w:space="0" w:color="auto"/>
                  </w:tcBorders>
                </w:tcPr>
                <w:p w:rsidR="00E04973" w:rsidRPr="0015799F" w:rsidRDefault="00E04973" w:rsidP="00000597">
                  <w:r w:rsidRPr="0015799F">
                    <w:t>3**)</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pPr>
                    <w:rPr>
                      <w:i/>
                    </w:rPr>
                  </w:pPr>
                  <w:r w:rsidRPr="0015799F">
                    <w:rPr>
                      <w:i/>
                    </w:rPr>
                    <w:t>Entamoeba histolytica</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Enterobius vermicularis</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Enterocytozoon bieneusi</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pPr>
                    <w:rPr>
                      <w:i/>
                    </w:rPr>
                  </w:pPr>
                  <w:r w:rsidRPr="0015799F">
                    <w:rPr>
                      <w:i/>
                    </w:rPr>
                    <w:t>Fasciola gigantica</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pPr>
                    <w:rPr>
                      <w:i/>
                    </w:rPr>
                  </w:pPr>
                  <w:r w:rsidRPr="0015799F">
                    <w:rPr>
                      <w:i/>
                    </w:rPr>
                    <w:t>Fasciola hepatica</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pPr>
                    <w:rPr>
                      <w:i/>
                    </w:rPr>
                  </w:pPr>
                  <w:r w:rsidRPr="0015799F">
                    <w:rPr>
                      <w:i/>
                    </w:rPr>
                    <w:t>Fasciolopsis buski</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7B6876">
                  <w:pPr>
                    <w:rPr>
                      <w:i/>
                    </w:rPr>
                  </w:pPr>
                  <w:r w:rsidRPr="008108BE">
                    <w:rPr>
                      <w:i/>
                    </w:rPr>
                    <w:t xml:space="preserve">Giardia lamblia (Giardia </w:t>
                  </w:r>
                  <w:r w:rsidR="007B6876" w:rsidRPr="008108BE">
                    <w:rPr>
                      <w:i/>
                    </w:rPr>
                    <w:t xml:space="preserve">duodenalis, Giardia </w:t>
                  </w:r>
                  <w:r w:rsidRPr="008108BE">
                    <w:rPr>
                      <w:i/>
                    </w:rPr>
                    <w:t>intestinalis)</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7B6876">
                  <w:pPr>
                    <w:rPr>
                      <w:i/>
                    </w:rPr>
                  </w:pPr>
                  <w:r w:rsidRPr="008108BE">
                    <w:rPr>
                      <w:i/>
                    </w:rPr>
                    <w:t xml:space="preserve">Heterophyes </w:t>
                  </w:r>
                  <w:r w:rsidRPr="00F624F5">
                    <w:t>spp.</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Hymenolepis diminuta</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Hymenolepis nana</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7B6876">
                  <w:pPr>
                    <w:rPr>
                      <w:i/>
                    </w:rPr>
                  </w:pPr>
                  <w:r w:rsidRPr="008108BE">
                    <w:rPr>
                      <w:i/>
                    </w:rPr>
                    <w:t>Leishmania aethiopica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BA4712" w:rsidP="00000597">
                  <w:pPr>
                    <w:rPr>
                      <w:i/>
                    </w:rPr>
                  </w:pPr>
                  <w:r>
                    <w:rPr>
                      <w:i/>
                    </w:rPr>
                    <w:t>Leishmania braz</w:t>
                  </w:r>
                  <w:r w:rsidR="00E04973" w:rsidRPr="008108BE">
                    <w:rPr>
                      <w:i/>
                    </w:rPr>
                    <w:t>iliensis</w:t>
                  </w:r>
                </w:p>
              </w:tc>
              <w:tc>
                <w:tcPr>
                  <w:tcW w:w="688" w:type="pct"/>
                  <w:tcBorders>
                    <w:top w:val="outset" w:sz="6" w:space="0" w:color="auto"/>
                    <w:left w:val="outset" w:sz="6" w:space="0" w:color="auto"/>
                    <w:bottom w:val="outset" w:sz="6" w:space="0" w:color="auto"/>
                    <w:right w:val="outset" w:sz="6" w:space="0" w:color="auto"/>
                  </w:tcBorders>
                </w:tcPr>
                <w:p w:rsidR="00E04973" w:rsidRPr="008108BE" w:rsidRDefault="00E04973"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000597">
                  <w:pPr>
                    <w:rPr>
                      <w:i/>
                    </w:rPr>
                  </w:pPr>
                  <w:r w:rsidRPr="008108BE">
                    <w:rPr>
                      <w:i/>
                    </w:rPr>
                    <w:t>Leishmania donovani</w:t>
                  </w:r>
                </w:p>
              </w:tc>
              <w:tc>
                <w:tcPr>
                  <w:tcW w:w="688" w:type="pct"/>
                  <w:tcBorders>
                    <w:top w:val="outset" w:sz="6" w:space="0" w:color="auto"/>
                    <w:left w:val="outset" w:sz="6" w:space="0" w:color="auto"/>
                    <w:bottom w:val="outset" w:sz="6" w:space="0" w:color="auto"/>
                    <w:right w:val="outset" w:sz="6" w:space="0" w:color="auto"/>
                  </w:tcBorders>
                </w:tcPr>
                <w:p w:rsidR="00E04973" w:rsidRPr="008108BE" w:rsidRDefault="00E04973"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E04973"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E04973" w:rsidRPr="008108BE" w:rsidRDefault="00E04973" w:rsidP="007B6876">
                  <w:pPr>
                    <w:rPr>
                      <w:i/>
                    </w:rPr>
                  </w:pPr>
                  <w:r w:rsidRPr="008108BE">
                    <w:rPr>
                      <w:i/>
                    </w:rPr>
                    <w:t xml:space="preserve">Leishmania </w:t>
                  </w:r>
                  <w:r w:rsidR="007B6876" w:rsidRPr="008108BE">
                    <w:rPr>
                      <w:i/>
                    </w:rPr>
                    <w:t>guyanensis (Viannia guyanensis)</w:t>
                  </w:r>
                </w:p>
              </w:tc>
              <w:tc>
                <w:tcPr>
                  <w:tcW w:w="688" w:type="pct"/>
                  <w:tcBorders>
                    <w:top w:val="outset" w:sz="6" w:space="0" w:color="auto"/>
                    <w:left w:val="outset" w:sz="6" w:space="0" w:color="auto"/>
                    <w:bottom w:val="outset" w:sz="6" w:space="0" w:color="auto"/>
                    <w:right w:val="outset" w:sz="6" w:space="0" w:color="auto"/>
                  </w:tcBorders>
                  <w:vAlign w:val="center"/>
                </w:tcPr>
                <w:p w:rsidR="00E04973" w:rsidRPr="008108BE" w:rsidRDefault="007B6876"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E04973" w:rsidRPr="0015799F" w:rsidRDefault="00E04973"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7B6876">
                  <w:pPr>
                    <w:rPr>
                      <w:i/>
                    </w:rPr>
                  </w:pPr>
                  <w:r w:rsidRPr="008108BE">
                    <w:rPr>
                      <w:i/>
                    </w:rPr>
                    <w:t>Leishmania infantum (Leishmania chagasi)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7B6876">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7B6876">
                  <w:pPr>
                    <w:rPr>
                      <w:i/>
                    </w:rPr>
                  </w:pPr>
                  <w:r w:rsidRPr="008108BE">
                    <w:rPr>
                      <w:i/>
                    </w:rPr>
                    <w:t>Leishmania major</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7B6876">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Leishmania mexicana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Leishmania panamensis (Viannia panamensis)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Leishmania peruviana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Leishmania tropica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 xml:space="preserve">Leishmania </w:t>
                  </w:r>
                  <w:r w:rsidRPr="00BA4712">
                    <w:t>spp.</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Loa loa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Mansonella ozzardi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Mansonella perstans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Mansonella streptocerca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 xml:space="preserve">Metagonimus </w:t>
                  </w:r>
                  <w:r w:rsidRPr="00BA4712">
                    <w:t>spp.</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Naegleria fowleri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Necator americanus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Onchocerca volvulus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Opisthorchis felineus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 xml:space="preserve">Opisthorchis </w:t>
                  </w:r>
                  <w:r w:rsidRPr="00CC7E97">
                    <w:t>spp.</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Paragonimus westermani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 xml:space="preserve">Paragonimus </w:t>
                  </w:r>
                  <w:r w:rsidRPr="00CC7E97">
                    <w:t>spp.</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Plasmodium falciparum</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3**)</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Plasmodium knowlesi</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C2208F">
                  <w:pPr>
                    <w:rPr>
                      <w:i/>
                    </w:rPr>
                  </w:pPr>
                  <w:r w:rsidRPr="0015799F">
                    <w:rPr>
                      <w:i/>
                    </w:rPr>
                    <w:t xml:space="preserve">Plasmodium </w:t>
                  </w:r>
                  <w:r w:rsidRPr="00CC7E97">
                    <w:t>spp. (ľudsk</w:t>
                  </w:r>
                  <w:r w:rsidR="00C2208F" w:rsidRPr="00CC7E97">
                    <w:t>ý</w:t>
                  </w:r>
                  <w:r w:rsidRPr="00CC7E97">
                    <w:t xml:space="preserve"> a opič</w:t>
                  </w:r>
                  <w:r w:rsidR="00C2208F" w:rsidRPr="00CC7E97">
                    <w:t>í</w:t>
                  </w:r>
                  <w:r w:rsidRPr="00CC7E97">
                    <w:t>)</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lastRenderedPageBreak/>
                    <w:t>Sarcocystis suihominis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Schistosoma haematobium</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Schistosoma intercalatum</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Schistosoma japonicum</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Schistosoma mansoni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Schistosoma mekongi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Strongyloides stercoralis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 xml:space="preserve">Strongyloides </w:t>
                  </w:r>
                  <w:r w:rsidRPr="00CC7E97">
                    <w:t>spp.</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Taenia saginata</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Taenia solium</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3**)</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pPr>
                    <w:rPr>
                      <w:i/>
                    </w:rPr>
                  </w:pPr>
                  <w:r w:rsidRPr="0015799F">
                    <w:rPr>
                      <w:i/>
                    </w:rPr>
                    <w:t>Toxocara canis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Toxocara cati</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Toxoplasma gondii</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Trichinella nativa</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Trichinella nelsoni</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tc>
            </w:tr>
            <w:tr w:rsidR="007B6876"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pPr>
                    <w:rPr>
                      <w:i/>
                    </w:rPr>
                  </w:pPr>
                  <w:r w:rsidRPr="008108BE">
                    <w:rPr>
                      <w:i/>
                    </w:rPr>
                    <w:t xml:space="preserve">Trichinella </w:t>
                  </w:r>
                  <w:r w:rsidR="00C2208F" w:rsidRPr="008108BE">
                    <w:rPr>
                      <w:i/>
                    </w:rPr>
                    <w:t>pseudo</w:t>
                  </w:r>
                  <w:r w:rsidRPr="008108BE">
                    <w:rPr>
                      <w:i/>
                    </w:rPr>
                    <w:t>spiralis</w:t>
                  </w:r>
                </w:p>
              </w:tc>
              <w:tc>
                <w:tcPr>
                  <w:tcW w:w="688" w:type="pct"/>
                  <w:tcBorders>
                    <w:top w:val="outset" w:sz="6" w:space="0" w:color="auto"/>
                    <w:left w:val="outset" w:sz="6" w:space="0" w:color="auto"/>
                    <w:bottom w:val="outset" w:sz="6" w:space="0" w:color="auto"/>
                    <w:right w:val="outset" w:sz="6" w:space="0" w:color="auto"/>
                  </w:tcBorders>
                  <w:vAlign w:val="center"/>
                </w:tcPr>
                <w:p w:rsidR="007B6876" w:rsidRPr="008108BE" w:rsidRDefault="007B6876"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7B6876" w:rsidRPr="0015799F" w:rsidRDefault="007B6876"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C2208F">
                  <w:pPr>
                    <w:rPr>
                      <w:i/>
                    </w:rPr>
                  </w:pPr>
                  <w:r w:rsidRPr="008108BE">
                    <w:rPr>
                      <w:i/>
                    </w:rPr>
                    <w:t>Trichinella spiralis</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C2208F">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tc>
            </w:tr>
            <w:tr w:rsidR="00BA4E22"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C2208F">
                  <w:pPr>
                    <w:rPr>
                      <w:i/>
                    </w:rPr>
                  </w:pPr>
                  <w:r w:rsidRPr="008108BE">
                    <w:rPr>
                      <w:i/>
                    </w:rPr>
                    <w:t>Trichomonas vaginalis</w:t>
                  </w:r>
                </w:p>
              </w:tc>
              <w:tc>
                <w:tcPr>
                  <w:tcW w:w="68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C2208F">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pPr>
                    <w:rPr>
                      <w:i/>
                    </w:rPr>
                  </w:pPr>
                  <w:r w:rsidRPr="008108BE">
                    <w:rPr>
                      <w:i/>
                    </w:rPr>
                    <w:t>Trichostrongylus orientalis</w:t>
                  </w:r>
                </w:p>
              </w:tc>
              <w:tc>
                <w:tcPr>
                  <w:tcW w:w="68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C2208F">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pPr>
                    <w:rPr>
                      <w:i/>
                    </w:rPr>
                  </w:pPr>
                  <w:r w:rsidRPr="008108BE">
                    <w:rPr>
                      <w:i/>
                    </w:rPr>
                    <w:t xml:space="preserve">Trichostrongylus </w:t>
                  </w:r>
                  <w:r w:rsidRPr="003D66BA">
                    <w:t>spp.</w:t>
                  </w:r>
                </w:p>
              </w:tc>
              <w:tc>
                <w:tcPr>
                  <w:tcW w:w="68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C2208F">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Trichuris trichiura</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Trypanosoma brucei brucei</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Trypanosoma brucei gambiense</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Trypanosoma brucei rhodesiense</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3**)</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pPr>
                    <w:rPr>
                      <w:i/>
                    </w:rPr>
                  </w:pPr>
                  <w:r w:rsidRPr="008108BE">
                    <w:rPr>
                      <w:i/>
                    </w:rPr>
                    <w:t>Trypanosoma cruzi</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8108BE" w:rsidRDefault="00C2208F" w:rsidP="00000597">
                  <w:r w:rsidRPr="008108BE">
                    <w:t>3</w:t>
                  </w:r>
                  <w:r w:rsidR="00BA4E22" w:rsidRPr="008108BE">
                    <w:t>**)</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 </w:t>
                  </w:r>
                </w:p>
              </w:tc>
            </w:tr>
            <w:tr w:rsidR="00C2208F" w:rsidRPr="0015799F" w:rsidTr="007B6876">
              <w:trPr>
                <w:tblCellSpacing w:w="7" w:type="dxa"/>
              </w:trPr>
              <w:tc>
                <w:tcPr>
                  <w:tcW w:w="367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pPr>
                    <w:rPr>
                      <w:i/>
                    </w:rPr>
                  </w:pPr>
                  <w:r w:rsidRPr="0015799F">
                    <w:rPr>
                      <w:i/>
                    </w:rPr>
                    <w:t>Wuchereria bancrofti</w:t>
                  </w:r>
                </w:p>
              </w:tc>
              <w:tc>
                <w:tcPr>
                  <w:tcW w:w="688"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2</w:t>
                  </w:r>
                </w:p>
              </w:tc>
              <w:tc>
                <w:tcPr>
                  <w:tcW w:w="611" w:type="pct"/>
                  <w:tcBorders>
                    <w:top w:val="outset" w:sz="6" w:space="0" w:color="auto"/>
                    <w:left w:val="outset" w:sz="6" w:space="0" w:color="auto"/>
                    <w:bottom w:val="outset" w:sz="6" w:space="0" w:color="auto"/>
                    <w:right w:val="outset" w:sz="6" w:space="0" w:color="auto"/>
                  </w:tcBorders>
                  <w:vAlign w:val="center"/>
                </w:tcPr>
                <w:p w:rsidR="00C2208F" w:rsidRPr="0015799F" w:rsidRDefault="00C2208F" w:rsidP="00000597">
                  <w:r w:rsidRPr="0015799F">
                    <w:t> </w:t>
                  </w:r>
                </w:p>
              </w:tc>
            </w:tr>
          </w:tbl>
          <w:p w:rsidR="00DF39EC" w:rsidRDefault="00DF39EC" w:rsidP="002E3444"/>
          <w:p w:rsidR="00000597" w:rsidRPr="0015799F" w:rsidRDefault="00000597" w:rsidP="00000597">
            <w:pPr>
              <w:jc w:val="both"/>
            </w:pPr>
          </w:p>
          <w:p w:rsidR="002E3444" w:rsidRPr="004600C5" w:rsidRDefault="002E3444" w:rsidP="002E3444">
            <w:r>
              <w:t>Tabuľka č. 5</w:t>
            </w:r>
          </w:p>
          <w:p w:rsidR="002E3444" w:rsidRDefault="002E3444" w:rsidP="002E3444">
            <w:pPr>
              <w:rPr>
                <w:b/>
              </w:rPr>
            </w:pPr>
          </w:p>
          <w:p w:rsidR="002E3444" w:rsidRPr="0015799F" w:rsidRDefault="002E3444" w:rsidP="002E3444">
            <w:r w:rsidRPr="0015799F">
              <w:rPr>
                <w:b/>
              </w:rPr>
              <w:t>Klasifikácia húb</w:t>
            </w:r>
          </w:p>
          <w:p w:rsidR="00000597" w:rsidRPr="0015799F" w:rsidRDefault="00000597" w:rsidP="002E3444"/>
          <w:tbl>
            <w:tblPr>
              <w:tblW w:w="943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38"/>
              <w:gridCol w:w="1361"/>
              <w:gridCol w:w="1236"/>
            </w:tblGrid>
            <w:tr w:rsidR="00000597"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000597" w:rsidRPr="002E3444" w:rsidRDefault="00000597" w:rsidP="00000597">
                  <w:pPr>
                    <w:rPr>
                      <w:b/>
                    </w:rPr>
                  </w:pPr>
                  <w:r w:rsidRPr="002E3444">
                    <w:rPr>
                      <w:b/>
                    </w:rPr>
                    <w:t>Biologický faktor</w:t>
                  </w:r>
                  <w:r w:rsidR="002E3444" w:rsidRPr="002E3444">
                    <w:rPr>
                      <w:b/>
                    </w:rPr>
                    <w:t xml:space="preserve"> - huby</w:t>
                  </w:r>
                </w:p>
              </w:tc>
              <w:tc>
                <w:tcPr>
                  <w:tcW w:w="698" w:type="pct"/>
                  <w:tcBorders>
                    <w:top w:val="outset" w:sz="6" w:space="0" w:color="auto"/>
                    <w:left w:val="outset" w:sz="6" w:space="0" w:color="auto"/>
                    <w:bottom w:val="outset" w:sz="6" w:space="0" w:color="auto"/>
                    <w:right w:val="outset" w:sz="6" w:space="0" w:color="auto"/>
                  </w:tcBorders>
                  <w:vAlign w:val="center"/>
                </w:tcPr>
                <w:p w:rsidR="00000597" w:rsidRPr="002E3444" w:rsidRDefault="00000597" w:rsidP="00000597">
                  <w:pPr>
                    <w:rPr>
                      <w:b/>
                    </w:rPr>
                  </w:pPr>
                  <w:r w:rsidRPr="002E3444">
                    <w:rPr>
                      <w:b/>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000597" w:rsidRPr="002E3444" w:rsidRDefault="00000597" w:rsidP="00000597">
                  <w:pPr>
                    <w:rPr>
                      <w:b/>
                    </w:rPr>
                  </w:pPr>
                  <w:r w:rsidRPr="002E3444">
                    <w:rPr>
                      <w:b/>
                    </w:rPr>
                    <w:t>Poznámky</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b/>
                    </w:rPr>
                  </w:pPr>
                  <w:r w:rsidRPr="008108BE">
                    <w:rPr>
                      <w:i/>
                    </w:rPr>
                    <w:t>Aspergillus flavus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B70659" w:rsidRDefault="00BA4E22" w:rsidP="00BA4E22">
                  <w:r w:rsidRPr="00B70659">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Aspergillus fumigatus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r w:rsidRPr="008108BE">
                    <w:rPr>
                      <w:i/>
                    </w:rPr>
                    <w:t xml:space="preserve">Aspergillus </w:t>
                  </w:r>
                  <w:r w:rsidRPr="00582793">
                    <w:t>spp.</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Blastomyces dermatitidis (Ajellomyces dermatitidis)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pPr>
                    <w:rPr>
                      <w:i/>
                    </w:rPr>
                  </w:pPr>
                  <w:r w:rsidRPr="008108BE">
                    <w:rPr>
                      <w:i/>
                    </w:rPr>
                    <w:t>Blastomyces gilchristii</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Candida albicans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Candida dubliniensis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lastRenderedPageBreak/>
                    <w:t>Candida glabrata</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Candida parapsilosis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Candida tropicalis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 xml:space="preserve">Cladophialophora bantiana (Xylohypha bantiana, </w:t>
                  </w:r>
                </w:p>
                <w:p w:rsidR="00BA4E22" w:rsidRPr="0015799F" w:rsidRDefault="00BA4E22" w:rsidP="00BA4E22">
                  <w:pPr>
                    <w:rPr>
                      <w:i/>
                    </w:rPr>
                  </w:pPr>
                  <w:r w:rsidRPr="0015799F">
                    <w:rPr>
                      <w:i/>
                    </w:rPr>
                    <w:t>Cladosporium bantianum</w:t>
                  </w:r>
                  <w:r>
                    <w:rPr>
                      <w:i/>
                    </w:rPr>
                    <w:t>,</w:t>
                  </w:r>
                  <w:r w:rsidRPr="0015799F">
                    <w:rPr>
                      <w:i/>
                    </w:rPr>
                    <w:t xml:space="preserve"> trichoides)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Cladophialophora modesta</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Cladophialophora</w:t>
                  </w:r>
                  <w:r w:rsidRPr="003A43C2">
                    <w:t xml:space="preserve"> spp.</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Coccidioides immitis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Coccidioide</w:t>
                  </w:r>
                  <w:r w:rsidR="003A43C2">
                    <w:rPr>
                      <w:i/>
                    </w:rPr>
                    <w:t>s po</w:t>
                  </w:r>
                  <w:r w:rsidRPr="008108BE">
                    <w:rPr>
                      <w:i/>
                    </w:rPr>
                    <w:t>sadasii</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BA4E22">
                  <w:r w:rsidRPr="008108BE">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BA4E22">
                  <w:pPr>
                    <w:rPr>
                      <w:i/>
                    </w:rPr>
                  </w:pPr>
                  <w:r w:rsidRPr="0015799F">
                    <w:rPr>
                      <w:i/>
                    </w:rPr>
                    <w:t xml:space="preserve">Cryptococcus gattii (Filobasidiella </w:t>
                  </w:r>
                  <w:r w:rsidR="00B608CE" w:rsidRPr="0015799F">
                    <w:rPr>
                      <w:i/>
                    </w:rPr>
                    <w:t>neoformans</w:t>
                  </w:r>
                  <w:r w:rsidR="00B608CE">
                    <w:rPr>
                      <w:i/>
                    </w:rPr>
                    <w:t xml:space="preserve"> var.</w:t>
                  </w:r>
                  <w:r w:rsidR="00B608CE" w:rsidRPr="0015799F">
                    <w:rPr>
                      <w:i/>
                    </w:rPr>
                    <w:t xml:space="preserve"> </w:t>
                  </w:r>
                  <w:r w:rsidRPr="0015799F">
                    <w:rPr>
                      <w:i/>
                    </w:rPr>
                    <w:t>bacillispora)</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BA4E22">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BA4E22">
                  <w:r w:rsidRPr="0015799F">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B608CE">
                  <w:pPr>
                    <w:rPr>
                      <w:i/>
                    </w:rPr>
                  </w:pPr>
                  <w:r w:rsidRPr="0015799F">
                    <w:rPr>
                      <w:i/>
                    </w:rPr>
                    <w:t xml:space="preserve">Cryptococcus neoformans (Filobasidiella neoformans </w:t>
                  </w:r>
                  <w:r w:rsidRPr="00A72F15">
                    <w:t>var</w:t>
                  </w:r>
                  <w:r w:rsidRPr="0015799F">
                    <w:rPr>
                      <w:i/>
                    </w:rPr>
                    <w:t>. neoformans)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 xml:space="preserve">Emmonsia parva </w:t>
                  </w:r>
                  <w:r w:rsidRPr="00A72F15">
                    <w:t>var</w:t>
                  </w:r>
                  <w:r w:rsidRPr="0015799F">
                    <w:rPr>
                      <w:i/>
                    </w:rPr>
                    <w:t>. parva</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 xml:space="preserve">Emmonsia parva </w:t>
                  </w:r>
                  <w:r w:rsidRPr="00A72F15">
                    <w:t>var</w:t>
                  </w:r>
                  <w:r w:rsidRPr="0015799F">
                    <w:rPr>
                      <w:i/>
                    </w:rPr>
                    <w:t>. crescens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Epidermophyton floccosum</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A</w:t>
                  </w:r>
                </w:p>
              </w:tc>
            </w:tr>
            <w:tr w:rsidR="00B608CE"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608CE" w:rsidRPr="008108BE" w:rsidRDefault="00B608CE" w:rsidP="00000597">
                  <w:pPr>
                    <w:rPr>
                      <w:i/>
                    </w:rPr>
                  </w:pPr>
                  <w:r w:rsidRPr="008108BE">
                    <w:rPr>
                      <w:i/>
                    </w:rPr>
                    <w:t xml:space="preserve">Epidermophyton </w:t>
                  </w:r>
                  <w:r w:rsidRPr="00A72F15">
                    <w:t>spp.</w:t>
                  </w:r>
                </w:p>
              </w:tc>
              <w:tc>
                <w:tcPr>
                  <w:tcW w:w="698" w:type="pct"/>
                  <w:tcBorders>
                    <w:top w:val="outset" w:sz="6" w:space="0" w:color="auto"/>
                    <w:left w:val="outset" w:sz="6" w:space="0" w:color="auto"/>
                    <w:bottom w:val="outset" w:sz="6" w:space="0" w:color="auto"/>
                    <w:right w:val="outset" w:sz="6" w:space="0" w:color="auto"/>
                  </w:tcBorders>
                  <w:vAlign w:val="center"/>
                </w:tcPr>
                <w:p w:rsidR="00B608CE" w:rsidRPr="008108BE" w:rsidRDefault="00B608CE"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608CE" w:rsidRPr="008108BE" w:rsidRDefault="00B608CE"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Fonsecaea pedrosoi</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A84FA5">
                  <w:pPr>
                    <w:rPr>
                      <w:i/>
                    </w:rPr>
                  </w:pPr>
                  <w:r w:rsidRPr="008108BE">
                    <w:rPr>
                      <w:i/>
                    </w:rPr>
                    <w:t xml:space="preserve">Histoplasma capsulatum </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8108BE">
                  <w:pPr>
                    <w:rPr>
                      <w:i/>
                    </w:rPr>
                  </w:pPr>
                  <w:r w:rsidRPr="008108BE">
                    <w:rPr>
                      <w:i/>
                    </w:rPr>
                    <w:t xml:space="preserve">Histoplasma capsulatum </w:t>
                  </w:r>
                  <w:r w:rsidRPr="00A72F15">
                    <w:t>var</w:t>
                  </w:r>
                  <w:r w:rsidRPr="008108BE">
                    <w:rPr>
                      <w:i/>
                    </w:rPr>
                    <w:t xml:space="preserve">. farciminosum </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8108BE">
                  <w:pPr>
                    <w:rPr>
                      <w:i/>
                    </w:rPr>
                  </w:pPr>
                  <w:r w:rsidRPr="008108BE">
                    <w:rPr>
                      <w:i/>
                    </w:rPr>
                    <w:t>Histoplasma duboisii</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Madurella grisea</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Madurella mycetomatis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pPr>
                    <w:rPr>
                      <w:i/>
                    </w:rPr>
                  </w:pPr>
                  <w:r w:rsidRPr="0015799F">
                    <w:rPr>
                      <w:i/>
                    </w:rPr>
                    <w:t xml:space="preserve">Microsporum </w:t>
                  </w:r>
                  <w:r w:rsidRPr="00A72F15">
                    <w:t>spp.</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15799F" w:rsidRDefault="00BA4E22" w:rsidP="00000597">
                  <w:r w:rsidRPr="0015799F">
                    <w:t>A</w:t>
                  </w:r>
                </w:p>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pPr>
                    <w:rPr>
                      <w:i/>
                    </w:rPr>
                  </w:pPr>
                  <w:r w:rsidRPr="008108BE">
                    <w:rPr>
                      <w:i/>
                    </w:rPr>
                    <w:t xml:space="preserve">Nannizzia </w:t>
                  </w:r>
                  <w:r w:rsidRPr="00A72F15">
                    <w:t>spp.</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Neotestudina rosatii</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Paracoccidioides brasiliensis</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A72F15" w:rsidP="00000597">
                  <w:r>
                    <w:t>A</w:t>
                  </w:r>
                </w:p>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pPr>
                    <w:rPr>
                      <w:i/>
                    </w:rPr>
                  </w:pPr>
                  <w:r w:rsidRPr="008108BE">
                    <w:rPr>
                      <w:i/>
                    </w:rPr>
                    <w:t>Paracoccidioides lutzii</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pPr>
                    <w:rPr>
                      <w:i/>
                    </w:rPr>
                  </w:pPr>
                  <w:r w:rsidRPr="008108BE">
                    <w:rPr>
                      <w:i/>
                    </w:rPr>
                    <w:t xml:space="preserve">Paraphyton </w:t>
                  </w:r>
                  <w:r w:rsidRPr="00A72F15">
                    <w:t>spp.</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pPr>
                    <w:rPr>
                      <w:i/>
                    </w:rPr>
                  </w:pPr>
                  <w:r w:rsidRPr="008108BE">
                    <w:rPr>
                      <w:i/>
                    </w:rPr>
                    <w:t>Rhinocladiella mackenziei</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3</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8108BE">
                  <w:pPr>
                    <w:rPr>
                      <w:i/>
                    </w:rPr>
                  </w:pPr>
                  <w:r w:rsidRPr="008108BE">
                    <w:rPr>
                      <w:i/>
                    </w:rPr>
                    <w:t xml:space="preserve">Scedosporium apiospermum </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Scedosporium prolificans (inflatum)</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Sporothrix schenckii</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 </w:t>
                  </w:r>
                </w:p>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pPr>
                    <w:rPr>
                      <w:i/>
                    </w:rPr>
                  </w:pPr>
                  <w:r w:rsidRPr="008108BE">
                    <w:rPr>
                      <w:i/>
                    </w:rPr>
                    <w:t>Talaromyces marneffei (Penicillium marneffei)</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000597">
                  <w:r w:rsidRPr="008108BE">
                    <w:t>A</w:t>
                  </w:r>
                </w:p>
              </w:tc>
            </w:tr>
            <w:tr w:rsidR="00BA4E22"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pPr>
                    <w:rPr>
                      <w:i/>
                    </w:rPr>
                  </w:pPr>
                  <w:r w:rsidRPr="008108BE">
                    <w:rPr>
                      <w:i/>
                    </w:rPr>
                    <w:t>Trichophyton rubrum</w:t>
                  </w:r>
                </w:p>
              </w:tc>
              <w:tc>
                <w:tcPr>
                  <w:tcW w:w="698" w:type="pct"/>
                  <w:tcBorders>
                    <w:top w:val="outset" w:sz="6" w:space="0" w:color="auto"/>
                    <w:left w:val="outset" w:sz="6" w:space="0" w:color="auto"/>
                    <w:bottom w:val="outset" w:sz="6" w:space="0" w:color="auto"/>
                    <w:right w:val="outset" w:sz="6" w:space="0" w:color="auto"/>
                  </w:tcBorders>
                  <w:vAlign w:val="center"/>
                </w:tcPr>
                <w:p w:rsidR="00BA4E22" w:rsidRPr="008108BE" w:rsidRDefault="00BA4E22" w:rsidP="00000597">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BA4E22" w:rsidRPr="008108BE" w:rsidRDefault="00A84FA5" w:rsidP="00000597">
                  <w:r w:rsidRPr="008108BE">
                    <w:t>A</w:t>
                  </w:r>
                </w:p>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A84FA5">
                  <w:pPr>
                    <w:rPr>
                      <w:i/>
                    </w:rPr>
                  </w:pPr>
                  <w:r w:rsidRPr="008108BE">
                    <w:rPr>
                      <w:i/>
                    </w:rPr>
                    <w:t>Trichophyton tonsurans</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A84FA5">
                  <w:r w:rsidRPr="008108BE">
                    <w:t>2</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8108BE" w:rsidRDefault="00A84FA5" w:rsidP="00A84FA5">
                  <w:r w:rsidRPr="008108BE">
                    <w:t>A</w:t>
                  </w:r>
                </w:p>
              </w:tc>
            </w:tr>
            <w:tr w:rsidR="00A84FA5" w:rsidRPr="0015799F" w:rsidTr="00BA4E22">
              <w:trPr>
                <w:tblCellSpacing w:w="22" w:type="dxa"/>
              </w:trPr>
              <w:tc>
                <w:tcPr>
                  <w:tcW w:w="3589" w:type="pct"/>
                  <w:tcBorders>
                    <w:top w:val="outset" w:sz="6" w:space="0" w:color="auto"/>
                    <w:left w:val="outset" w:sz="6" w:space="0" w:color="auto"/>
                    <w:bottom w:val="outset" w:sz="6" w:space="0" w:color="auto"/>
                    <w:right w:val="outset" w:sz="6" w:space="0" w:color="auto"/>
                  </w:tcBorders>
                  <w:vAlign w:val="center"/>
                </w:tcPr>
                <w:p w:rsidR="00A84FA5" w:rsidRPr="0015799F" w:rsidRDefault="00A84FA5" w:rsidP="00000597">
                  <w:pPr>
                    <w:rPr>
                      <w:i/>
                    </w:rPr>
                  </w:pPr>
                  <w:r w:rsidRPr="0015799F">
                    <w:rPr>
                      <w:i/>
                    </w:rPr>
                    <w:lastRenderedPageBreak/>
                    <w:t xml:space="preserve">Trichophyton </w:t>
                  </w:r>
                  <w:r w:rsidRPr="00A72F15">
                    <w:t>spp.</w:t>
                  </w:r>
                </w:p>
              </w:tc>
              <w:tc>
                <w:tcPr>
                  <w:tcW w:w="698" w:type="pct"/>
                  <w:tcBorders>
                    <w:top w:val="outset" w:sz="6" w:space="0" w:color="auto"/>
                    <w:left w:val="outset" w:sz="6" w:space="0" w:color="auto"/>
                    <w:bottom w:val="outset" w:sz="6" w:space="0" w:color="auto"/>
                    <w:right w:val="outset" w:sz="6" w:space="0" w:color="auto"/>
                  </w:tcBorders>
                  <w:vAlign w:val="center"/>
                </w:tcPr>
                <w:p w:rsidR="00A84FA5" w:rsidRPr="0015799F" w:rsidRDefault="00A84FA5" w:rsidP="00000597">
                  <w:r w:rsidRPr="0015799F">
                    <w:t>2</w:t>
                  </w:r>
                </w:p>
              </w:tc>
              <w:tc>
                <w:tcPr>
                  <w:tcW w:w="620" w:type="pct"/>
                  <w:tcBorders>
                    <w:top w:val="outset" w:sz="6" w:space="0" w:color="auto"/>
                    <w:left w:val="outset" w:sz="6" w:space="0" w:color="auto"/>
                    <w:bottom w:val="outset" w:sz="6" w:space="0" w:color="auto"/>
                    <w:right w:val="outset" w:sz="6" w:space="0" w:color="auto"/>
                  </w:tcBorders>
                  <w:vAlign w:val="center"/>
                </w:tcPr>
                <w:p w:rsidR="00A84FA5" w:rsidRPr="0015799F" w:rsidRDefault="00A84FA5" w:rsidP="00000597">
                  <w:r w:rsidRPr="0015799F">
                    <w:t> </w:t>
                  </w:r>
                </w:p>
              </w:tc>
            </w:tr>
          </w:tbl>
          <w:p w:rsidR="00374032" w:rsidRDefault="00000597" w:rsidP="002E3444">
            <w:r w:rsidRPr="0015799F">
              <w:br/>
            </w:r>
          </w:p>
          <w:p w:rsidR="00DF39EC" w:rsidRDefault="00DF39EC" w:rsidP="002E3444">
            <w:r w:rsidRPr="0015799F">
              <w:t>Vysvetlivky:</w:t>
            </w:r>
          </w:p>
          <w:p w:rsidR="002E3444" w:rsidRPr="0015799F" w:rsidRDefault="002E3444" w:rsidP="00DF39EC">
            <w:pPr>
              <w:ind w:left="489" w:hanging="489"/>
            </w:pPr>
          </w:p>
          <w:p w:rsidR="00DF39EC" w:rsidRDefault="00DF39EC" w:rsidP="00F714C5">
            <w:pPr>
              <w:autoSpaceDE/>
              <w:autoSpaceDN/>
              <w:ind w:left="510" w:hanging="510"/>
              <w:jc w:val="both"/>
            </w:pPr>
            <w:r w:rsidRPr="0015799F">
              <w:t xml:space="preserve">*)  </w:t>
            </w:r>
            <w:r w:rsidR="00F714C5">
              <w:t xml:space="preserve"> </w:t>
            </w:r>
            <w:r w:rsidR="00F714C5" w:rsidRPr="00B70659">
              <w:t>Všetky vírusy, ktoré už boli izolované u ľudí a ktoré zatiaľ neboli vyhodnotené a začlenené do tejto prílohy, by mali byť klasifikované ako biologické faktory minimálne</w:t>
            </w:r>
            <w:r w:rsidR="00F714C5" w:rsidRPr="004600C5">
              <w:t xml:space="preserve"> 2. skupiny okrem prípadov, keď je možné dokázať, že ide o biologický faktor, ktorý pravdepodobne nespôsobuje ochorenie ľudí.</w:t>
            </w:r>
          </w:p>
          <w:p w:rsidR="00793684" w:rsidRPr="00B70659" w:rsidRDefault="008108BE" w:rsidP="00BD2FB9">
            <w:pPr>
              <w:ind w:left="489" w:hanging="489"/>
              <w:jc w:val="both"/>
            </w:pPr>
            <w:r w:rsidRPr="00B70659">
              <w:rPr>
                <w:vertAlign w:val="superscript"/>
              </w:rPr>
              <w:t>1</w:t>
            </w:r>
            <w:r w:rsidR="00602E98">
              <w:t xml:space="preserve">)  </w:t>
            </w:r>
            <w:r w:rsidR="00BD2FB9" w:rsidRPr="00B70659">
              <w:t xml:space="preserve">Klasifikácia podľa Globálneho akčného plánu </w:t>
            </w:r>
            <w:r w:rsidR="00BD2FB9">
              <w:t>WHO na minimalizáciu rizika spojené</w:t>
            </w:r>
            <w:r w:rsidR="00BD2FB9" w:rsidRPr="00B70659">
              <w:t>ho s vystavením poliovírusom v zariadeniach po eradikácii divokých poliovírusov jednotlivých typov a postupnom zastavení užívania orálnej poliovakcíny.</w:t>
            </w:r>
          </w:p>
          <w:p w:rsidR="00DF39EC" w:rsidRPr="00B70659" w:rsidRDefault="008108BE" w:rsidP="00BD2FB9">
            <w:pPr>
              <w:ind w:left="489" w:hanging="489"/>
              <w:jc w:val="both"/>
            </w:pPr>
            <w:r w:rsidRPr="00B70659">
              <w:rPr>
                <w:vertAlign w:val="superscript"/>
              </w:rPr>
              <w:t>2</w:t>
            </w:r>
            <w:r w:rsidR="00DF39EC" w:rsidRPr="00B70659">
              <w:t xml:space="preserve">)  </w:t>
            </w:r>
            <w:r w:rsidR="00BD2FB9">
              <w:t xml:space="preserve">  </w:t>
            </w:r>
            <w:r w:rsidR="00BD2FB9" w:rsidRPr="00B70659">
              <w:t>Laboratórna diagnostika bez rozmnožovania vírusu SARS-CoV-2 sa má vykonávať v zariadení s použitím postupov zodpovedajúcich aspoň úrovni biologickej bezpečnosti 2.</w:t>
            </w:r>
            <w:r w:rsidR="00BD2FB9">
              <w:t xml:space="preserve"> </w:t>
            </w:r>
            <w:r w:rsidR="00BD2FB9" w:rsidRPr="00B70659">
              <w:t>Laboratórna diagnostika zahŕňajúca rozmnožovanie vírusu SARS-CoV-2 sa má vykonávať v uzavretom laboratóriu s podtlakom s úrovňou biologickej bezpečnosti 3.</w:t>
            </w:r>
          </w:p>
          <w:p w:rsidR="00DF39EC" w:rsidRPr="0015799F" w:rsidRDefault="00DF39EC" w:rsidP="00F714C5">
            <w:pPr>
              <w:autoSpaceDE/>
              <w:autoSpaceDN/>
              <w:ind w:left="510" w:hanging="510"/>
              <w:jc w:val="both"/>
            </w:pPr>
            <w:r w:rsidRPr="0015799F">
              <w:t>**)</w:t>
            </w:r>
            <w:r>
              <w:t xml:space="preserve"> </w:t>
            </w:r>
            <w:r w:rsidR="00602E98">
              <w:t xml:space="preserve">  </w:t>
            </w:r>
            <w:r w:rsidR="00F714C5" w:rsidRPr="004600C5">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DF39EC" w:rsidRDefault="0063614B" w:rsidP="00DF39EC">
            <w:pPr>
              <w:numPr>
                <w:ilvl w:val="0"/>
                <w:numId w:val="5"/>
              </w:numPr>
              <w:tabs>
                <w:tab w:val="clear" w:pos="284"/>
                <w:tab w:val="num" w:pos="510"/>
              </w:tabs>
              <w:autoSpaceDE/>
              <w:autoSpaceDN/>
              <w:ind w:left="510" w:hanging="510"/>
              <w:jc w:val="both"/>
            </w:pPr>
            <w:r w:rsidRPr="0015799F">
              <w:t>Kliešťová encefalitída.</w:t>
            </w:r>
            <w:r>
              <w:t xml:space="preserve"> </w:t>
            </w:r>
          </w:p>
          <w:p w:rsidR="0063614B" w:rsidRDefault="0063614B" w:rsidP="00DF39EC">
            <w:pPr>
              <w:numPr>
                <w:ilvl w:val="0"/>
                <w:numId w:val="5"/>
              </w:numPr>
              <w:tabs>
                <w:tab w:val="clear" w:pos="284"/>
                <w:tab w:val="num" w:pos="510"/>
              </w:tabs>
              <w:autoSpaceDE/>
              <w:autoSpaceDN/>
              <w:ind w:left="510" w:hanging="510"/>
              <w:jc w:val="both"/>
            </w:pPr>
            <w:r w:rsidRPr="0015799F">
              <w:t xml:space="preserve">Vírus hepatitídy </w:t>
            </w:r>
            <w:r w:rsidRPr="00B70659">
              <w:t xml:space="preserve">delta je pre zamestnancov patogénny len za prítomnosti simultánnej </w:t>
            </w:r>
            <w:r w:rsidR="00092520">
              <w:t xml:space="preserve">nákazy </w:t>
            </w:r>
            <w:r w:rsidRPr="00B70659">
              <w:t>alebo sekundárnej nákazy vyvolanej vírusom hepatitídy B. Preto očkovanie proti vírusu hepatitídy B chráni zamestnancov, ktorí nie sú postihnutí hepatitídou B, proti vírusu hepatitíde delta.</w:t>
            </w:r>
          </w:p>
          <w:p w:rsidR="00DF39EC" w:rsidRPr="00B70659" w:rsidRDefault="0063614B" w:rsidP="0063614B">
            <w:pPr>
              <w:numPr>
                <w:ilvl w:val="0"/>
                <w:numId w:val="5"/>
              </w:numPr>
              <w:tabs>
                <w:tab w:val="clear" w:pos="284"/>
                <w:tab w:val="num" w:pos="510"/>
              </w:tabs>
              <w:autoSpaceDE/>
              <w:autoSpaceDN/>
              <w:ind w:left="510" w:hanging="510"/>
              <w:jc w:val="both"/>
            </w:pPr>
            <w:r w:rsidRPr="00B70659">
              <w:t>Len pre typy A a</w:t>
            </w:r>
            <w:r>
              <w:t> </w:t>
            </w:r>
            <w:r w:rsidRPr="00B70659">
              <w:t>B</w:t>
            </w:r>
            <w:r>
              <w:t>.</w:t>
            </w:r>
            <w:r w:rsidR="00DF39EC" w:rsidRPr="00B70659">
              <w:t xml:space="preserve">    </w:t>
            </w:r>
          </w:p>
          <w:p w:rsidR="00DF39EC" w:rsidRPr="00B70659" w:rsidRDefault="00DF39EC" w:rsidP="00DF39EC">
            <w:pPr>
              <w:numPr>
                <w:ilvl w:val="0"/>
                <w:numId w:val="5"/>
              </w:numPr>
              <w:autoSpaceDE/>
              <w:autoSpaceDN/>
            </w:pPr>
            <w:r w:rsidRPr="00B70659">
              <w:t xml:space="preserve">   </w:t>
            </w:r>
            <w:r w:rsidR="00602E98">
              <w:t xml:space="preserve"> </w:t>
            </w:r>
            <w:r w:rsidRPr="00B70659">
              <w:t xml:space="preserve">Odporúčané pri práci, pri ktorej je priamy kontakt s týmito faktormi. </w:t>
            </w:r>
          </w:p>
          <w:p w:rsidR="00DF39EC" w:rsidRPr="00B70659" w:rsidRDefault="00DF39EC" w:rsidP="00DF39EC">
            <w:pPr>
              <w:numPr>
                <w:ilvl w:val="0"/>
                <w:numId w:val="5"/>
              </w:numPr>
              <w:autoSpaceDE/>
              <w:autoSpaceDN/>
            </w:pPr>
            <w:r w:rsidRPr="00B70659">
              <w:t xml:space="preserve">    Identifikované sú dva vírusy: typ buffalopox a variant vírusu Vaccinia.</w:t>
            </w:r>
          </w:p>
          <w:p w:rsidR="00DF39EC" w:rsidRPr="00B70659" w:rsidRDefault="00DF39EC" w:rsidP="00DF39EC">
            <w:pPr>
              <w:numPr>
                <w:ilvl w:val="0"/>
                <w:numId w:val="5"/>
              </w:numPr>
              <w:autoSpaceDE/>
              <w:autoSpaceDN/>
            </w:pPr>
            <w:r w:rsidRPr="00B70659">
              <w:t xml:space="preserve">    Variant vírusu cowpox (kravských kiahní).</w:t>
            </w:r>
          </w:p>
          <w:p w:rsidR="00DF39EC" w:rsidRPr="00B70659" w:rsidRDefault="00DF39EC" w:rsidP="00DF39EC">
            <w:pPr>
              <w:numPr>
                <w:ilvl w:val="0"/>
                <w:numId w:val="5"/>
              </w:numPr>
              <w:autoSpaceDE/>
              <w:autoSpaceDN/>
            </w:pPr>
            <w:r w:rsidRPr="00B70659">
              <w:t xml:space="preserve">    Variant vírusu Vaccinia. </w:t>
            </w:r>
          </w:p>
          <w:p w:rsidR="00F2014F" w:rsidRPr="00D1747A" w:rsidRDefault="00F2014F" w:rsidP="00F2014F">
            <w:pPr>
              <w:numPr>
                <w:ilvl w:val="0"/>
                <w:numId w:val="5"/>
              </w:numPr>
              <w:tabs>
                <w:tab w:val="clear" w:pos="284"/>
                <w:tab w:val="num" w:pos="510"/>
              </w:tabs>
              <w:autoSpaceDE/>
              <w:autoSpaceDN/>
              <w:ind w:left="510" w:hanging="510"/>
              <w:jc w:val="both"/>
              <w:rPr>
                <w:color w:val="FF0000"/>
              </w:rPr>
            </w:pPr>
            <w:r w:rsidRPr="00B70659">
              <w:t>V súčasnosti nie je dôkaz o</w:t>
            </w:r>
            <w:r>
              <w:t> ochoreniach ľudí</w:t>
            </w:r>
            <w:r w:rsidRPr="00B70659">
              <w:t xml:space="preserve"> zapríčinených inými </w:t>
            </w:r>
            <w:r w:rsidRPr="00D1747A">
              <w:t xml:space="preserve">retrovírusmi opičieho pôvodu. </w:t>
            </w:r>
            <w:r w:rsidRPr="00EB3BCC">
              <w:t>Preventívne sa odporúča uplatňovať pri práci s nimi úroveň ochrany 3.</w:t>
            </w:r>
            <w:r w:rsidRPr="00D1747A">
              <w:rPr>
                <w:color w:val="FF0000"/>
              </w:rPr>
              <w:t xml:space="preserve"> </w:t>
            </w:r>
          </w:p>
          <w:p w:rsidR="00602E98" w:rsidRDefault="00DF39EC" w:rsidP="00602E98">
            <w:pPr>
              <w:ind w:left="309" w:hanging="309"/>
              <w:jc w:val="both"/>
            </w:pPr>
            <w:r>
              <w:t>A     Možné alergické účinky</w:t>
            </w:r>
            <w:r w:rsidR="00092520">
              <w:t>.</w:t>
            </w:r>
          </w:p>
          <w:p w:rsidR="00602E98" w:rsidRDefault="0063614B" w:rsidP="0063614B">
            <w:pPr>
              <w:ind w:left="510" w:hanging="510"/>
              <w:jc w:val="both"/>
            </w:pPr>
            <w:r>
              <w:t>D  Zoznam</w:t>
            </w:r>
            <w:r w:rsidRPr="0015799F">
              <w:t xml:space="preserve"> a záznamy zamestnancov</w:t>
            </w:r>
            <w:r w:rsidR="00092520">
              <w:t>, ktorí sú</w:t>
            </w:r>
            <w:r w:rsidRPr="0015799F">
              <w:t xml:space="preserve"> vystaven</w:t>
            </w:r>
            <w:r w:rsidR="00092520">
              <w:t>í</w:t>
            </w:r>
            <w:r w:rsidRPr="0015799F">
              <w:t xml:space="preserve"> </w:t>
            </w:r>
            <w:r>
              <w:t xml:space="preserve">účinkom </w:t>
            </w:r>
            <w:r w:rsidRPr="0015799F">
              <w:t>to</w:t>
            </w:r>
            <w:r>
              <w:t>hto</w:t>
            </w:r>
            <w:r w:rsidRPr="0015799F">
              <w:t xml:space="preserve"> biologické</w:t>
            </w:r>
            <w:r>
              <w:t>ho</w:t>
            </w:r>
            <w:r w:rsidRPr="0015799F">
              <w:t xml:space="preserve"> faktor</w:t>
            </w:r>
            <w:r>
              <w:t>a</w:t>
            </w:r>
            <w:r w:rsidR="00092520">
              <w:t xml:space="preserve">, </w:t>
            </w:r>
            <w:r w:rsidRPr="0015799F">
              <w:t xml:space="preserve"> </w:t>
            </w:r>
            <w:r>
              <w:t xml:space="preserve"> </w:t>
            </w:r>
            <w:r w:rsidRPr="0015799F">
              <w:t xml:space="preserve">zamestnávateľ musí uchovať dlhšie ako </w:t>
            </w:r>
            <w:r w:rsidR="00DD6A7A">
              <w:t>desať</w:t>
            </w:r>
            <w:r w:rsidRPr="0015799F">
              <w:t xml:space="preserve"> rokov od posledného známeho vystavenia biologickým faktorom</w:t>
            </w:r>
            <w:r>
              <w:t>.</w:t>
            </w:r>
          </w:p>
          <w:p w:rsidR="00DF39EC" w:rsidRPr="0015799F" w:rsidRDefault="00DF39EC" w:rsidP="00DF39EC">
            <w:r w:rsidRPr="0015799F">
              <w:t>T      Produkcia toxínu.</w:t>
            </w:r>
          </w:p>
          <w:p w:rsidR="00DF39EC" w:rsidRPr="0015799F" w:rsidRDefault="00DF39EC" w:rsidP="00DF39EC">
            <w:pPr>
              <w:ind w:left="488" w:hanging="488"/>
            </w:pPr>
            <w:r w:rsidRPr="0015799F">
              <w:t>V     Účinná očkovacia látka je dostupná a zaregistrovaná v</w:t>
            </w:r>
            <w:r w:rsidR="00092520">
              <w:t> </w:t>
            </w:r>
            <w:r w:rsidRPr="0015799F">
              <w:t>E</w:t>
            </w:r>
            <w:r w:rsidR="00092520">
              <w:t>urópskej únii</w:t>
            </w:r>
            <w:r w:rsidRPr="0015799F">
              <w:t>.</w:t>
            </w:r>
          </w:p>
          <w:p w:rsidR="00DF39EC" w:rsidRPr="0015799F" w:rsidRDefault="00DF39EC" w:rsidP="00DF39EC">
            <w:pPr>
              <w:ind w:left="309" w:hanging="309"/>
            </w:pPr>
            <w:r>
              <w:t>(</w:t>
            </w:r>
            <w:r w:rsidRPr="0015799F">
              <w:t>O</w:t>
            </w:r>
            <w:r>
              <w:t xml:space="preserve">)  </w:t>
            </w:r>
            <w:r w:rsidRPr="0015799F">
              <w:t>Vírusy sú zaradené podľa radu.</w:t>
            </w:r>
          </w:p>
          <w:p w:rsidR="00DF39EC" w:rsidRPr="0015799F" w:rsidRDefault="00DF39EC" w:rsidP="00DF39EC">
            <w:pPr>
              <w:ind w:left="309" w:hanging="309"/>
            </w:pPr>
            <w:r>
              <w:t>(</w:t>
            </w:r>
            <w:r w:rsidRPr="0015799F">
              <w:t>F</w:t>
            </w:r>
            <w:r>
              <w:t xml:space="preserve">) </w:t>
            </w:r>
            <w:r w:rsidRPr="0015799F">
              <w:t xml:space="preserve">  Vírusy sú zaradené podľa čeľade.</w:t>
            </w:r>
          </w:p>
          <w:p w:rsidR="00DF39EC" w:rsidRPr="0015799F" w:rsidRDefault="00DF39EC" w:rsidP="00DF39EC">
            <w:pPr>
              <w:ind w:left="309" w:hanging="309"/>
            </w:pPr>
            <w:r>
              <w:t>(</w:t>
            </w:r>
            <w:r w:rsidRPr="0015799F">
              <w:t>G</w:t>
            </w:r>
            <w:r>
              <w:t xml:space="preserve">) </w:t>
            </w:r>
            <w:r w:rsidR="00602E98">
              <w:t xml:space="preserve">  </w:t>
            </w:r>
            <w:r w:rsidRPr="0015799F">
              <w:t>Vírusy sú zaradené podľa rodu.</w:t>
            </w:r>
          </w:p>
          <w:p w:rsidR="00A86675" w:rsidRDefault="00DF39EC" w:rsidP="00DF39EC">
            <w:pPr>
              <w:ind w:left="488" w:hanging="488"/>
            </w:pPr>
            <w:r w:rsidRPr="0015799F">
              <w:t xml:space="preserve">spp. </w:t>
            </w:r>
            <w:r>
              <w:t xml:space="preserve"> Zápis celého rodu s označením „spp.“ </w:t>
            </w:r>
            <w:r w:rsidR="00A86675">
              <w:t>z</w:t>
            </w:r>
            <w:r>
              <w:t>namená</w:t>
            </w:r>
            <w:r w:rsidR="000D7BFE">
              <w:t xml:space="preserve"> o</w:t>
            </w:r>
            <w:r w:rsidRPr="0015799F">
              <w:t>dkaz na iné druhy patriace do tohto rodu, ktoré neboli osobitne zahrnuté do zoznamu, ale o ktorých sa</w:t>
            </w:r>
            <w:r w:rsidR="000D7BFE">
              <w:t xml:space="preserve"> vie, že sú pre ľudí patogénne. </w:t>
            </w:r>
            <w:r w:rsidRPr="0015799F">
              <w:t>Podrobnosti sú uvedené v úvodnej poznámke</w:t>
            </w:r>
            <w:r w:rsidR="000D7BFE">
              <w:t xml:space="preserve"> v</w:t>
            </w:r>
            <w:r w:rsidRPr="0015799F">
              <w:t xml:space="preserve"> bode 3.</w:t>
            </w:r>
          </w:p>
          <w:p w:rsidR="00A86675" w:rsidRPr="00A86675" w:rsidRDefault="00A86675" w:rsidP="00A86675">
            <w:pPr>
              <w:ind w:left="488" w:hanging="488"/>
            </w:pPr>
            <w:r w:rsidRPr="00A86675">
              <w:t>TSE  Nekonvenčné činitele, ktoré vyvolávajú prenosné spongiformné encefalopatie.“.</w:t>
            </w:r>
          </w:p>
          <w:p w:rsidR="00455E1D" w:rsidRPr="004600C5" w:rsidRDefault="00455E1D" w:rsidP="00000597">
            <w:pPr>
              <w:spacing w:after="240"/>
            </w:pPr>
          </w:p>
        </w:tc>
      </w:tr>
      <w:tr w:rsidR="00602E98" w:rsidRPr="004600C5" w:rsidTr="006E7000">
        <w:trPr>
          <w:trHeight w:val="540"/>
          <w:tblCellSpacing w:w="0" w:type="dxa"/>
          <w:jc w:val="center"/>
        </w:trPr>
        <w:tc>
          <w:tcPr>
            <w:tcW w:w="5000" w:type="pct"/>
          </w:tcPr>
          <w:p w:rsidR="00602E98" w:rsidRDefault="00602E98" w:rsidP="000D7BFE">
            <w:pPr>
              <w:rPr>
                <w:b/>
              </w:rPr>
            </w:pPr>
          </w:p>
          <w:p w:rsidR="0059090E" w:rsidRDefault="0059090E" w:rsidP="000D7BFE">
            <w:pPr>
              <w:rPr>
                <w:b/>
              </w:rPr>
            </w:pPr>
          </w:p>
          <w:p w:rsidR="0059090E" w:rsidRDefault="0059090E" w:rsidP="000D7BFE">
            <w:pPr>
              <w:rPr>
                <w:b/>
              </w:rPr>
            </w:pPr>
          </w:p>
          <w:p w:rsidR="0059090E" w:rsidRPr="005254E4" w:rsidRDefault="0059090E" w:rsidP="000D7BFE">
            <w:pPr>
              <w:rPr>
                <w:b/>
              </w:rPr>
            </w:pPr>
          </w:p>
        </w:tc>
      </w:tr>
    </w:tbl>
    <w:p w:rsidR="00E04973" w:rsidRDefault="00E04973" w:rsidP="00E04973">
      <w:pPr>
        <w:pStyle w:val="Odsekzoznamu"/>
        <w:numPr>
          <w:ilvl w:val="0"/>
          <w:numId w:val="2"/>
        </w:numPr>
        <w:autoSpaceDE/>
        <w:autoSpaceDN/>
        <w:ind w:left="284" w:hanging="284"/>
        <w:jc w:val="both"/>
      </w:pPr>
      <w:r>
        <w:lastRenderedPageBreak/>
        <w:t>Prílohy č. 5 a 6 vrátane nadpisov znejú:</w:t>
      </w:r>
    </w:p>
    <w:p w:rsidR="00E04973" w:rsidRDefault="00E04973" w:rsidP="00E04973">
      <w:pPr>
        <w:adjustRightInd w:val="0"/>
        <w:rPr>
          <w:bCs/>
        </w:rPr>
      </w:pPr>
    </w:p>
    <w:p w:rsidR="003C782C" w:rsidRPr="006700F6" w:rsidRDefault="003C782C" w:rsidP="003C782C">
      <w:pPr>
        <w:autoSpaceDE/>
        <w:autoSpaceDN/>
        <w:spacing w:after="240"/>
        <w:jc w:val="right"/>
        <w:rPr>
          <w:bCs/>
        </w:rPr>
      </w:pPr>
      <w:r>
        <w:rPr>
          <w:bCs/>
        </w:rPr>
        <w:t>„</w:t>
      </w:r>
      <w:r w:rsidRPr="004600C5">
        <w:rPr>
          <w:bCs/>
        </w:rPr>
        <w:t xml:space="preserve">Príloha č. </w:t>
      </w:r>
      <w:r>
        <w:rPr>
          <w:bCs/>
        </w:rPr>
        <w:t>5</w:t>
      </w:r>
      <w:r w:rsidRPr="004600C5">
        <w:rPr>
          <w:bCs/>
        </w:rPr>
        <w:t xml:space="preserve"> </w:t>
      </w:r>
      <w:r w:rsidRPr="004600C5">
        <w:rPr>
          <w:bCs/>
        </w:rPr>
        <w:br/>
        <w:t xml:space="preserve">                                                                                          k nariadeniu vlády č. </w:t>
      </w:r>
      <w:r w:rsidR="00612D4F">
        <w:rPr>
          <w:bCs/>
        </w:rPr>
        <w:t>83</w:t>
      </w:r>
      <w:r w:rsidRPr="004600C5">
        <w:rPr>
          <w:bCs/>
        </w:rPr>
        <w:t>/20</w:t>
      </w:r>
      <w:r w:rsidR="00612D4F">
        <w:rPr>
          <w:bCs/>
        </w:rPr>
        <w:t>13</w:t>
      </w:r>
      <w:r w:rsidRPr="004600C5">
        <w:rPr>
          <w:bCs/>
        </w:rPr>
        <w:t xml:space="preserve"> Z. z.</w:t>
      </w:r>
    </w:p>
    <w:p w:rsidR="003C782C" w:rsidRPr="00837179" w:rsidRDefault="003C782C" w:rsidP="003C782C">
      <w:pPr>
        <w:adjustRightInd w:val="0"/>
        <w:jc w:val="center"/>
        <w:rPr>
          <w:b/>
          <w:bCs/>
        </w:rPr>
      </w:pPr>
      <w:r w:rsidRPr="00837179">
        <w:rPr>
          <w:b/>
          <w:bCs/>
        </w:rPr>
        <w:t xml:space="preserve">UPLATŇOVANIE OCHRANNÝCH OPATRENÍ A ÚROVNÍ OCHRANY </w:t>
      </w:r>
    </w:p>
    <w:p w:rsidR="003C782C" w:rsidRPr="00837179" w:rsidRDefault="003C782C" w:rsidP="003C782C">
      <w:pPr>
        <w:adjustRightInd w:val="0"/>
        <w:jc w:val="center"/>
        <w:rPr>
          <w:b/>
          <w:bCs/>
        </w:rPr>
      </w:pPr>
      <w:r w:rsidRPr="00837179">
        <w:rPr>
          <w:b/>
          <w:bCs/>
        </w:rPr>
        <w:t>(§ 16 ods. 5 a § 17 ods. 1)</w:t>
      </w:r>
    </w:p>
    <w:p w:rsidR="003C782C" w:rsidRPr="00837179" w:rsidRDefault="003C782C" w:rsidP="003C782C">
      <w:pPr>
        <w:adjustRightInd w:val="0"/>
        <w:rPr>
          <w:b/>
          <w:bCs/>
        </w:rPr>
      </w:pPr>
    </w:p>
    <w:p w:rsidR="003C782C" w:rsidRPr="00837179" w:rsidRDefault="003C782C" w:rsidP="003C782C">
      <w:pPr>
        <w:adjustRightInd w:val="0"/>
      </w:pPr>
      <w:r w:rsidRPr="00837179">
        <w:t>Opatrenia uvedené v tejto prílohe sa uplatňujú so zreteľom na charakter príslušných činností, príslušného biologického faktora a na posudzovanie rizika zamestnancov.</w:t>
      </w:r>
    </w:p>
    <w:p w:rsidR="003C782C" w:rsidRPr="00837179" w:rsidRDefault="003C782C" w:rsidP="003C782C">
      <w:pPr>
        <w:adjustRightInd w:val="0"/>
      </w:pPr>
    </w:p>
    <w:p w:rsidR="003C782C" w:rsidRPr="00837179" w:rsidRDefault="003C782C" w:rsidP="003C782C">
      <w:pPr>
        <w:adjustRightInd w:val="0"/>
        <w:jc w:val="both"/>
        <w:rPr>
          <w:bCs/>
        </w:rPr>
      </w:pPr>
      <w:r w:rsidRPr="00837179">
        <w:rPr>
          <w:bCs/>
        </w:rPr>
        <w:t>Označenie „odporúča sa“ v tabuľke znamená, že opatrenia by sa mali uplatňovať, ak z výsledkov posúdenia rizika  podľa § 4 ods</w:t>
      </w:r>
      <w:r w:rsidR="00F973B7">
        <w:rPr>
          <w:bCs/>
        </w:rPr>
        <w:t xml:space="preserve">. </w:t>
      </w:r>
      <w:r w:rsidRPr="00837179">
        <w:rPr>
          <w:bCs/>
        </w:rPr>
        <w:t xml:space="preserve">1 až 3 nevyplýva iné. </w:t>
      </w:r>
    </w:p>
    <w:p w:rsidR="003C782C" w:rsidRPr="00837179" w:rsidRDefault="003C782C" w:rsidP="003C782C"/>
    <w:p w:rsidR="003C782C" w:rsidRPr="00837179" w:rsidRDefault="003C782C" w:rsidP="003C782C">
      <w:r w:rsidRPr="00837179">
        <w:t xml:space="preserve">Tabuľka </w:t>
      </w:r>
    </w:p>
    <w:p w:rsidR="003C782C" w:rsidRPr="00837179" w:rsidRDefault="003C782C" w:rsidP="003C782C">
      <w:pPr>
        <w:rPr>
          <w:b/>
        </w:rPr>
      </w:pPr>
    </w:p>
    <w:p w:rsidR="003C782C" w:rsidRPr="00837179" w:rsidRDefault="003C782C" w:rsidP="003C782C">
      <w:pPr>
        <w:jc w:val="both"/>
      </w:pPr>
      <w:r w:rsidRPr="00837179">
        <w:rPr>
          <w:b/>
        </w:rPr>
        <w:t>Ochranné opatrenia a úrovne ochrany v zdravotníckych zariadeniach, zariadeniach veterinárnej starostlivosti, laboratóriách a miestnostiach pre pokusné zvieratá</w:t>
      </w:r>
    </w:p>
    <w:p w:rsidR="003C782C" w:rsidRPr="00837179" w:rsidRDefault="003C782C" w:rsidP="003C782C">
      <w:pPr>
        <w:adjustRightInd w:val="0"/>
        <w:rPr>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1351"/>
        <w:gridCol w:w="1854"/>
        <w:gridCol w:w="1803"/>
      </w:tblGrid>
      <w:tr w:rsidR="003C782C" w:rsidRPr="00837179" w:rsidTr="00837179">
        <w:tc>
          <w:tcPr>
            <w:tcW w:w="4820" w:type="dxa"/>
            <w:shd w:val="clear" w:color="auto" w:fill="FFFFFF" w:themeFill="background1"/>
          </w:tcPr>
          <w:p w:rsidR="003C782C" w:rsidRPr="00837179" w:rsidRDefault="003C782C" w:rsidP="00837179">
            <w:pPr>
              <w:adjustRightInd w:val="0"/>
              <w:rPr>
                <w:b/>
                <w:bCs/>
              </w:rPr>
            </w:pPr>
            <w:r w:rsidRPr="00837179">
              <w:rPr>
                <w:b/>
                <w:bCs/>
              </w:rPr>
              <w:t>A. Ochranné opatrenia</w:t>
            </w:r>
          </w:p>
        </w:tc>
        <w:tc>
          <w:tcPr>
            <w:tcW w:w="4962" w:type="dxa"/>
            <w:gridSpan w:val="3"/>
            <w:shd w:val="clear" w:color="auto" w:fill="FFFFFF" w:themeFill="background1"/>
          </w:tcPr>
          <w:p w:rsidR="003C782C" w:rsidRPr="00837179" w:rsidRDefault="003C782C" w:rsidP="00837179">
            <w:pPr>
              <w:adjustRightInd w:val="0"/>
              <w:jc w:val="center"/>
              <w:rPr>
                <w:b/>
                <w:bCs/>
              </w:rPr>
            </w:pPr>
            <w:r w:rsidRPr="00837179">
              <w:rPr>
                <w:b/>
                <w:bCs/>
              </w:rPr>
              <w:t>B. Úrovne ochrany</w:t>
            </w:r>
          </w:p>
        </w:tc>
      </w:tr>
      <w:tr w:rsidR="003C782C" w:rsidRPr="00837179" w:rsidTr="00837179">
        <w:tc>
          <w:tcPr>
            <w:tcW w:w="4820" w:type="dxa"/>
            <w:shd w:val="clear" w:color="auto" w:fill="FFFFFF" w:themeFill="background1"/>
          </w:tcPr>
          <w:p w:rsidR="003C782C" w:rsidRPr="00837179" w:rsidRDefault="003C782C" w:rsidP="00837179">
            <w:pPr>
              <w:adjustRightInd w:val="0"/>
              <w:rPr>
                <w:b/>
                <w:bCs/>
              </w:rPr>
            </w:pPr>
          </w:p>
        </w:tc>
        <w:tc>
          <w:tcPr>
            <w:tcW w:w="1354" w:type="dxa"/>
            <w:shd w:val="clear" w:color="auto" w:fill="FFFFFF" w:themeFill="background1"/>
          </w:tcPr>
          <w:p w:rsidR="003C782C" w:rsidRPr="00837179" w:rsidRDefault="003C782C" w:rsidP="00EB34ED">
            <w:pPr>
              <w:jc w:val="center"/>
            </w:pPr>
            <w:r w:rsidRPr="00837179">
              <w:rPr>
                <w:b/>
                <w:bCs/>
              </w:rPr>
              <w:t>2.</w:t>
            </w:r>
          </w:p>
        </w:tc>
        <w:tc>
          <w:tcPr>
            <w:tcW w:w="1860" w:type="dxa"/>
            <w:shd w:val="clear" w:color="auto" w:fill="FFFFFF" w:themeFill="background1"/>
          </w:tcPr>
          <w:p w:rsidR="003C782C" w:rsidRPr="00837179" w:rsidRDefault="003C782C" w:rsidP="00EB34ED">
            <w:pPr>
              <w:jc w:val="center"/>
            </w:pPr>
            <w:r w:rsidRPr="00837179">
              <w:rPr>
                <w:b/>
                <w:bCs/>
              </w:rPr>
              <w:t>3.</w:t>
            </w:r>
          </w:p>
        </w:tc>
        <w:tc>
          <w:tcPr>
            <w:tcW w:w="1748" w:type="dxa"/>
            <w:shd w:val="clear" w:color="auto" w:fill="FFFFFF" w:themeFill="background1"/>
          </w:tcPr>
          <w:p w:rsidR="003C782C" w:rsidRPr="00837179" w:rsidRDefault="003C782C" w:rsidP="00EB34ED">
            <w:pPr>
              <w:jc w:val="center"/>
            </w:pPr>
            <w:r w:rsidRPr="00837179">
              <w:rPr>
                <w:b/>
                <w:bCs/>
              </w:rPr>
              <w:t>4.</w:t>
            </w:r>
          </w:p>
        </w:tc>
      </w:tr>
      <w:tr w:rsidR="003C782C" w:rsidRPr="00837179" w:rsidTr="00837179">
        <w:tc>
          <w:tcPr>
            <w:tcW w:w="9782" w:type="dxa"/>
            <w:gridSpan w:val="4"/>
          </w:tcPr>
          <w:p w:rsidR="003C782C" w:rsidRPr="00837179" w:rsidRDefault="003C782C" w:rsidP="00837179">
            <w:pPr>
              <w:adjustRightInd w:val="0"/>
              <w:rPr>
                <w:b/>
              </w:rPr>
            </w:pPr>
            <w:r w:rsidRPr="00837179">
              <w:rPr>
                <w:b/>
              </w:rPr>
              <w:t xml:space="preserve">Pracovisko </w:t>
            </w:r>
          </w:p>
        </w:tc>
      </w:tr>
      <w:tr w:rsidR="003C782C" w:rsidRPr="004600C5" w:rsidTr="00837179">
        <w:tc>
          <w:tcPr>
            <w:tcW w:w="4820" w:type="dxa"/>
          </w:tcPr>
          <w:p w:rsidR="003C782C" w:rsidRPr="004600C5" w:rsidRDefault="003C782C" w:rsidP="003C782C">
            <w:pPr>
              <w:pStyle w:val="Odsekzoznamu"/>
              <w:numPr>
                <w:ilvl w:val="0"/>
                <w:numId w:val="9"/>
              </w:numPr>
              <w:adjustRightInd w:val="0"/>
              <w:ind w:left="318" w:hanging="284"/>
            </w:pPr>
            <w:r w:rsidRPr="004600C5">
              <w:t>Pracovisko musí byť oddelené od iných činností vykonávaných v tej istej budove</w:t>
            </w:r>
            <w:r>
              <w:t>.</w:t>
            </w:r>
          </w:p>
        </w:tc>
        <w:tc>
          <w:tcPr>
            <w:tcW w:w="1354" w:type="dxa"/>
          </w:tcPr>
          <w:p w:rsidR="003C782C" w:rsidRPr="004600C5" w:rsidRDefault="003C782C" w:rsidP="00837179">
            <w:pPr>
              <w:adjustRightInd w:val="0"/>
              <w:jc w:val="both"/>
            </w:pPr>
            <w:r>
              <w:t>n</w:t>
            </w:r>
            <w:r w:rsidRPr="004600C5">
              <w:t>ie</w:t>
            </w:r>
          </w:p>
        </w:tc>
        <w:tc>
          <w:tcPr>
            <w:tcW w:w="1860" w:type="dxa"/>
          </w:tcPr>
          <w:p w:rsidR="003C782C" w:rsidRPr="004600C5" w:rsidRDefault="003C782C" w:rsidP="00837179">
            <w:pPr>
              <w:adjustRightInd w:val="0"/>
            </w:pPr>
            <w:r>
              <w:t>o</w:t>
            </w:r>
            <w:r w:rsidRPr="004600C5">
              <w:t xml:space="preserve">dporúča sa </w:t>
            </w:r>
          </w:p>
        </w:tc>
        <w:tc>
          <w:tcPr>
            <w:tcW w:w="1748" w:type="dxa"/>
          </w:tcPr>
          <w:p w:rsidR="003C782C" w:rsidRPr="004600C5" w:rsidRDefault="003C782C" w:rsidP="00837179">
            <w:pPr>
              <w:adjustRightInd w:val="0"/>
            </w:pPr>
            <w:r>
              <w:t>á</w:t>
            </w:r>
            <w:r w:rsidRPr="004600C5">
              <w:t>no</w:t>
            </w:r>
          </w:p>
        </w:tc>
      </w:tr>
      <w:tr w:rsidR="003C782C" w:rsidRPr="004600C5" w:rsidTr="00837179">
        <w:tc>
          <w:tcPr>
            <w:tcW w:w="4820" w:type="dxa"/>
          </w:tcPr>
          <w:p w:rsidR="003C782C" w:rsidRPr="004600C5" w:rsidRDefault="003C782C" w:rsidP="003C782C">
            <w:pPr>
              <w:pStyle w:val="Odsekzoznamu"/>
              <w:numPr>
                <w:ilvl w:val="0"/>
                <w:numId w:val="9"/>
              </w:numPr>
              <w:adjustRightInd w:val="0"/>
              <w:ind w:left="318" w:hanging="318"/>
            </w:pPr>
            <w:r w:rsidRPr="004600C5">
              <w:t>Pracovisko sa musí dať vzduchotesne uzatvoriť na účel dezinfekcie</w:t>
            </w:r>
            <w:r>
              <w:t>.</w:t>
            </w:r>
          </w:p>
        </w:tc>
        <w:tc>
          <w:tcPr>
            <w:tcW w:w="1354" w:type="dxa"/>
          </w:tcPr>
          <w:p w:rsidR="003C782C" w:rsidRPr="004600C5" w:rsidRDefault="003C782C" w:rsidP="00837179">
            <w:pPr>
              <w:adjustRightInd w:val="0"/>
              <w:jc w:val="both"/>
            </w:pPr>
            <w:r>
              <w:t>n</w:t>
            </w:r>
            <w:r w:rsidRPr="004600C5">
              <w:t>ie</w:t>
            </w:r>
          </w:p>
        </w:tc>
        <w:tc>
          <w:tcPr>
            <w:tcW w:w="1860" w:type="dxa"/>
          </w:tcPr>
          <w:p w:rsidR="003C782C" w:rsidRPr="004600C5" w:rsidRDefault="003C782C" w:rsidP="00837179">
            <w:pPr>
              <w:adjustRightInd w:val="0"/>
            </w:pPr>
            <w:r>
              <w:t>o</w:t>
            </w:r>
            <w:r w:rsidRPr="004600C5">
              <w:t>dporúča sa</w:t>
            </w:r>
          </w:p>
        </w:tc>
        <w:tc>
          <w:tcPr>
            <w:tcW w:w="1748" w:type="dxa"/>
          </w:tcPr>
          <w:p w:rsidR="003C782C" w:rsidRPr="004600C5" w:rsidRDefault="003C782C" w:rsidP="00837179">
            <w:pPr>
              <w:adjustRightInd w:val="0"/>
            </w:pPr>
            <w:r>
              <w:t>á</w:t>
            </w:r>
            <w:r w:rsidRPr="004600C5">
              <w:t>no</w:t>
            </w:r>
          </w:p>
        </w:tc>
      </w:tr>
      <w:tr w:rsidR="003C782C" w:rsidRPr="00837179" w:rsidTr="00837179">
        <w:tc>
          <w:tcPr>
            <w:tcW w:w="9782" w:type="dxa"/>
            <w:gridSpan w:val="4"/>
          </w:tcPr>
          <w:p w:rsidR="003C782C" w:rsidRPr="00837179" w:rsidRDefault="003C782C" w:rsidP="00837179">
            <w:pPr>
              <w:adjustRightInd w:val="0"/>
              <w:rPr>
                <w:b/>
              </w:rPr>
            </w:pPr>
            <w:r w:rsidRPr="00837179">
              <w:rPr>
                <w:b/>
              </w:rPr>
              <w:t>Zariadenia</w:t>
            </w:r>
          </w:p>
        </w:tc>
      </w:tr>
      <w:tr w:rsidR="003C782C" w:rsidRPr="00837179" w:rsidTr="00837179">
        <w:tc>
          <w:tcPr>
            <w:tcW w:w="4820" w:type="dxa"/>
          </w:tcPr>
          <w:p w:rsidR="003C782C" w:rsidRPr="00837179" w:rsidRDefault="003C782C" w:rsidP="00837179">
            <w:pPr>
              <w:pStyle w:val="Odsekzoznamu"/>
              <w:numPr>
                <w:ilvl w:val="0"/>
                <w:numId w:val="9"/>
              </w:numPr>
              <w:adjustRightInd w:val="0"/>
              <w:ind w:left="318" w:hanging="284"/>
            </w:pPr>
            <w:r w:rsidRPr="00837179">
              <w:t xml:space="preserve">S infikovaným materiálom vrátane akéhokoľvek zvieraťa sa má manipulovať v ochrannej alebo izolačnej miestnosti alebo v inom vhodnom uzavretom priestore. </w:t>
            </w:r>
          </w:p>
        </w:tc>
        <w:tc>
          <w:tcPr>
            <w:tcW w:w="1354" w:type="dxa"/>
          </w:tcPr>
          <w:p w:rsidR="003C782C" w:rsidRPr="00837179" w:rsidRDefault="003C782C" w:rsidP="00837179">
            <w:pPr>
              <w:adjustRightInd w:val="0"/>
              <w:jc w:val="both"/>
            </w:pPr>
            <w:r w:rsidRPr="00837179">
              <w:t>podľa vhodnosti</w:t>
            </w:r>
          </w:p>
        </w:tc>
        <w:tc>
          <w:tcPr>
            <w:tcW w:w="1860" w:type="dxa"/>
          </w:tcPr>
          <w:p w:rsidR="003C782C" w:rsidRPr="00837179" w:rsidRDefault="003C782C" w:rsidP="00837179">
            <w:pPr>
              <w:adjustRightInd w:val="0"/>
            </w:pPr>
            <w:r w:rsidRPr="00837179">
              <w:t>áno, ak sa infekcia šíri vzduchom</w:t>
            </w:r>
          </w:p>
        </w:tc>
        <w:tc>
          <w:tcPr>
            <w:tcW w:w="1748" w:type="dxa"/>
          </w:tcPr>
          <w:p w:rsidR="003C782C" w:rsidRPr="00837179" w:rsidRDefault="003C782C" w:rsidP="00837179">
            <w:pPr>
              <w:adjustRightInd w:val="0"/>
            </w:pPr>
            <w:r w:rsidRPr="00837179">
              <w:t>áno</w:t>
            </w:r>
          </w:p>
        </w:tc>
      </w:tr>
      <w:tr w:rsidR="003C782C" w:rsidRPr="00837179" w:rsidTr="00837179">
        <w:tc>
          <w:tcPr>
            <w:tcW w:w="9782" w:type="dxa"/>
            <w:gridSpan w:val="4"/>
          </w:tcPr>
          <w:p w:rsidR="003C782C" w:rsidRPr="00837179" w:rsidRDefault="003C782C" w:rsidP="00837179">
            <w:pPr>
              <w:adjustRightInd w:val="0"/>
              <w:rPr>
                <w:b/>
              </w:rPr>
            </w:pPr>
            <w:r w:rsidRPr="00837179">
              <w:rPr>
                <w:b/>
              </w:rPr>
              <w:t>Vybavenie</w:t>
            </w:r>
          </w:p>
        </w:tc>
      </w:tr>
      <w:tr w:rsidR="003C782C" w:rsidRPr="00837179" w:rsidTr="00837179">
        <w:tc>
          <w:tcPr>
            <w:tcW w:w="4820" w:type="dxa"/>
          </w:tcPr>
          <w:p w:rsidR="003C782C" w:rsidRPr="00837179" w:rsidRDefault="003C782C" w:rsidP="003C782C">
            <w:pPr>
              <w:pStyle w:val="Odsekzoznamu"/>
              <w:numPr>
                <w:ilvl w:val="0"/>
                <w:numId w:val="9"/>
              </w:numPr>
              <w:adjustRightInd w:val="0"/>
              <w:ind w:left="318" w:hanging="318"/>
            </w:pPr>
            <w:r w:rsidRPr="00837179">
              <w:t>Vzduch vháňaný na pracovisko a odsávaný z pracoviska sa musí filtrovať cez vysokoúčinný filter [HEPA]</w:t>
            </w:r>
            <w:r w:rsidRPr="00837179">
              <w:rPr>
                <w:vertAlign w:val="superscript"/>
              </w:rPr>
              <w:t>1</w:t>
            </w:r>
            <w:r w:rsidRPr="00837179">
              <w:t>) alebo podobným spôsobom.</w:t>
            </w:r>
          </w:p>
        </w:tc>
        <w:tc>
          <w:tcPr>
            <w:tcW w:w="1354" w:type="dxa"/>
          </w:tcPr>
          <w:p w:rsidR="003C782C" w:rsidRPr="00837179" w:rsidRDefault="003C782C" w:rsidP="00837179">
            <w:pPr>
              <w:adjustRightInd w:val="0"/>
              <w:jc w:val="both"/>
            </w:pPr>
            <w:r w:rsidRPr="00837179">
              <w:t>nie</w:t>
            </w:r>
          </w:p>
        </w:tc>
        <w:tc>
          <w:tcPr>
            <w:tcW w:w="1860" w:type="dxa"/>
          </w:tcPr>
          <w:p w:rsidR="003C782C" w:rsidRPr="00837179" w:rsidRDefault="003C782C" w:rsidP="00837179">
            <w:pPr>
              <w:adjustRightInd w:val="0"/>
            </w:pPr>
            <w:r w:rsidRPr="00837179">
              <w:t>áno, pre odsávaný vzduch</w:t>
            </w:r>
          </w:p>
        </w:tc>
        <w:tc>
          <w:tcPr>
            <w:tcW w:w="1748" w:type="dxa"/>
          </w:tcPr>
          <w:p w:rsidR="003C782C" w:rsidRPr="00837179" w:rsidRDefault="003C782C" w:rsidP="00837179">
            <w:pPr>
              <w:adjustRightInd w:val="0"/>
            </w:pPr>
            <w:r w:rsidRPr="00837179">
              <w:t>áno, pre vháňaný aj odsávaný vzduch</w:t>
            </w:r>
          </w:p>
        </w:tc>
      </w:tr>
      <w:tr w:rsidR="003C782C" w:rsidRPr="00837179" w:rsidTr="00837179">
        <w:tc>
          <w:tcPr>
            <w:tcW w:w="4820" w:type="dxa"/>
          </w:tcPr>
          <w:p w:rsidR="003C782C" w:rsidRPr="00837179" w:rsidRDefault="003C782C" w:rsidP="003C782C">
            <w:pPr>
              <w:pStyle w:val="Odsekzoznamu"/>
              <w:numPr>
                <w:ilvl w:val="0"/>
                <w:numId w:val="9"/>
              </w:numPr>
              <w:adjustRightInd w:val="0"/>
              <w:ind w:left="318" w:hanging="318"/>
            </w:pPr>
            <w:r w:rsidRPr="00837179">
              <w:t>Vzduch na pracovisku sa v porovnaní s vonkajšou atmosférou musí udržiavať v podtlaku.</w:t>
            </w:r>
          </w:p>
        </w:tc>
        <w:tc>
          <w:tcPr>
            <w:tcW w:w="1354" w:type="dxa"/>
          </w:tcPr>
          <w:p w:rsidR="003C782C" w:rsidRPr="00837179" w:rsidRDefault="003C782C" w:rsidP="00837179">
            <w:pPr>
              <w:adjustRightInd w:val="0"/>
              <w:jc w:val="both"/>
            </w:pPr>
            <w:r w:rsidRPr="00837179">
              <w:t>nie</w:t>
            </w:r>
          </w:p>
        </w:tc>
        <w:tc>
          <w:tcPr>
            <w:tcW w:w="1860" w:type="dxa"/>
          </w:tcPr>
          <w:p w:rsidR="003C782C" w:rsidRPr="00837179" w:rsidRDefault="003C782C" w:rsidP="00837179">
            <w:pPr>
              <w:adjustRightInd w:val="0"/>
            </w:pPr>
            <w:r w:rsidRPr="00837179">
              <w:t xml:space="preserve">odporúča sa </w:t>
            </w:r>
          </w:p>
        </w:tc>
        <w:tc>
          <w:tcPr>
            <w:tcW w:w="1748" w:type="dxa"/>
          </w:tcPr>
          <w:p w:rsidR="003C782C" w:rsidRPr="00837179" w:rsidRDefault="003C782C" w:rsidP="00837179">
            <w:pPr>
              <w:adjustRightInd w:val="0"/>
            </w:pPr>
            <w:r w:rsidRPr="00837179">
              <w:t>áno</w:t>
            </w:r>
          </w:p>
        </w:tc>
      </w:tr>
      <w:tr w:rsidR="003C782C" w:rsidRPr="00837179" w:rsidTr="00837179">
        <w:tc>
          <w:tcPr>
            <w:tcW w:w="4820" w:type="dxa"/>
          </w:tcPr>
          <w:p w:rsidR="003C782C" w:rsidRPr="00837179" w:rsidRDefault="003C782C" w:rsidP="003C782C">
            <w:pPr>
              <w:pStyle w:val="Odsekzoznamu"/>
              <w:numPr>
                <w:ilvl w:val="0"/>
                <w:numId w:val="9"/>
              </w:numPr>
              <w:adjustRightInd w:val="0"/>
              <w:ind w:left="318" w:hanging="284"/>
            </w:pPr>
            <w:r w:rsidRPr="00837179">
              <w:t xml:space="preserve">Povrchy nesmú prepúšťať vodu a musia sa ľahko čistiť. </w:t>
            </w:r>
          </w:p>
        </w:tc>
        <w:tc>
          <w:tcPr>
            <w:tcW w:w="1354" w:type="dxa"/>
          </w:tcPr>
          <w:p w:rsidR="003C782C" w:rsidRPr="00837179" w:rsidRDefault="003C782C" w:rsidP="00837179">
            <w:pPr>
              <w:adjustRightInd w:val="0"/>
            </w:pPr>
            <w:r w:rsidRPr="00837179">
              <w:t>áno, pre pracovné plochy a podlahu</w:t>
            </w:r>
          </w:p>
        </w:tc>
        <w:tc>
          <w:tcPr>
            <w:tcW w:w="1860" w:type="dxa"/>
          </w:tcPr>
          <w:p w:rsidR="003C782C" w:rsidRPr="00837179" w:rsidRDefault="003C782C" w:rsidP="00837179">
            <w:pPr>
              <w:adjustRightInd w:val="0"/>
            </w:pPr>
            <w:r w:rsidRPr="00837179">
              <w:t>áno, pre pracovné plochy, podlahu a iné povrchy určené na základe posúdenia rizika</w:t>
            </w:r>
          </w:p>
        </w:tc>
        <w:tc>
          <w:tcPr>
            <w:tcW w:w="1748" w:type="dxa"/>
          </w:tcPr>
          <w:p w:rsidR="003C782C" w:rsidRPr="00837179" w:rsidRDefault="003C782C" w:rsidP="00837179">
            <w:pPr>
              <w:adjustRightInd w:val="0"/>
            </w:pPr>
            <w:r w:rsidRPr="00837179">
              <w:t>áno, pre pracovné plochy, steny, podlahu a strop</w:t>
            </w:r>
          </w:p>
        </w:tc>
      </w:tr>
      <w:tr w:rsidR="003C782C" w:rsidRPr="00837179" w:rsidTr="00837179">
        <w:tc>
          <w:tcPr>
            <w:tcW w:w="4820" w:type="dxa"/>
          </w:tcPr>
          <w:p w:rsidR="003C782C" w:rsidRPr="00837179" w:rsidRDefault="003C782C" w:rsidP="003C782C">
            <w:pPr>
              <w:pStyle w:val="Odsekzoznamu"/>
              <w:numPr>
                <w:ilvl w:val="0"/>
                <w:numId w:val="9"/>
              </w:numPr>
              <w:adjustRightInd w:val="0"/>
              <w:ind w:left="318" w:hanging="284"/>
            </w:pPr>
            <w:r w:rsidRPr="00837179">
              <w:t>Povrchy musia byť odolné proti kyselinám, zásadám, rozpúšťadlám a dezinfekčným prostriedkom.</w:t>
            </w:r>
          </w:p>
        </w:tc>
        <w:tc>
          <w:tcPr>
            <w:tcW w:w="1354" w:type="dxa"/>
          </w:tcPr>
          <w:p w:rsidR="003C782C" w:rsidRPr="00837179" w:rsidRDefault="003C782C" w:rsidP="00837179">
            <w:pPr>
              <w:adjustRightInd w:val="0"/>
              <w:jc w:val="both"/>
            </w:pPr>
            <w:r w:rsidRPr="00837179">
              <w:t>odporúča sa</w:t>
            </w:r>
          </w:p>
        </w:tc>
        <w:tc>
          <w:tcPr>
            <w:tcW w:w="1860" w:type="dxa"/>
          </w:tcPr>
          <w:p w:rsidR="003C782C" w:rsidRPr="00837179" w:rsidRDefault="003C782C" w:rsidP="00837179">
            <w:pPr>
              <w:adjustRightInd w:val="0"/>
            </w:pPr>
            <w:r w:rsidRPr="00837179">
              <w:t xml:space="preserve">áno </w:t>
            </w:r>
          </w:p>
        </w:tc>
        <w:tc>
          <w:tcPr>
            <w:tcW w:w="1748" w:type="dxa"/>
          </w:tcPr>
          <w:p w:rsidR="003C782C" w:rsidRPr="00837179" w:rsidRDefault="003C782C" w:rsidP="00837179">
            <w:pPr>
              <w:adjustRightInd w:val="0"/>
            </w:pPr>
            <w:r w:rsidRPr="00837179">
              <w:t>áno</w:t>
            </w:r>
          </w:p>
        </w:tc>
      </w:tr>
      <w:tr w:rsidR="003C782C" w:rsidRPr="00837179" w:rsidTr="00837179">
        <w:tc>
          <w:tcPr>
            <w:tcW w:w="9782" w:type="dxa"/>
            <w:gridSpan w:val="4"/>
          </w:tcPr>
          <w:p w:rsidR="003C782C" w:rsidRPr="00837179" w:rsidRDefault="003C782C" w:rsidP="00837179">
            <w:pPr>
              <w:adjustRightInd w:val="0"/>
              <w:rPr>
                <w:b/>
              </w:rPr>
            </w:pPr>
            <w:r w:rsidRPr="00837179">
              <w:rPr>
                <w:b/>
              </w:rPr>
              <w:t>Systém práce</w:t>
            </w:r>
          </w:p>
        </w:tc>
      </w:tr>
      <w:tr w:rsidR="003C782C" w:rsidRPr="00837179" w:rsidTr="00837179">
        <w:tc>
          <w:tcPr>
            <w:tcW w:w="4820" w:type="dxa"/>
          </w:tcPr>
          <w:p w:rsidR="003C782C" w:rsidRPr="00837179" w:rsidRDefault="003C782C" w:rsidP="003C782C">
            <w:pPr>
              <w:pStyle w:val="Odsekzoznamu"/>
              <w:numPr>
                <w:ilvl w:val="0"/>
                <w:numId w:val="9"/>
              </w:numPr>
              <w:adjustRightInd w:val="0"/>
              <w:ind w:left="318" w:hanging="284"/>
            </w:pPr>
            <w:r w:rsidRPr="00837179">
              <w:lastRenderedPageBreak/>
              <w:t>Na pracovisko majú vstup len určení zamestnanci.</w:t>
            </w:r>
          </w:p>
        </w:tc>
        <w:tc>
          <w:tcPr>
            <w:tcW w:w="1354" w:type="dxa"/>
          </w:tcPr>
          <w:p w:rsidR="003C782C" w:rsidRPr="00837179" w:rsidRDefault="003C782C" w:rsidP="00837179">
            <w:pPr>
              <w:adjustRightInd w:val="0"/>
              <w:jc w:val="both"/>
            </w:pPr>
            <w:r w:rsidRPr="00837179">
              <w:t>odporúča sa</w:t>
            </w:r>
          </w:p>
        </w:tc>
        <w:tc>
          <w:tcPr>
            <w:tcW w:w="1860" w:type="dxa"/>
          </w:tcPr>
          <w:p w:rsidR="003C782C" w:rsidRPr="00837179" w:rsidRDefault="003C782C" w:rsidP="00837179">
            <w:pPr>
              <w:adjustRightInd w:val="0"/>
            </w:pPr>
            <w:r w:rsidRPr="00837179">
              <w:t>áno</w:t>
            </w:r>
          </w:p>
        </w:tc>
        <w:tc>
          <w:tcPr>
            <w:tcW w:w="1748" w:type="dxa"/>
          </w:tcPr>
          <w:p w:rsidR="003C782C" w:rsidRPr="00837179" w:rsidRDefault="003C782C" w:rsidP="00837179">
            <w:pPr>
              <w:adjustRightInd w:val="0"/>
              <w:rPr>
                <w:strike/>
              </w:rPr>
            </w:pPr>
            <w:r w:rsidRPr="00837179">
              <w:t>áno, cez dekontaminačnú miestnosť</w:t>
            </w:r>
            <w:r w:rsidRPr="00837179">
              <w:rPr>
                <w:vertAlign w:val="superscript"/>
              </w:rPr>
              <w:t>2</w:t>
            </w:r>
            <w:r w:rsidRPr="00837179">
              <w:t>)</w:t>
            </w:r>
            <w:r w:rsidRPr="00837179">
              <w:rPr>
                <w:highlight w:val="yellow"/>
              </w:rPr>
              <w:t xml:space="preserve"> </w:t>
            </w:r>
          </w:p>
        </w:tc>
      </w:tr>
      <w:tr w:rsidR="003C782C" w:rsidRPr="00837179" w:rsidTr="00837179">
        <w:tc>
          <w:tcPr>
            <w:tcW w:w="4820" w:type="dxa"/>
          </w:tcPr>
          <w:p w:rsidR="003C782C" w:rsidRPr="00837179" w:rsidRDefault="003C782C" w:rsidP="003C782C">
            <w:pPr>
              <w:pStyle w:val="Odsekzoznamu"/>
              <w:numPr>
                <w:ilvl w:val="0"/>
                <w:numId w:val="10"/>
              </w:numPr>
              <w:adjustRightInd w:val="0"/>
            </w:pPr>
            <w:r w:rsidRPr="00837179">
              <w:t>Účinná ochrana pred prenášačmi, napríklad hlodavcami alebo hmyzom.</w:t>
            </w:r>
          </w:p>
        </w:tc>
        <w:tc>
          <w:tcPr>
            <w:tcW w:w="1354" w:type="dxa"/>
          </w:tcPr>
          <w:p w:rsidR="003C782C" w:rsidRPr="00837179" w:rsidRDefault="003C782C" w:rsidP="00837179">
            <w:pPr>
              <w:adjustRightInd w:val="0"/>
              <w:jc w:val="both"/>
            </w:pPr>
            <w:r w:rsidRPr="00837179">
              <w:t xml:space="preserve">odporúča sa </w:t>
            </w:r>
          </w:p>
        </w:tc>
        <w:tc>
          <w:tcPr>
            <w:tcW w:w="1860" w:type="dxa"/>
          </w:tcPr>
          <w:p w:rsidR="003C782C" w:rsidRPr="00837179" w:rsidRDefault="003C782C" w:rsidP="00837179">
            <w:pPr>
              <w:adjustRightInd w:val="0"/>
            </w:pPr>
            <w:r w:rsidRPr="00837179">
              <w:t>áno</w:t>
            </w:r>
          </w:p>
        </w:tc>
        <w:tc>
          <w:tcPr>
            <w:tcW w:w="1748" w:type="dxa"/>
          </w:tcPr>
          <w:p w:rsidR="003C782C" w:rsidRPr="00837179" w:rsidRDefault="003C782C" w:rsidP="00837179">
            <w:pPr>
              <w:adjustRightInd w:val="0"/>
            </w:pPr>
            <w:r w:rsidRPr="00837179">
              <w:t>áno</w:t>
            </w:r>
          </w:p>
        </w:tc>
      </w:tr>
      <w:tr w:rsidR="003C782C" w:rsidRPr="00837179" w:rsidTr="00837179">
        <w:tc>
          <w:tcPr>
            <w:tcW w:w="4820" w:type="dxa"/>
          </w:tcPr>
          <w:p w:rsidR="003C782C" w:rsidRPr="00837179" w:rsidRDefault="003C782C" w:rsidP="003C782C">
            <w:pPr>
              <w:pStyle w:val="Odsekzoznamu"/>
              <w:numPr>
                <w:ilvl w:val="0"/>
                <w:numId w:val="10"/>
              </w:numPr>
            </w:pPr>
            <w:r w:rsidRPr="00837179">
              <w:t xml:space="preserve">Špecifikované dezinfekčné postupy. </w:t>
            </w:r>
          </w:p>
        </w:tc>
        <w:tc>
          <w:tcPr>
            <w:tcW w:w="1354" w:type="dxa"/>
          </w:tcPr>
          <w:p w:rsidR="003C782C" w:rsidRPr="00837179" w:rsidRDefault="003C782C" w:rsidP="00837179">
            <w:pPr>
              <w:jc w:val="both"/>
            </w:pPr>
            <w:r w:rsidRPr="00837179">
              <w:t>áno</w:t>
            </w:r>
          </w:p>
        </w:tc>
        <w:tc>
          <w:tcPr>
            <w:tcW w:w="1860" w:type="dxa"/>
          </w:tcPr>
          <w:p w:rsidR="003C782C" w:rsidRPr="00837179" w:rsidRDefault="003C782C" w:rsidP="00837179">
            <w:r w:rsidRPr="00837179">
              <w:t>áno</w:t>
            </w:r>
          </w:p>
        </w:tc>
        <w:tc>
          <w:tcPr>
            <w:tcW w:w="1748" w:type="dxa"/>
          </w:tcPr>
          <w:p w:rsidR="003C782C" w:rsidRPr="00837179" w:rsidRDefault="003C782C" w:rsidP="00837179">
            <w:r w:rsidRPr="00837179">
              <w:t>áno</w:t>
            </w:r>
          </w:p>
        </w:tc>
      </w:tr>
      <w:tr w:rsidR="003C782C" w:rsidRPr="00837179" w:rsidTr="00837179">
        <w:tc>
          <w:tcPr>
            <w:tcW w:w="4820" w:type="dxa"/>
          </w:tcPr>
          <w:p w:rsidR="003C782C" w:rsidRPr="00837179" w:rsidRDefault="003C782C" w:rsidP="003C782C">
            <w:pPr>
              <w:pStyle w:val="Odsekzoznamu"/>
              <w:numPr>
                <w:ilvl w:val="0"/>
                <w:numId w:val="10"/>
              </w:numPr>
              <w:adjustRightInd w:val="0"/>
            </w:pPr>
            <w:r w:rsidRPr="00837179">
              <w:t>Bezpečné uskladnenie biologického faktora.</w:t>
            </w:r>
          </w:p>
        </w:tc>
        <w:tc>
          <w:tcPr>
            <w:tcW w:w="1354" w:type="dxa"/>
          </w:tcPr>
          <w:p w:rsidR="003C782C" w:rsidRPr="00837179" w:rsidRDefault="003C782C" w:rsidP="00837179">
            <w:pPr>
              <w:adjustRightInd w:val="0"/>
              <w:jc w:val="both"/>
            </w:pPr>
            <w:r w:rsidRPr="00837179">
              <w:t>áno</w:t>
            </w:r>
          </w:p>
        </w:tc>
        <w:tc>
          <w:tcPr>
            <w:tcW w:w="1860" w:type="dxa"/>
          </w:tcPr>
          <w:p w:rsidR="003C782C" w:rsidRPr="00837179" w:rsidRDefault="003C782C" w:rsidP="00837179">
            <w:pPr>
              <w:adjustRightInd w:val="0"/>
            </w:pPr>
            <w:r w:rsidRPr="00837179">
              <w:t>áno</w:t>
            </w:r>
          </w:p>
        </w:tc>
        <w:tc>
          <w:tcPr>
            <w:tcW w:w="1748" w:type="dxa"/>
          </w:tcPr>
          <w:p w:rsidR="003C782C" w:rsidRPr="00837179" w:rsidRDefault="003C782C" w:rsidP="00837179">
            <w:pPr>
              <w:adjustRightInd w:val="0"/>
            </w:pPr>
            <w:r w:rsidRPr="00837179">
              <w:t>áno, obzvlášť bezpečné uskladnenie</w:t>
            </w:r>
          </w:p>
        </w:tc>
      </w:tr>
      <w:tr w:rsidR="003C782C" w:rsidRPr="00837179" w:rsidTr="00837179">
        <w:tc>
          <w:tcPr>
            <w:tcW w:w="4820" w:type="dxa"/>
          </w:tcPr>
          <w:p w:rsidR="003C782C" w:rsidRPr="00837179" w:rsidRDefault="003C782C" w:rsidP="003C782C">
            <w:pPr>
              <w:pStyle w:val="Odsekzoznamu"/>
              <w:numPr>
                <w:ilvl w:val="0"/>
                <w:numId w:val="10"/>
              </w:numPr>
              <w:adjustRightInd w:val="0"/>
            </w:pPr>
            <w:r w:rsidRPr="00837179">
              <w:t>Zamestnanci sa majú pred opustením kontrolovanej zóny</w:t>
            </w:r>
            <w:r w:rsidRPr="00837179">
              <w:rPr>
                <w:vertAlign w:val="superscript"/>
              </w:rPr>
              <w:t>3</w:t>
            </w:r>
            <w:r w:rsidRPr="00837179">
              <w:t>)  osprchovať.</w:t>
            </w:r>
          </w:p>
          <w:p w:rsidR="003C782C" w:rsidRPr="00837179" w:rsidRDefault="003C782C" w:rsidP="00837179">
            <w:pPr>
              <w:adjustRightInd w:val="0"/>
              <w:rPr>
                <w:strike/>
              </w:rPr>
            </w:pPr>
          </w:p>
        </w:tc>
        <w:tc>
          <w:tcPr>
            <w:tcW w:w="1354" w:type="dxa"/>
          </w:tcPr>
          <w:p w:rsidR="003C782C" w:rsidRPr="00837179" w:rsidRDefault="003C782C" w:rsidP="00837179">
            <w:pPr>
              <w:adjustRightInd w:val="0"/>
              <w:jc w:val="both"/>
            </w:pPr>
            <w:r w:rsidRPr="00837179">
              <w:t>nie</w:t>
            </w:r>
          </w:p>
          <w:p w:rsidR="003C782C" w:rsidRPr="00837179" w:rsidRDefault="003C782C" w:rsidP="00837179">
            <w:pPr>
              <w:adjustRightInd w:val="0"/>
              <w:jc w:val="both"/>
            </w:pPr>
          </w:p>
          <w:p w:rsidR="003C782C" w:rsidRPr="00837179" w:rsidRDefault="003C782C" w:rsidP="00837179">
            <w:pPr>
              <w:adjustRightInd w:val="0"/>
              <w:jc w:val="both"/>
              <w:rPr>
                <w:strike/>
              </w:rPr>
            </w:pPr>
          </w:p>
        </w:tc>
        <w:tc>
          <w:tcPr>
            <w:tcW w:w="1860" w:type="dxa"/>
          </w:tcPr>
          <w:p w:rsidR="003C782C" w:rsidRPr="00837179" w:rsidRDefault="003C782C" w:rsidP="00837179">
            <w:pPr>
              <w:adjustRightInd w:val="0"/>
            </w:pPr>
            <w:r w:rsidRPr="00837179">
              <w:t>odporúča sa</w:t>
            </w:r>
          </w:p>
          <w:p w:rsidR="003C782C" w:rsidRPr="00837179" w:rsidRDefault="003C782C" w:rsidP="00837179">
            <w:pPr>
              <w:adjustRightInd w:val="0"/>
            </w:pPr>
          </w:p>
          <w:p w:rsidR="003C782C" w:rsidRPr="00837179" w:rsidRDefault="003C782C" w:rsidP="00837179">
            <w:pPr>
              <w:adjustRightInd w:val="0"/>
              <w:rPr>
                <w:strike/>
              </w:rPr>
            </w:pPr>
          </w:p>
        </w:tc>
        <w:tc>
          <w:tcPr>
            <w:tcW w:w="1748" w:type="dxa"/>
          </w:tcPr>
          <w:p w:rsidR="003C782C" w:rsidRPr="00837179" w:rsidRDefault="003C782C" w:rsidP="00837179">
            <w:pPr>
              <w:adjustRightInd w:val="0"/>
            </w:pPr>
            <w:r w:rsidRPr="00837179">
              <w:t>odporúča sa</w:t>
            </w:r>
          </w:p>
          <w:p w:rsidR="003C782C" w:rsidRPr="00837179" w:rsidRDefault="003C782C" w:rsidP="00837179">
            <w:pPr>
              <w:adjustRightInd w:val="0"/>
            </w:pPr>
          </w:p>
          <w:p w:rsidR="003C782C" w:rsidRPr="00837179" w:rsidRDefault="003C782C" w:rsidP="00837179">
            <w:pPr>
              <w:adjustRightInd w:val="0"/>
              <w:rPr>
                <w:strike/>
              </w:rPr>
            </w:pPr>
          </w:p>
        </w:tc>
      </w:tr>
      <w:tr w:rsidR="003C782C" w:rsidRPr="00837179" w:rsidTr="00837179">
        <w:tc>
          <w:tcPr>
            <w:tcW w:w="9782" w:type="dxa"/>
            <w:gridSpan w:val="4"/>
          </w:tcPr>
          <w:p w:rsidR="003C782C" w:rsidRPr="00837179" w:rsidRDefault="003C782C" w:rsidP="00837179">
            <w:pPr>
              <w:adjustRightInd w:val="0"/>
              <w:rPr>
                <w:b/>
              </w:rPr>
            </w:pPr>
            <w:r w:rsidRPr="00837179">
              <w:rPr>
                <w:b/>
              </w:rPr>
              <w:t>Odpad</w:t>
            </w:r>
          </w:p>
        </w:tc>
      </w:tr>
      <w:tr w:rsidR="003C782C" w:rsidRPr="00837179" w:rsidTr="00837179">
        <w:tc>
          <w:tcPr>
            <w:tcW w:w="4820" w:type="dxa"/>
          </w:tcPr>
          <w:p w:rsidR="003C782C" w:rsidRPr="00837179" w:rsidRDefault="0009103C" w:rsidP="0009103C">
            <w:pPr>
              <w:pStyle w:val="Odsekzoznamu"/>
              <w:numPr>
                <w:ilvl w:val="0"/>
                <w:numId w:val="10"/>
              </w:numPr>
              <w:adjustRightInd w:val="0"/>
            </w:pPr>
            <w:r>
              <w:t>Schválený proces l</w:t>
            </w:r>
            <w:r w:rsidR="003C782C" w:rsidRPr="00837179">
              <w:t>ikvidáci</w:t>
            </w:r>
            <w:r>
              <w:t xml:space="preserve">e na bezpečné zneškodnenie </w:t>
            </w:r>
            <w:r w:rsidR="003C782C" w:rsidRPr="00837179">
              <w:t xml:space="preserve"> tiel mŕtvych zvierat (kafiléria alebo  spaľovňa nebezpečného odpadu)</w:t>
            </w:r>
            <w:r w:rsidR="00837179" w:rsidRPr="00837179">
              <w:t>.</w:t>
            </w:r>
            <w:r w:rsidR="003C782C" w:rsidRPr="00837179">
              <w:t xml:space="preserve"> </w:t>
            </w:r>
          </w:p>
        </w:tc>
        <w:tc>
          <w:tcPr>
            <w:tcW w:w="1354" w:type="dxa"/>
          </w:tcPr>
          <w:p w:rsidR="003C782C" w:rsidRPr="00661DCC" w:rsidRDefault="003C782C" w:rsidP="00837179">
            <w:pPr>
              <w:adjustRightInd w:val="0"/>
              <w:jc w:val="both"/>
            </w:pPr>
            <w:r w:rsidRPr="00661DCC">
              <w:t>odporúča sa</w:t>
            </w:r>
          </w:p>
          <w:p w:rsidR="003C782C" w:rsidRPr="00661DCC" w:rsidRDefault="003C782C" w:rsidP="00837179">
            <w:pPr>
              <w:adjustRightInd w:val="0"/>
              <w:jc w:val="both"/>
              <w:rPr>
                <w:strike/>
              </w:rPr>
            </w:pPr>
          </w:p>
        </w:tc>
        <w:tc>
          <w:tcPr>
            <w:tcW w:w="1860" w:type="dxa"/>
          </w:tcPr>
          <w:p w:rsidR="003C782C" w:rsidRPr="00661DCC" w:rsidRDefault="003C782C" w:rsidP="00837179">
            <w:pPr>
              <w:adjustRightInd w:val="0"/>
            </w:pPr>
            <w:r w:rsidRPr="00661DCC">
              <w:t>áno,</w:t>
            </w:r>
          </w:p>
          <w:p w:rsidR="003C782C" w:rsidRPr="00661DCC" w:rsidRDefault="003C782C" w:rsidP="0009103C">
            <w:pPr>
              <w:adjustRightInd w:val="0"/>
            </w:pPr>
            <w:r w:rsidRPr="00661DCC">
              <w:t>v</w:t>
            </w:r>
            <w:r w:rsidR="0009103C">
              <w:t xml:space="preserve"> schválenom </w:t>
            </w:r>
            <w:r w:rsidRPr="00661DCC">
              <w:t xml:space="preserve">zariadení alebo </w:t>
            </w:r>
            <w:r w:rsidR="0009103C">
              <w:t xml:space="preserve">na inom schválenom </w:t>
            </w:r>
            <w:r w:rsidRPr="00661DCC">
              <w:t>mi</w:t>
            </w:r>
            <w:r w:rsidR="0009103C">
              <w:t>este</w:t>
            </w:r>
            <w:r w:rsidRPr="00661DCC">
              <w:t xml:space="preserve"> </w:t>
            </w:r>
          </w:p>
        </w:tc>
        <w:tc>
          <w:tcPr>
            <w:tcW w:w="1748" w:type="dxa"/>
          </w:tcPr>
          <w:p w:rsidR="003C782C" w:rsidRPr="00837179" w:rsidRDefault="003C782C" w:rsidP="00837179">
            <w:pPr>
              <w:adjustRightInd w:val="0"/>
            </w:pPr>
            <w:r w:rsidRPr="00837179">
              <w:t>áno,</w:t>
            </w:r>
          </w:p>
          <w:p w:rsidR="003C782C" w:rsidRPr="00837179" w:rsidRDefault="003C782C" w:rsidP="00837179">
            <w:pPr>
              <w:adjustRightInd w:val="0"/>
            </w:pPr>
            <w:r w:rsidRPr="00837179">
              <w:t>v </w:t>
            </w:r>
            <w:r w:rsidR="0009103C">
              <w:t>schválenom</w:t>
            </w:r>
            <w:r w:rsidR="0009103C" w:rsidRPr="00837179">
              <w:t xml:space="preserve"> </w:t>
            </w:r>
            <w:r w:rsidRPr="00837179">
              <w:t xml:space="preserve">zariadení </w:t>
            </w:r>
          </w:p>
        </w:tc>
      </w:tr>
      <w:tr w:rsidR="003C782C" w:rsidRPr="00837179" w:rsidTr="00837179">
        <w:tc>
          <w:tcPr>
            <w:tcW w:w="9782" w:type="dxa"/>
            <w:gridSpan w:val="4"/>
          </w:tcPr>
          <w:p w:rsidR="003C782C" w:rsidRPr="0009103C" w:rsidRDefault="003C782C" w:rsidP="00837179">
            <w:pPr>
              <w:rPr>
                <w:b/>
              </w:rPr>
            </w:pPr>
            <w:r w:rsidRPr="0009103C">
              <w:rPr>
                <w:b/>
              </w:rPr>
              <w:t>Iné opatrenia</w:t>
            </w:r>
          </w:p>
        </w:tc>
      </w:tr>
      <w:tr w:rsidR="003C782C" w:rsidRPr="00837179" w:rsidTr="00837179">
        <w:tc>
          <w:tcPr>
            <w:tcW w:w="4820" w:type="dxa"/>
          </w:tcPr>
          <w:p w:rsidR="003C782C" w:rsidRPr="00837179" w:rsidRDefault="003C782C" w:rsidP="003C782C">
            <w:pPr>
              <w:pStyle w:val="Odsekzoznamu"/>
              <w:numPr>
                <w:ilvl w:val="0"/>
                <w:numId w:val="10"/>
              </w:numPr>
              <w:adjustRightInd w:val="0"/>
              <w:rPr>
                <w:b/>
                <w:bCs/>
              </w:rPr>
            </w:pPr>
            <w:r w:rsidRPr="00837179">
              <w:t>Laboratórium musí mať svoje vlastné vybavenie.</w:t>
            </w:r>
          </w:p>
        </w:tc>
        <w:tc>
          <w:tcPr>
            <w:tcW w:w="1354" w:type="dxa"/>
          </w:tcPr>
          <w:p w:rsidR="003C782C" w:rsidRPr="00837179" w:rsidRDefault="003C782C" w:rsidP="00837179">
            <w:pPr>
              <w:adjustRightInd w:val="0"/>
              <w:jc w:val="both"/>
            </w:pPr>
            <w:r w:rsidRPr="00837179">
              <w:t>nie</w:t>
            </w:r>
          </w:p>
        </w:tc>
        <w:tc>
          <w:tcPr>
            <w:tcW w:w="1860" w:type="dxa"/>
          </w:tcPr>
          <w:p w:rsidR="003C782C" w:rsidRPr="00837179" w:rsidRDefault="003C782C" w:rsidP="00837179">
            <w:pPr>
              <w:adjustRightInd w:val="0"/>
            </w:pPr>
            <w:r w:rsidRPr="00837179">
              <w:t>odporúča sa</w:t>
            </w:r>
          </w:p>
        </w:tc>
        <w:tc>
          <w:tcPr>
            <w:tcW w:w="1748" w:type="dxa"/>
          </w:tcPr>
          <w:p w:rsidR="003C782C" w:rsidRPr="00837179" w:rsidRDefault="003C782C" w:rsidP="00837179">
            <w:pPr>
              <w:adjustRightInd w:val="0"/>
            </w:pPr>
            <w:r w:rsidRPr="00837179">
              <w:t>áno</w:t>
            </w:r>
          </w:p>
        </w:tc>
      </w:tr>
      <w:tr w:rsidR="003C782C" w:rsidRPr="00837179" w:rsidTr="00837179">
        <w:tc>
          <w:tcPr>
            <w:tcW w:w="4820" w:type="dxa"/>
          </w:tcPr>
          <w:p w:rsidR="003C782C" w:rsidRPr="00837179" w:rsidRDefault="003C782C" w:rsidP="00837179">
            <w:pPr>
              <w:pStyle w:val="Odsekzoznamu"/>
              <w:numPr>
                <w:ilvl w:val="0"/>
                <w:numId w:val="10"/>
              </w:numPr>
              <w:adjustRightInd w:val="0"/>
            </w:pPr>
            <w:r w:rsidRPr="00837179">
              <w:t>Laboratórium musí mať pozorovacie okno alebo iné alternatívne zariadenie  zabezpečujúce možnosť pozorovať zamestnancov.</w:t>
            </w:r>
          </w:p>
        </w:tc>
        <w:tc>
          <w:tcPr>
            <w:tcW w:w="1354" w:type="dxa"/>
          </w:tcPr>
          <w:p w:rsidR="003C782C" w:rsidRPr="00837179" w:rsidRDefault="003C782C" w:rsidP="00837179">
            <w:pPr>
              <w:adjustRightInd w:val="0"/>
              <w:jc w:val="both"/>
            </w:pPr>
            <w:r w:rsidRPr="00837179">
              <w:t>odporúča sa</w:t>
            </w:r>
          </w:p>
        </w:tc>
        <w:tc>
          <w:tcPr>
            <w:tcW w:w="1860" w:type="dxa"/>
          </w:tcPr>
          <w:p w:rsidR="003C782C" w:rsidRPr="00837179" w:rsidRDefault="003C782C" w:rsidP="00837179">
            <w:pPr>
              <w:adjustRightInd w:val="0"/>
            </w:pPr>
            <w:r w:rsidRPr="00837179">
              <w:t xml:space="preserve">odporúča sa </w:t>
            </w:r>
          </w:p>
        </w:tc>
        <w:tc>
          <w:tcPr>
            <w:tcW w:w="1748" w:type="dxa"/>
          </w:tcPr>
          <w:p w:rsidR="003C782C" w:rsidRPr="00837179" w:rsidRDefault="003C782C" w:rsidP="00837179">
            <w:pPr>
              <w:adjustRightInd w:val="0"/>
            </w:pPr>
            <w:r w:rsidRPr="00837179">
              <w:t>áno</w:t>
            </w:r>
          </w:p>
        </w:tc>
      </w:tr>
      <w:tr w:rsidR="003C782C" w:rsidRPr="00837179" w:rsidTr="00837179">
        <w:tc>
          <w:tcPr>
            <w:tcW w:w="9782" w:type="dxa"/>
            <w:gridSpan w:val="4"/>
          </w:tcPr>
          <w:p w:rsidR="003C782C" w:rsidRPr="00837179" w:rsidRDefault="003C782C" w:rsidP="00837179">
            <w:pPr>
              <w:adjustRightInd w:val="0"/>
              <w:rPr>
                <w:b/>
              </w:rPr>
            </w:pPr>
            <w:r w:rsidRPr="00837179">
              <w:rPr>
                <w:b/>
              </w:rPr>
              <w:t xml:space="preserve">Opatrenia pri manipulácii s ostrými zdravotníckymi predmetmi </w:t>
            </w:r>
          </w:p>
        </w:tc>
      </w:tr>
      <w:tr w:rsidR="003C782C" w:rsidRPr="00837179" w:rsidTr="00837179">
        <w:tc>
          <w:tcPr>
            <w:tcW w:w="4820" w:type="dxa"/>
          </w:tcPr>
          <w:p w:rsidR="003C782C" w:rsidRPr="00837179" w:rsidRDefault="003C782C" w:rsidP="00837179">
            <w:pPr>
              <w:adjustRightInd w:val="0"/>
              <w:ind w:left="318" w:hanging="318"/>
            </w:pPr>
            <w:r w:rsidRPr="00837179">
              <w:t>16. Bezpečná manipulácia s ostrými zdravotníckymi nástrojmi a ich zneškodňovanie spolu s kontaminovaným odpadom.</w:t>
            </w:r>
          </w:p>
        </w:tc>
        <w:tc>
          <w:tcPr>
            <w:tcW w:w="1354" w:type="dxa"/>
          </w:tcPr>
          <w:p w:rsidR="003C782C" w:rsidRPr="00837179" w:rsidRDefault="003C782C" w:rsidP="00837179">
            <w:pPr>
              <w:jc w:val="both"/>
            </w:pPr>
            <w:r w:rsidRPr="00837179">
              <w:t xml:space="preserve">áno      </w:t>
            </w:r>
          </w:p>
        </w:tc>
        <w:tc>
          <w:tcPr>
            <w:tcW w:w="1860" w:type="dxa"/>
          </w:tcPr>
          <w:p w:rsidR="003C782C" w:rsidRPr="00837179" w:rsidRDefault="003C782C" w:rsidP="00837179">
            <w:pPr>
              <w:jc w:val="both"/>
            </w:pPr>
            <w:r w:rsidRPr="00837179">
              <w:t xml:space="preserve">áno      </w:t>
            </w:r>
          </w:p>
        </w:tc>
        <w:tc>
          <w:tcPr>
            <w:tcW w:w="1748" w:type="dxa"/>
          </w:tcPr>
          <w:p w:rsidR="003C782C" w:rsidRPr="00837179" w:rsidRDefault="003C782C" w:rsidP="00837179">
            <w:pPr>
              <w:jc w:val="both"/>
            </w:pPr>
            <w:r w:rsidRPr="00837179">
              <w:t xml:space="preserve">áno      </w:t>
            </w:r>
          </w:p>
        </w:tc>
      </w:tr>
      <w:tr w:rsidR="003C782C" w:rsidRPr="00837179" w:rsidTr="00837179">
        <w:tc>
          <w:tcPr>
            <w:tcW w:w="4820" w:type="dxa"/>
          </w:tcPr>
          <w:p w:rsidR="003C782C" w:rsidRPr="00837179" w:rsidRDefault="003C782C" w:rsidP="00837179">
            <w:pPr>
              <w:ind w:left="318" w:hanging="318"/>
            </w:pPr>
            <w:r w:rsidRPr="00837179">
              <w:t>17. Umiestnenie zreteľne označených a technicky bezpečných nádob na manipuláciu s jednorazovými ostrými predmetmi a injekčným materiálom blízko k priestorom, kde sa používajú alebo nachádzajú ostré zdravotnícke predmety.</w:t>
            </w:r>
          </w:p>
          <w:p w:rsidR="003C782C" w:rsidRPr="00837179" w:rsidRDefault="003C782C" w:rsidP="00837179">
            <w:pPr>
              <w:adjustRightInd w:val="0"/>
              <w:rPr>
                <w:b/>
                <w:bCs/>
              </w:rPr>
            </w:pPr>
          </w:p>
        </w:tc>
        <w:tc>
          <w:tcPr>
            <w:tcW w:w="1354" w:type="dxa"/>
          </w:tcPr>
          <w:p w:rsidR="003C782C" w:rsidRPr="00837179" w:rsidRDefault="003C782C" w:rsidP="00837179">
            <w:pPr>
              <w:adjustRightInd w:val="0"/>
              <w:jc w:val="both"/>
              <w:rPr>
                <w:b/>
                <w:bCs/>
              </w:rPr>
            </w:pPr>
            <w:r w:rsidRPr="00837179">
              <w:t xml:space="preserve">áno      </w:t>
            </w:r>
          </w:p>
        </w:tc>
        <w:tc>
          <w:tcPr>
            <w:tcW w:w="1860" w:type="dxa"/>
          </w:tcPr>
          <w:p w:rsidR="003C782C" w:rsidRPr="00837179" w:rsidRDefault="003C782C" w:rsidP="00837179">
            <w:pPr>
              <w:adjustRightInd w:val="0"/>
              <w:jc w:val="both"/>
              <w:rPr>
                <w:b/>
                <w:bCs/>
              </w:rPr>
            </w:pPr>
            <w:r w:rsidRPr="00837179">
              <w:t xml:space="preserve">áno      </w:t>
            </w:r>
          </w:p>
        </w:tc>
        <w:tc>
          <w:tcPr>
            <w:tcW w:w="1748" w:type="dxa"/>
          </w:tcPr>
          <w:p w:rsidR="003C782C" w:rsidRPr="00837179" w:rsidRDefault="003C782C" w:rsidP="00837179">
            <w:pPr>
              <w:adjustRightInd w:val="0"/>
              <w:jc w:val="both"/>
              <w:rPr>
                <w:b/>
                <w:bCs/>
              </w:rPr>
            </w:pPr>
            <w:r w:rsidRPr="00837179">
              <w:t xml:space="preserve">áno      </w:t>
            </w:r>
          </w:p>
        </w:tc>
      </w:tr>
    </w:tbl>
    <w:p w:rsidR="003C782C" w:rsidRPr="00837179" w:rsidRDefault="003C782C" w:rsidP="003C782C">
      <w:pPr>
        <w:adjustRightInd w:val="0"/>
        <w:rPr>
          <w:b/>
        </w:rPr>
      </w:pPr>
    </w:p>
    <w:p w:rsidR="003C782C" w:rsidRPr="00837179" w:rsidRDefault="003C782C" w:rsidP="003C782C">
      <w:pPr>
        <w:adjustRightInd w:val="0"/>
        <w:jc w:val="both"/>
      </w:pPr>
      <w:r w:rsidRPr="00837179">
        <w:t>Vysvetlivky:</w:t>
      </w:r>
    </w:p>
    <w:p w:rsidR="003C782C" w:rsidRPr="00837179" w:rsidRDefault="003C782C" w:rsidP="003C782C">
      <w:pPr>
        <w:adjustRightInd w:val="0"/>
        <w:jc w:val="both"/>
      </w:pPr>
    </w:p>
    <w:p w:rsidR="003C782C" w:rsidRPr="00837179" w:rsidRDefault="003C782C" w:rsidP="003C782C">
      <w:pPr>
        <w:adjustRightInd w:val="0"/>
        <w:jc w:val="both"/>
        <w:rPr>
          <w:bCs/>
        </w:rPr>
      </w:pPr>
      <w:r w:rsidRPr="00837179">
        <w:rPr>
          <w:vertAlign w:val="superscript"/>
        </w:rPr>
        <w:t>1</w:t>
      </w:r>
      <w:r w:rsidRPr="00837179">
        <w:t xml:space="preserve">)  </w:t>
      </w:r>
      <w:r w:rsidRPr="00837179">
        <w:rPr>
          <w:bCs/>
        </w:rPr>
        <w:t xml:space="preserve">HEPA – </w:t>
      </w:r>
      <w:r w:rsidRPr="00837179">
        <w:t xml:space="preserve">vysokoúčinný vzduchový filter tuhých častíc </w:t>
      </w:r>
      <w:r w:rsidRPr="00837179">
        <w:rPr>
          <w:bCs/>
        </w:rPr>
        <w:t>(high-efficiency particulate air).</w:t>
      </w:r>
    </w:p>
    <w:p w:rsidR="003C782C" w:rsidRPr="00837179" w:rsidRDefault="003C782C" w:rsidP="003C782C">
      <w:pPr>
        <w:adjustRightInd w:val="0"/>
        <w:jc w:val="both"/>
        <w:rPr>
          <w:bCs/>
        </w:rPr>
      </w:pPr>
    </w:p>
    <w:p w:rsidR="003C782C" w:rsidRPr="00837179" w:rsidRDefault="003C782C" w:rsidP="003C782C">
      <w:pPr>
        <w:adjustRightInd w:val="0"/>
        <w:ind w:left="284" w:hanging="284"/>
        <w:jc w:val="both"/>
      </w:pPr>
      <w:r w:rsidRPr="00837179">
        <w:rPr>
          <w:bCs/>
          <w:vertAlign w:val="superscript"/>
        </w:rPr>
        <w:t>2</w:t>
      </w:r>
      <w:r w:rsidRPr="00837179">
        <w:rPr>
          <w:bCs/>
        </w:rPr>
        <w:t>) Dekontaminačná miestnosť: vstupovať sa musí cez dekontaminačnú miestnosť, čo je miestnosť izolovaná od laboratória. Čistá strana dekontaminačnej miestnosti musí byť oddelená od strany s obmedzeným vstupom šatňou alebo sprchami, a </w:t>
      </w:r>
      <w:r w:rsidR="00F973B7">
        <w:rPr>
          <w:bCs/>
        </w:rPr>
        <w:t>ak</w:t>
      </w:r>
      <w:r w:rsidRPr="00837179">
        <w:rPr>
          <w:bCs/>
        </w:rPr>
        <w:t xml:space="preserve"> je to možné vzájomne sa blokujúcimi dverami (z</w:t>
      </w:r>
      <w:r w:rsidRPr="00837179">
        <w:t>ariadenie na osobnú hygienu</w:t>
      </w:r>
      <w:r w:rsidR="0009103C">
        <w:t xml:space="preserve"> formou</w:t>
      </w:r>
      <w:r w:rsidRPr="00837179">
        <w:t xml:space="preserve"> hygienick</w:t>
      </w:r>
      <w:r w:rsidR="0009103C">
        <w:t>ej</w:t>
      </w:r>
      <w:r w:rsidRPr="00837179">
        <w:t xml:space="preserve"> slučk</w:t>
      </w:r>
      <w:r w:rsidR="0009103C">
        <w:t>y</w:t>
      </w:r>
      <w:r w:rsidRPr="00837179">
        <w:t xml:space="preserve">). </w:t>
      </w:r>
    </w:p>
    <w:p w:rsidR="003C782C" w:rsidRPr="00837179" w:rsidRDefault="003C782C" w:rsidP="003C782C">
      <w:pPr>
        <w:adjustRightInd w:val="0"/>
        <w:ind w:left="284" w:hanging="284"/>
        <w:jc w:val="both"/>
        <w:rPr>
          <w:bCs/>
        </w:rPr>
      </w:pPr>
    </w:p>
    <w:p w:rsidR="003C782C" w:rsidRPr="00837179" w:rsidRDefault="003C782C" w:rsidP="003C782C">
      <w:pPr>
        <w:autoSpaceDE/>
        <w:autoSpaceDN/>
        <w:spacing w:after="240"/>
        <w:ind w:left="284" w:hanging="284"/>
        <w:jc w:val="both"/>
        <w:rPr>
          <w:i/>
        </w:rPr>
      </w:pPr>
      <w:r w:rsidRPr="00837179">
        <w:rPr>
          <w:vertAlign w:val="superscript"/>
        </w:rPr>
        <w:t>3</w:t>
      </w:r>
      <w:r w:rsidRPr="00837179">
        <w:t>) Kontrolovaná zóna</w:t>
      </w:r>
      <w:r w:rsidR="00F973B7">
        <w:t xml:space="preserve">: </w:t>
      </w:r>
      <w:r w:rsidRPr="00837179">
        <w:t>stavebne a funkčne vymedzený pracovný priestor podliehajúci    špecifickému režimu a kontrole v súvislosti s používaním biologických faktorov.</w:t>
      </w:r>
    </w:p>
    <w:p w:rsidR="003C782C" w:rsidRPr="00837179" w:rsidRDefault="003C782C" w:rsidP="003C782C">
      <w:pPr>
        <w:tabs>
          <w:tab w:val="left" w:pos="360"/>
        </w:tabs>
        <w:adjustRightInd w:val="0"/>
        <w:rPr>
          <w:lang w:eastAsia="en-US"/>
        </w:rPr>
      </w:pPr>
    </w:p>
    <w:p w:rsidR="003C782C" w:rsidRPr="00837179" w:rsidRDefault="003C782C" w:rsidP="003C782C">
      <w:pPr>
        <w:autoSpaceDE/>
        <w:autoSpaceDN/>
        <w:spacing w:after="240"/>
        <w:jc w:val="right"/>
        <w:rPr>
          <w:bCs/>
        </w:rPr>
      </w:pPr>
      <w:r w:rsidRPr="00837179">
        <w:rPr>
          <w:bCs/>
        </w:rPr>
        <w:t xml:space="preserve">                                                                                                            Príloha č. 6 </w:t>
      </w:r>
      <w:r w:rsidRPr="00837179">
        <w:rPr>
          <w:bCs/>
        </w:rPr>
        <w:br/>
        <w:t xml:space="preserve">                                                                                          k nariadeniu vlády č. </w:t>
      </w:r>
      <w:r w:rsidR="00612D4F">
        <w:rPr>
          <w:bCs/>
        </w:rPr>
        <w:t>83</w:t>
      </w:r>
      <w:r w:rsidRPr="00837179">
        <w:rPr>
          <w:bCs/>
        </w:rPr>
        <w:t>/20</w:t>
      </w:r>
      <w:r w:rsidR="00612D4F">
        <w:rPr>
          <w:bCs/>
        </w:rPr>
        <w:t>13</w:t>
      </w:r>
      <w:r w:rsidRPr="00837179">
        <w:rPr>
          <w:bCs/>
        </w:rPr>
        <w:t xml:space="preserve"> Z. z.</w:t>
      </w:r>
    </w:p>
    <w:p w:rsidR="003C782C" w:rsidRPr="00837179" w:rsidRDefault="003C782C" w:rsidP="003C782C">
      <w:pPr>
        <w:autoSpaceDE/>
        <w:autoSpaceDN/>
        <w:jc w:val="center"/>
        <w:rPr>
          <w:b/>
          <w:bCs/>
        </w:rPr>
      </w:pPr>
      <w:r w:rsidRPr="00837179">
        <w:rPr>
          <w:b/>
          <w:bCs/>
        </w:rPr>
        <w:t>UPLATŇOVANIE OCHRANNÝCH OPATRENÍ A ÚROVNÍ OCHRANY PRE PRIEMYSELNÉ PROCESY</w:t>
      </w:r>
    </w:p>
    <w:p w:rsidR="003C782C" w:rsidRPr="00837179" w:rsidRDefault="003C782C" w:rsidP="003C782C">
      <w:pPr>
        <w:adjustRightInd w:val="0"/>
        <w:jc w:val="center"/>
        <w:rPr>
          <w:b/>
          <w:bCs/>
        </w:rPr>
      </w:pPr>
      <w:r w:rsidRPr="00837179">
        <w:rPr>
          <w:b/>
          <w:bCs/>
        </w:rPr>
        <w:t>(§ 5 ods. 1 a § 17 ods. 2)</w:t>
      </w:r>
    </w:p>
    <w:p w:rsidR="003C782C" w:rsidRPr="00837179" w:rsidRDefault="003C782C" w:rsidP="003C782C">
      <w:pPr>
        <w:adjustRightInd w:val="0"/>
        <w:jc w:val="both"/>
        <w:rPr>
          <w:bCs/>
        </w:rPr>
      </w:pPr>
    </w:p>
    <w:p w:rsidR="003C782C" w:rsidRPr="00837179" w:rsidRDefault="003C782C" w:rsidP="003C782C">
      <w:pPr>
        <w:adjustRightInd w:val="0"/>
        <w:jc w:val="both"/>
        <w:rPr>
          <w:bCs/>
        </w:rPr>
      </w:pPr>
      <w:r w:rsidRPr="00837179">
        <w:rPr>
          <w:bCs/>
        </w:rPr>
        <w:t>Označenie „odporúča sa“ v tabuľke znamená, že opatrenia by sa mali uplatňovať, ak z výsledkov posúdenia rizika  podľa § 4 ods</w:t>
      </w:r>
      <w:r w:rsidR="00F973B7">
        <w:rPr>
          <w:bCs/>
        </w:rPr>
        <w:t>.</w:t>
      </w:r>
      <w:r w:rsidRPr="00837179">
        <w:rPr>
          <w:bCs/>
        </w:rPr>
        <w:t xml:space="preserve"> 1 až 3 nevyplýva iné. </w:t>
      </w:r>
    </w:p>
    <w:p w:rsidR="003C782C" w:rsidRPr="00837179" w:rsidRDefault="003C782C" w:rsidP="003C782C">
      <w:pPr>
        <w:autoSpaceDE/>
        <w:autoSpaceDN/>
        <w:spacing w:after="240"/>
        <w:jc w:val="both"/>
      </w:pPr>
      <w:r w:rsidRPr="00837179">
        <w:rPr>
          <w:b/>
          <w:bCs/>
        </w:rPr>
        <w:br/>
      </w:r>
      <w:r w:rsidRPr="00837179">
        <w:t>Biologické faktory 1. skupiny - Pri práci s biologickými faktormi 1. skupiny vrátane živých oslabených očkovacích látok</w:t>
      </w:r>
      <w:r w:rsidR="00F973B7">
        <w:t>,</w:t>
      </w:r>
      <w:r w:rsidRPr="00837179">
        <w:t xml:space="preserve"> je potrebné zachovávať zásady bezpečnosti a ochrany zdravia pri  práci. </w:t>
      </w:r>
    </w:p>
    <w:p w:rsidR="003C782C" w:rsidRPr="00837179" w:rsidRDefault="003C782C" w:rsidP="003C782C">
      <w:pPr>
        <w:autoSpaceDE/>
        <w:autoSpaceDN/>
        <w:spacing w:after="240"/>
        <w:jc w:val="both"/>
      </w:pPr>
      <w:r w:rsidRPr="00837179">
        <w:t>Biologické faktory 2. skupiny, 3. skupiny a 4. skupiny - Ochranné opatrenia sa môžu vhodne vyberať a kombinovať v rámci rôznych stupňov ochrany na základe posúdenia rizika z expozície biologickým faktorom pre ktorýkoľvek pracovný proces alebo časti pracovného procesu.</w:t>
      </w:r>
    </w:p>
    <w:p w:rsidR="003C782C" w:rsidRDefault="003C782C" w:rsidP="003C782C">
      <w:r w:rsidRPr="00837179">
        <w:t xml:space="preserve">Tabuľka </w:t>
      </w:r>
    </w:p>
    <w:p w:rsidR="00EB34ED" w:rsidRDefault="00EB34ED" w:rsidP="003C782C"/>
    <w:p w:rsidR="00EB34ED" w:rsidRPr="00837179" w:rsidRDefault="00EB34ED" w:rsidP="00EB34ED">
      <w:pPr>
        <w:jc w:val="both"/>
      </w:pPr>
      <w:r w:rsidRPr="00837179">
        <w:rPr>
          <w:b/>
        </w:rPr>
        <w:t>Ochranné opatrenia a úrovne ochrany pre priemyselné procesy</w:t>
      </w:r>
    </w:p>
    <w:p w:rsidR="00EB34ED" w:rsidRPr="00837179" w:rsidRDefault="00EB34ED" w:rsidP="00EB34ED">
      <w:pPr>
        <w:adjustRightInd w:val="0"/>
        <w:rPr>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1723"/>
        <w:gridCol w:w="1796"/>
        <w:gridCol w:w="1803"/>
      </w:tblGrid>
      <w:tr w:rsidR="00EB34ED" w:rsidRPr="00837179" w:rsidTr="0009103C">
        <w:tc>
          <w:tcPr>
            <w:tcW w:w="4460" w:type="dxa"/>
            <w:shd w:val="clear" w:color="auto" w:fill="FFFFFF" w:themeFill="background1"/>
          </w:tcPr>
          <w:p w:rsidR="00EB34ED" w:rsidRPr="00837179" w:rsidRDefault="00EB34ED" w:rsidP="0009103C">
            <w:pPr>
              <w:adjustRightInd w:val="0"/>
              <w:rPr>
                <w:b/>
                <w:bCs/>
              </w:rPr>
            </w:pPr>
            <w:r w:rsidRPr="00837179">
              <w:rPr>
                <w:b/>
                <w:bCs/>
              </w:rPr>
              <w:t>A. Ochranné opatrenia</w:t>
            </w:r>
          </w:p>
        </w:tc>
        <w:tc>
          <w:tcPr>
            <w:tcW w:w="5322" w:type="dxa"/>
            <w:gridSpan w:val="3"/>
            <w:shd w:val="clear" w:color="auto" w:fill="FFFFFF" w:themeFill="background1"/>
          </w:tcPr>
          <w:p w:rsidR="00EB34ED" w:rsidRPr="00837179" w:rsidRDefault="00EB34ED" w:rsidP="0009103C">
            <w:pPr>
              <w:adjustRightInd w:val="0"/>
              <w:jc w:val="center"/>
              <w:rPr>
                <w:b/>
                <w:bCs/>
              </w:rPr>
            </w:pPr>
            <w:r w:rsidRPr="00837179">
              <w:rPr>
                <w:b/>
                <w:bCs/>
              </w:rPr>
              <w:t>B. Úrovne ochrany</w:t>
            </w:r>
          </w:p>
        </w:tc>
      </w:tr>
      <w:tr w:rsidR="00EB34ED" w:rsidRPr="00837179" w:rsidTr="0009103C">
        <w:tc>
          <w:tcPr>
            <w:tcW w:w="4460" w:type="dxa"/>
            <w:shd w:val="clear" w:color="auto" w:fill="FFFFFF" w:themeFill="background1"/>
          </w:tcPr>
          <w:p w:rsidR="00EB34ED" w:rsidRPr="00837179" w:rsidRDefault="00EB34ED" w:rsidP="0009103C">
            <w:pPr>
              <w:adjustRightInd w:val="0"/>
              <w:rPr>
                <w:b/>
                <w:bCs/>
              </w:rPr>
            </w:pPr>
          </w:p>
        </w:tc>
        <w:tc>
          <w:tcPr>
            <w:tcW w:w="1723" w:type="dxa"/>
            <w:shd w:val="clear" w:color="auto" w:fill="FFFFFF" w:themeFill="background1"/>
          </w:tcPr>
          <w:p w:rsidR="00EB34ED" w:rsidRPr="00837179" w:rsidRDefault="00EB34ED" w:rsidP="0009103C">
            <w:pPr>
              <w:jc w:val="center"/>
            </w:pPr>
            <w:r w:rsidRPr="00837179">
              <w:rPr>
                <w:b/>
                <w:bCs/>
              </w:rPr>
              <w:t>2.</w:t>
            </w:r>
          </w:p>
        </w:tc>
        <w:tc>
          <w:tcPr>
            <w:tcW w:w="1796" w:type="dxa"/>
            <w:shd w:val="clear" w:color="auto" w:fill="FFFFFF" w:themeFill="background1"/>
          </w:tcPr>
          <w:p w:rsidR="00EB34ED" w:rsidRPr="00837179" w:rsidRDefault="00EB34ED" w:rsidP="0009103C">
            <w:pPr>
              <w:jc w:val="center"/>
            </w:pPr>
            <w:r w:rsidRPr="00837179">
              <w:rPr>
                <w:b/>
                <w:bCs/>
              </w:rPr>
              <w:t>3.</w:t>
            </w:r>
          </w:p>
        </w:tc>
        <w:tc>
          <w:tcPr>
            <w:tcW w:w="1803" w:type="dxa"/>
            <w:shd w:val="clear" w:color="auto" w:fill="FFFFFF" w:themeFill="background1"/>
          </w:tcPr>
          <w:p w:rsidR="00EB34ED" w:rsidRPr="00837179" w:rsidRDefault="00EB34ED" w:rsidP="0009103C">
            <w:pPr>
              <w:jc w:val="center"/>
            </w:pPr>
            <w:r w:rsidRPr="00837179">
              <w:rPr>
                <w:b/>
                <w:bCs/>
              </w:rPr>
              <w:t>4.</w:t>
            </w:r>
          </w:p>
        </w:tc>
      </w:tr>
      <w:tr w:rsidR="00EB34ED" w:rsidRPr="00837179" w:rsidTr="0009103C">
        <w:tc>
          <w:tcPr>
            <w:tcW w:w="9782" w:type="dxa"/>
            <w:gridSpan w:val="4"/>
          </w:tcPr>
          <w:p w:rsidR="00EB34ED" w:rsidRPr="00837179" w:rsidRDefault="00EB34ED" w:rsidP="0009103C">
            <w:pPr>
              <w:adjustRightInd w:val="0"/>
              <w:rPr>
                <w:b/>
              </w:rPr>
            </w:pPr>
            <w:r>
              <w:rPr>
                <w:b/>
              </w:rPr>
              <w:t>Všeobecné</w:t>
            </w:r>
            <w:r w:rsidRPr="00837179">
              <w:rPr>
                <w:b/>
              </w:rPr>
              <w:t xml:space="preserve"> </w:t>
            </w:r>
          </w:p>
        </w:tc>
      </w:tr>
      <w:tr w:rsidR="00EB34ED" w:rsidRPr="004600C5" w:rsidTr="0009103C">
        <w:tc>
          <w:tcPr>
            <w:tcW w:w="4460" w:type="dxa"/>
          </w:tcPr>
          <w:p w:rsidR="00EB34ED" w:rsidRPr="00837179" w:rsidRDefault="00EB34ED" w:rsidP="0009103C">
            <w:pPr>
              <w:pStyle w:val="Odsekzoznamu"/>
              <w:numPr>
                <w:ilvl w:val="0"/>
                <w:numId w:val="11"/>
              </w:numPr>
              <w:autoSpaceDE/>
              <w:autoSpaceDN/>
              <w:ind w:left="318" w:hanging="318"/>
            </w:pPr>
            <w:r w:rsidRPr="00837179">
              <w:t>So životaschopnými organizmami by sa malo manipulovať v rámci systému, ktorý fyzicky oddeľuje príslušný proces od okolia.</w:t>
            </w:r>
          </w:p>
        </w:tc>
        <w:tc>
          <w:tcPr>
            <w:tcW w:w="1723" w:type="dxa"/>
          </w:tcPr>
          <w:p w:rsidR="00EB34ED" w:rsidRPr="00837179" w:rsidRDefault="00EB34ED" w:rsidP="0009103C">
            <w:pPr>
              <w:autoSpaceDE/>
              <w:autoSpaceDN/>
            </w:pPr>
            <w:r w:rsidRPr="00837179">
              <w:t>áno</w:t>
            </w:r>
          </w:p>
        </w:tc>
        <w:tc>
          <w:tcPr>
            <w:tcW w:w="1796" w:type="dxa"/>
          </w:tcPr>
          <w:p w:rsidR="00EB34ED" w:rsidRPr="00837179" w:rsidRDefault="00EB34ED" w:rsidP="0009103C">
            <w:pPr>
              <w:autoSpaceDE/>
              <w:autoSpaceDN/>
            </w:pPr>
            <w:r w:rsidRPr="00837179">
              <w:t>áno</w:t>
            </w:r>
          </w:p>
        </w:tc>
        <w:tc>
          <w:tcPr>
            <w:tcW w:w="1803" w:type="dxa"/>
          </w:tcPr>
          <w:p w:rsidR="00EB34ED" w:rsidRPr="00837179" w:rsidRDefault="00EB34ED" w:rsidP="0009103C">
            <w:pPr>
              <w:autoSpaceDE/>
              <w:autoSpaceDN/>
            </w:pPr>
            <w:r w:rsidRPr="00837179">
              <w:t>áno</w:t>
            </w:r>
          </w:p>
        </w:tc>
      </w:tr>
      <w:tr w:rsidR="00EB34ED" w:rsidRPr="004600C5" w:rsidTr="0009103C">
        <w:tc>
          <w:tcPr>
            <w:tcW w:w="4460" w:type="dxa"/>
          </w:tcPr>
          <w:p w:rsidR="00EB34ED" w:rsidRPr="00837179" w:rsidRDefault="00EB34ED" w:rsidP="0009103C">
            <w:pPr>
              <w:pStyle w:val="Odsekzoznamu"/>
              <w:numPr>
                <w:ilvl w:val="0"/>
                <w:numId w:val="11"/>
              </w:numPr>
              <w:autoSpaceDE/>
              <w:autoSpaceDN/>
              <w:ind w:left="318" w:hanging="318"/>
            </w:pPr>
            <w:r w:rsidRPr="00837179">
              <w:t xml:space="preserve">Vyústenie plynov z uzavretého systému by sa malo upraviť tak, aby sa </w:t>
            </w:r>
          </w:p>
          <w:p w:rsidR="00EB34ED" w:rsidRPr="00837179" w:rsidRDefault="00EB34ED" w:rsidP="0009103C">
            <w:pPr>
              <w:autoSpaceDE/>
              <w:autoSpaceDN/>
              <w:ind w:left="318" w:hanging="318"/>
            </w:pPr>
          </w:p>
        </w:tc>
        <w:tc>
          <w:tcPr>
            <w:tcW w:w="1723" w:type="dxa"/>
          </w:tcPr>
          <w:p w:rsidR="00EB34ED" w:rsidRPr="00837179" w:rsidRDefault="00EB34ED" w:rsidP="0009103C">
            <w:pPr>
              <w:autoSpaceDE/>
              <w:autoSpaceDN/>
            </w:pPr>
            <w:r w:rsidRPr="00837179">
              <w:t>minimalizovalo uvoľnenie biologických faktorov</w:t>
            </w:r>
          </w:p>
        </w:tc>
        <w:tc>
          <w:tcPr>
            <w:tcW w:w="1796" w:type="dxa"/>
          </w:tcPr>
          <w:p w:rsidR="00EB34ED" w:rsidRPr="00837179" w:rsidRDefault="00EB34ED" w:rsidP="0009103C">
            <w:pPr>
              <w:autoSpaceDE/>
              <w:autoSpaceDN/>
            </w:pPr>
            <w:r w:rsidRPr="00837179">
              <w:t>zabránilo uvoľneniu biologických faktorov</w:t>
            </w:r>
          </w:p>
        </w:tc>
        <w:tc>
          <w:tcPr>
            <w:tcW w:w="1803" w:type="dxa"/>
          </w:tcPr>
          <w:p w:rsidR="00EB34ED" w:rsidRDefault="00EB34ED" w:rsidP="0009103C">
            <w:pPr>
              <w:autoSpaceDE/>
              <w:autoSpaceDN/>
            </w:pPr>
            <w:r w:rsidRPr="00837179">
              <w:t>zabránilo uvoľneniu biologických faktorov</w:t>
            </w:r>
          </w:p>
          <w:p w:rsidR="00EB34ED" w:rsidRPr="00837179" w:rsidRDefault="00EB34ED" w:rsidP="0009103C">
            <w:pPr>
              <w:autoSpaceDE/>
              <w:autoSpaceDN/>
            </w:pPr>
          </w:p>
        </w:tc>
      </w:tr>
      <w:tr w:rsidR="00EB34ED" w:rsidRPr="00837179" w:rsidTr="0009103C">
        <w:tc>
          <w:tcPr>
            <w:tcW w:w="4460" w:type="dxa"/>
          </w:tcPr>
          <w:p w:rsidR="00EB34ED" w:rsidRPr="00837179" w:rsidRDefault="00EB34ED" w:rsidP="00F973B7">
            <w:pPr>
              <w:pStyle w:val="Odsekzoznamu"/>
              <w:numPr>
                <w:ilvl w:val="0"/>
                <w:numId w:val="11"/>
              </w:numPr>
              <w:autoSpaceDE/>
              <w:autoSpaceDN/>
              <w:ind w:left="318" w:hanging="318"/>
            </w:pPr>
            <w:r w:rsidRPr="00837179">
              <w:t>Zber vzoriek, pridávanie materiálov do uzavretého systému a prenos životaschopných organizmov do iného uzavretého systému by sa mali vykonávať tak, aby sa</w:t>
            </w:r>
          </w:p>
        </w:tc>
        <w:tc>
          <w:tcPr>
            <w:tcW w:w="1723" w:type="dxa"/>
          </w:tcPr>
          <w:p w:rsidR="00EB34ED" w:rsidRPr="00837179" w:rsidRDefault="00EB34ED" w:rsidP="0009103C">
            <w:pPr>
              <w:autoSpaceDE/>
              <w:autoSpaceDN/>
            </w:pPr>
            <w:r w:rsidRPr="00837179">
              <w:t>minimalizovalo ich uvoľnenie</w:t>
            </w:r>
          </w:p>
        </w:tc>
        <w:tc>
          <w:tcPr>
            <w:tcW w:w="1796" w:type="dxa"/>
          </w:tcPr>
          <w:p w:rsidR="00EB34ED" w:rsidRPr="00837179" w:rsidRDefault="00EB34ED" w:rsidP="0009103C">
            <w:pPr>
              <w:autoSpaceDE/>
              <w:autoSpaceDN/>
            </w:pPr>
            <w:r w:rsidRPr="00837179">
              <w:t xml:space="preserve">zabránilo ich uvoľneniu </w:t>
            </w:r>
          </w:p>
        </w:tc>
        <w:tc>
          <w:tcPr>
            <w:tcW w:w="1803" w:type="dxa"/>
          </w:tcPr>
          <w:p w:rsidR="00EB34ED" w:rsidRPr="00837179" w:rsidRDefault="00EB34ED" w:rsidP="0009103C">
            <w:pPr>
              <w:autoSpaceDE/>
              <w:autoSpaceDN/>
            </w:pPr>
            <w:r w:rsidRPr="00837179">
              <w:t xml:space="preserve">zabránilo ich uvoľneniu </w:t>
            </w:r>
          </w:p>
        </w:tc>
      </w:tr>
      <w:tr w:rsidR="00EB34ED" w:rsidRPr="00837179" w:rsidTr="0009103C">
        <w:trPr>
          <w:trHeight w:val="1935"/>
        </w:trPr>
        <w:tc>
          <w:tcPr>
            <w:tcW w:w="4460" w:type="dxa"/>
          </w:tcPr>
          <w:p w:rsidR="00EB34ED" w:rsidRPr="00837179" w:rsidRDefault="00EB34ED" w:rsidP="0009103C">
            <w:pPr>
              <w:pStyle w:val="Odsekzoznamu"/>
              <w:numPr>
                <w:ilvl w:val="0"/>
                <w:numId w:val="11"/>
              </w:numPr>
              <w:autoSpaceDE/>
              <w:autoSpaceDN/>
              <w:ind w:left="318" w:hanging="318"/>
            </w:pPr>
            <w:r w:rsidRPr="00837179">
              <w:t xml:space="preserve">Veľké objemy tekutých kultúr by sa nemali odstraňovať z uzavretých systémov, </w:t>
            </w:r>
            <w:r w:rsidR="00F973B7">
              <w:t>ak</w:t>
            </w:r>
            <w:r w:rsidRPr="00837179">
              <w:t xml:space="preserve"> životaschopné organizmy neboli</w:t>
            </w:r>
          </w:p>
          <w:p w:rsidR="00EB34ED" w:rsidRPr="00837179" w:rsidRDefault="00EB34ED" w:rsidP="0009103C">
            <w:pPr>
              <w:autoSpaceDE/>
              <w:autoSpaceDN/>
              <w:ind w:left="318" w:hanging="318"/>
            </w:pPr>
          </w:p>
          <w:p w:rsidR="00EB34ED" w:rsidRPr="00837179" w:rsidRDefault="00EB34ED" w:rsidP="0009103C">
            <w:pPr>
              <w:autoSpaceDE/>
              <w:autoSpaceDN/>
              <w:ind w:left="318" w:hanging="318"/>
            </w:pPr>
          </w:p>
          <w:p w:rsidR="00EB34ED" w:rsidRPr="00837179" w:rsidRDefault="00EB34ED" w:rsidP="0009103C">
            <w:pPr>
              <w:autoSpaceDE/>
              <w:autoSpaceDN/>
              <w:ind w:left="318" w:hanging="318"/>
            </w:pPr>
          </w:p>
        </w:tc>
        <w:tc>
          <w:tcPr>
            <w:tcW w:w="1723" w:type="dxa"/>
          </w:tcPr>
          <w:p w:rsidR="00EB34ED" w:rsidRPr="00837179" w:rsidRDefault="00EB34ED" w:rsidP="0009103C">
            <w:pPr>
              <w:autoSpaceDE/>
              <w:autoSpaceDN/>
            </w:pPr>
            <w:r w:rsidRPr="00837179">
              <w:t>inaktivované overenými chemickými alebo fyzikálnymi spôsobmi</w:t>
            </w:r>
          </w:p>
          <w:p w:rsidR="00EB34ED" w:rsidRPr="00837179" w:rsidRDefault="00EB34ED" w:rsidP="0009103C">
            <w:pPr>
              <w:autoSpaceDE/>
              <w:autoSpaceDN/>
            </w:pPr>
          </w:p>
        </w:tc>
        <w:tc>
          <w:tcPr>
            <w:tcW w:w="1796" w:type="dxa"/>
          </w:tcPr>
          <w:p w:rsidR="00EB34ED" w:rsidRPr="00837179" w:rsidRDefault="00EB34ED" w:rsidP="0009103C">
            <w:pPr>
              <w:autoSpaceDE/>
              <w:autoSpaceDN/>
            </w:pPr>
            <w:r w:rsidRPr="00837179">
              <w:t>inaktivované overenými chemickými alebo fyzikálnymi spôsobmi</w:t>
            </w:r>
          </w:p>
        </w:tc>
        <w:tc>
          <w:tcPr>
            <w:tcW w:w="1803" w:type="dxa"/>
          </w:tcPr>
          <w:p w:rsidR="00EB34ED" w:rsidRPr="00837179" w:rsidRDefault="00EB34ED" w:rsidP="0009103C">
            <w:pPr>
              <w:autoSpaceDE/>
              <w:autoSpaceDN/>
            </w:pPr>
            <w:r w:rsidRPr="00837179">
              <w:t>inaktivované overenými chemickými alebo fyzikálnymi spôsobmi</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Tesnenie by malo byť skonštruované tak, aby sa</w:t>
            </w:r>
          </w:p>
          <w:p w:rsidR="00EB34ED" w:rsidRPr="00837179" w:rsidRDefault="00EB34ED" w:rsidP="0009103C">
            <w:pPr>
              <w:autoSpaceDE/>
              <w:autoSpaceDN/>
              <w:ind w:left="318" w:hanging="318"/>
            </w:pPr>
          </w:p>
        </w:tc>
        <w:tc>
          <w:tcPr>
            <w:tcW w:w="1723" w:type="dxa"/>
            <w:vAlign w:val="center"/>
          </w:tcPr>
          <w:p w:rsidR="00EB34ED" w:rsidRPr="00837179" w:rsidRDefault="00EB34ED" w:rsidP="0009103C">
            <w:pPr>
              <w:autoSpaceDE/>
              <w:autoSpaceDN/>
            </w:pPr>
            <w:r w:rsidRPr="00837179">
              <w:t>minimalizovalo uvoľnenie biologických faktorov</w:t>
            </w:r>
          </w:p>
        </w:tc>
        <w:tc>
          <w:tcPr>
            <w:tcW w:w="1796" w:type="dxa"/>
            <w:vAlign w:val="center"/>
          </w:tcPr>
          <w:p w:rsidR="00EB34ED" w:rsidRPr="00837179" w:rsidRDefault="00EB34ED" w:rsidP="0009103C">
            <w:pPr>
              <w:autoSpaceDE/>
              <w:autoSpaceDN/>
            </w:pPr>
            <w:r w:rsidRPr="00837179">
              <w:t>zabránilo uvoľneniu biologických faktorov</w:t>
            </w:r>
          </w:p>
        </w:tc>
        <w:tc>
          <w:tcPr>
            <w:tcW w:w="1803" w:type="dxa"/>
          </w:tcPr>
          <w:p w:rsidR="00EB34ED" w:rsidRPr="00837179" w:rsidRDefault="00EB34ED" w:rsidP="0009103C">
            <w:pPr>
              <w:autoSpaceDE/>
              <w:autoSpaceDN/>
            </w:pPr>
            <w:r w:rsidRPr="00837179">
              <w:t>zabránilo uvoľneniu biologických faktorov</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lastRenderedPageBreak/>
              <w:t>Kontrolovaná zóna</w:t>
            </w:r>
            <w:r w:rsidRPr="00837179">
              <w:rPr>
                <w:vertAlign w:val="superscript"/>
              </w:rPr>
              <w:t>1</w:t>
            </w:r>
            <w:r w:rsidRPr="00837179">
              <w:t>) by mala byť navrhnutá tak, aby pri úniku zadržala celý obsah v uzatvorenom systéme.</w:t>
            </w:r>
            <w:r w:rsidRPr="00837179">
              <w:rPr>
                <w:strike/>
              </w:rPr>
              <w:t xml:space="preserve"> </w:t>
            </w:r>
          </w:p>
        </w:tc>
        <w:tc>
          <w:tcPr>
            <w:tcW w:w="1723" w:type="dxa"/>
          </w:tcPr>
          <w:p w:rsidR="00EB34ED" w:rsidRPr="00837179" w:rsidRDefault="00EB34ED" w:rsidP="0009103C">
            <w:pPr>
              <w:autoSpaceDE/>
              <w:autoSpaceDN/>
            </w:pPr>
            <w:r w:rsidRPr="00837179">
              <w:t>nie</w:t>
            </w:r>
          </w:p>
          <w:p w:rsidR="00EB34ED" w:rsidRPr="00837179" w:rsidRDefault="00EB34ED" w:rsidP="0009103C">
            <w:pPr>
              <w:autoSpaceDE/>
              <w:autoSpaceDN/>
              <w:rPr>
                <w:strike/>
              </w:rPr>
            </w:pP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rPr>
                <w:strike/>
              </w:rPr>
            </w:pPr>
          </w:p>
        </w:tc>
        <w:tc>
          <w:tcPr>
            <w:tcW w:w="1803" w:type="dxa"/>
          </w:tcPr>
          <w:p w:rsidR="00EB34ED" w:rsidRPr="00837179" w:rsidRDefault="00EB34ED" w:rsidP="0009103C">
            <w:pPr>
              <w:autoSpaceDE/>
              <w:autoSpaceDN/>
            </w:pPr>
            <w:r w:rsidRPr="00837179">
              <w:t xml:space="preserve">áno </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 xml:space="preserve">Kontrolovaná zóna by sa mala dať vzduchotesne uzatvoriť na účel dezinfekcie dymom alebo inými plynmi. </w:t>
            </w:r>
          </w:p>
        </w:tc>
        <w:tc>
          <w:tcPr>
            <w:tcW w:w="1723" w:type="dxa"/>
          </w:tcPr>
          <w:p w:rsidR="00EB34ED" w:rsidRPr="00837179" w:rsidRDefault="00EB34ED" w:rsidP="0009103C">
            <w:pPr>
              <w:autoSpaceDE/>
              <w:autoSpaceDN/>
            </w:pPr>
            <w:r w:rsidRPr="00837179">
              <w:t>nie</w:t>
            </w: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tc>
        <w:tc>
          <w:tcPr>
            <w:tcW w:w="1803" w:type="dxa"/>
          </w:tcPr>
          <w:p w:rsidR="00EB34ED" w:rsidRPr="00837179" w:rsidRDefault="00EB34ED" w:rsidP="0009103C">
            <w:pPr>
              <w:autoSpaceDE/>
              <w:autoSpaceDN/>
            </w:pPr>
            <w:r w:rsidRPr="00837179">
              <w:t>áno</w:t>
            </w:r>
          </w:p>
        </w:tc>
      </w:tr>
      <w:tr w:rsidR="00EB34ED" w:rsidRPr="00837179" w:rsidTr="0009103C">
        <w:tc>
          <w:tcPr>
            <w:tcW w:w="9782" w:type="dxa"/>
            <w:gridSpan w:val="4"/>
          </w:tcPr>
          <w:p w:rsidR="00EB34ED" w:rsidRPr="00837179" w:rsidRDefault="00EB34ED" w:rsidP="0009103C">
            <w:pPr>
              <w:adjustRightInd w:val="0"/>
              <w:ind w:left="318" w:hanging="318"/>
              <w:rPr>
                <w:b/>
              </w:rPr>
            </w:pPr>
            <w:r>
              <w:rPr>
                <w:b/>
              </w:rPr>
              <w:t>Zariadenia</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Pre zamestnancov by mali byť zabezpečené zariadenia na dekontamináciu a umyvárne.</w:t>
            </w:r>
          </w:p>
        </w:tc>
        <w:tc>
          <w:tcPr>
            <w:tcW w:w="1723" w:type="dxa"/>
          </w:tcPr>
          <w:p w:rsidR="00EB34ED" w:rsidRPr="00837179" w:rsidRDefault="00EB34ED" w:rsidP="0009103C">
            <w:pPr>
              <w:autoSpaceDE/>
              <w:autoSpaceDN/>
            </w:pPr>
            <w:r w:rsidRPr="00837179">
              <w:t>áno</w:t>
            </w:r>
          </w:p>
        </w:tc>
        <w:tc>
          <w:tcPr>
            <w:tcW w:w="1796" w:type="dxa"/>
          </w:tcPr>
          <w:p w:rsidR="00EB34ED" w:rsidRPr="00837179" w:rsidRDefault="00EB34ED" w:rsidP="0009103C">
            <w:pPr>
              <w:autoSpaceDE/>
              <w:autoSpaceDN/>
            </w:pPr>
            <w:r w:rsidRPr="00837179">
              <w:t>áno</w:t>
            </w:r>
          </w:p>
        </w:tc>
        <w:tc>
          <w:tcPr>
            <w:tcW w:w="1803" w:type="dxa"/>
          </w:tcPr>
          <w:p w:rsidR="00EB34ED" w:rsidRPr="00837179" w:rsidRDefault="00EB34ED" w:rsidP="0009103C">
            <w:pPr>
              <w:autoSpaceDE/>
              <w:autoSpaceDN/>
            </w:pPr>
            <w:r w:rsidRPr="00837179">
              <w:t>áno</w:t>
            </w:r>
          </w:p>
        </w:tc>
      </w:tr>
      <w:tr w:rsidR="00EB34ED" w:rsidRPr="00837179" w:rsidTr="0009103C">
        <w:tc>
          <w:tcPr>
            <w:tcW w:w="4460" w:type="dxa"/>
          </w:tcPr>
          <w:p w:rsidR="00EB34ED" w:rsidRPr="00837179" w:rsidRDefault="00EB34ED" w:rsidP="0009103C">
            <w:pPr>
              <w:autoSpaceDE/>
              <w:autoSpaceDN/>
              <w:ind w:left="318" w:hanging="318"/>
              <w:rPr>
                <w:b/>
              </w:rPr>
            </w:pPr>
            <w:r w:rsidRPr="00837179">
              <w:rPr>
                <w:b/>
              </w:rPr>
              <w:t>Vybavenie</w:t>
            </w:r>
          </w:p>
        </w:tc>
        <w:tc>
          <w:tcPr>
            <w:tcW w:w="1723" w:type="dxa"/>
          </w:tcPr>
          <w:p w:rsidR="00EB34ED" w:rsidRPr="00837179" w:rsidRDefault="00EB34ED" w:rsidP="0009103C">
            <w:pPr>
              <w:adjustRightInd w:val="0"/>
              <w:jc w:val="both"/>
            </w:pPr>
          </w:p>
        </w:tc>
        <w:tc>
          <w:tcPr>
            <w:tcW w:w="1796" w:type="dxa"/>
          </w:tcPr>
          <w:p w:rsidR="00EB34ED" w:rsidRPr="00837179" w:rsidRDefault="00EB34ED" w:rsidP="0009103C">
            <w:pPr>
              <w:adjustRightInd w:val="0"/>
            </w:pPr>
          </w:p>
        </w:tc>
        <w:tc>
          <w:tcPr>
            <w:tcW w:w="1803" w:type="dxa"/>
          </w:tcPr>
          <w:p w:rsidR="00EB34ED" w:rsidRPr="00837179" w:rsidRDefault="00EB34ED" w:rsidP="0009103C">
            <w:pPr>
              <w:adjustRightInd w:val="0"/>
            </w:pP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Vzduch vháňaný a odsávaný do kontrolovanej zóny by sa mal filtrovať cez vysokoúčinné filtre [HEPA].</w:t>
            </w:r>
            <w:r w:rsidRPr="00837179">
              <w:rPr>
                <w:vertAlign w:val="superscript"/>
              </w:rPr>
              <w:t>2</w:t>
            </w:r>
            <w:r w:rsidRPr="00837179">
              <w:t>)</w:t>
            </w:r>
          </w:p>
        </w:tc>
        <w:tc>
          <w:tcPr>
            <w:tcW w:w="1723" w:type="dxa"/>
          </w:tcPr>
          <w:p w:rsidR="00EB34ED" w:rsidRPr="00837179" w:rsidRDefault="00EB34ED" w:rsidP="0009103C">
            <w:pPr>
              <w:autoSpaceDE/>
              <w:autoSpaceDN/>
            </w:pPr>
            <w:r w:rsidRPr="00837179">
              <w:t>nie</w:t>
            </w: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p w:rsidR="00EB34ED" w:rsidRPr="00837179" w:rsidRDefault="00EB34ED" w:rsidP="0009103C">
            <w:pPr>
              <w:autoSpaceDE/>
              <w:autoSpaceDN/>
              <w:rPr>
                <w:strike/>
              </w:rPr>
            </w:pPr>
          </w:p>
        </w:tc>
        <w:tc>
          <w:tcPr>
            <w:tcW w:w="1803" w:type="dxa"/>
          </w:tcPr>
          <w:p w:rsidR="00EB34ED" w:rsidRPr="00837179" w:rsidRDefault="00EB34ED" w:rsidP="0009103C">
            <w:pPr>
              <w:autoSpaceDE/>
              <w:autoSpaceDN/>
            </w:pPr>
            <w:r w:rsidRPr="00837179">
              <w:t>áno</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Vzduch v kontrolovanej zóne by sa v porovnaní s vonkajšou atmosférou mal udržiavať v podtlaku.</w:t>
            </w:r>
          </w:p>
        </w:tc>
        <w:tc>
          <w:tcPr>
            <w:tcW w:w="1723" w:type="dxa"/>
          </w:tcPr>
          <w:p w:rsidR="00EB34ED" w:rsidRPr="00837179" w:rsidRDefault="00EB34ED" w:rsidP="0009103C">
            <w:pPr>
              <w:autoSpaceDE/>
              <w:autoSpaceDN/>
            </w:pPr>
            <w:r w:rsidRPr="00837179">
              <w:t>nie</w:t>
            </w: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p w:rsidR="00EB34ED" w:rsidRPr="00837179" w:rsidRDefault="00EB34ED" w:rsidP="0009103C">
            <w:pPr>
              <w:autoSpaceDE/>
              <w:autoSpaceDN/>
              <w:rPr>
                <w:strike/>
              </w:rPr>
            </w:pPr>
          </w:p>
        </w:tc>
        <w:tc>
          <w:tcPr>
            <w:tcW w:w="1803" w:type="dxa"/>
          </w:tcPr>
          <w:p w:rsidR="00EB34ED" w:rsidRPr="00837179" w:rsidRDefault="00EB34ED" w:rsidP="0009103C">
            <w:pPr>
              <w:autoSpaceDE/>
              <w:autoSpaceDN/>
            </w:pPr>
            <w:r w:rsidRPr="00837179">
              <w:t>áno</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Kontrolovaná zóna by sa mala primerane vetrať, aby sa minimalizovala kontaminácia vzduchu.</w:t>
            </w:r>
          </w:p>
        </w:tc>
        <w:tc>
          <w:tcPr>
            <w:tcW w:w="1723"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p w:rsidR="00EB34ED" w:rsidRPr="00837179" w:rsidRDefault="00EB34ED" w:rsidP="0009103C">
            <w:pPr>
              <w:autoSpaceDE/>
              <w:autoSpaceDN/>
              <w:rPr>
                <w:strike/>
              </w:rPr>
            </w:pP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p w:rsidR="00EB34ED" w:rsidRPr="00837179" w:rsidRDefault="00EB34ED" w:rsidP="0009103C">
            <w:pPr>
              <w:autoSpaceDE/>
              <w:autoSpaceDN/>
              <w:rPr>
                <w:strike/>
              </w:rPr>
            </w:pPr>
          </w:p>
        </w:tc>
        <w:tc>
          <w:tcPr>
            <w:tcW w:w="1803" w:type="dxa"/>
          </w:tcPr>
          <w:p w:rsidR="00EB34ED" w:rsidRPr="00837179" w:rsidRDefault="00EB34ED" w:rsidP="0009103C">
            <w:pPr>
              <w:autoSpaceDE/>
              <w:autoSpaceDN/>
            </w:pPr>
            <w:r w:rsidRPr="00837179">
              <w:t>áno</w:t>
            </w:r>
          </w:p>
        </w:tc>
      </w:tr>
      <w:tr w:rsidR="00EB34ED" w:rsidRPr="00837179" w:rsidTr="0009103C">
        <w:tc>
          <w:tcPr>
            <w:tcW w:w="9782" w:type="dxa"/>
            <w:gridSpan w:val="4"/>
            <w:vAlign w:val="center"/>
          </w:tcPr>
          <w:p w:rsidR="00EB34ED" w:rsidRPr="00837179" w:rsidRDefault="00EB34ED" w:rsidP="0009103C">
            <w:pPr>
              <w:autoSpaceDE/>
              <w:autoSpaceDN/>
              <w:ind w:left="318" w:hanging="318"/>
              <w:rPr>
                <w:b/>
              </w:rPr>
            </w:pPr>
            <w:r w:rsidRPr="00837179">
              <w:rPr>
                <w:b/>
              </w:rPr>
              <w:t>Systém práce</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Uzavreté systémy</w:t>
            </w:r>
            <w:r w:rsidRPr="00837179">
              <w:rPr>
                <w:vertAlign w:val="superscript"/>
              </w:rPr>
              <w:t>3</w:t>
            </w:r>
            <w:r w:rsidRPr="00837179">
              <w:t>) by sa mali nachádzať v kontrolovanej zóne.</w:t>
            </w:r>
          </w:p>
        </w:tc>
        <w:tc>
          <w:tcPr>
            <w:tcW w:w="1723"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rPr>
                <w:strike/>
              </w:rPr>
            </w:pP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rPr>
                <w:strike/>
              </w:rPr>
            </w:pPr>
          </w:p>
        </w:tc>
        <w:tc>
          <w:tcPr>
            <w:tcW w:w="1803" w:type="dxa"/>
          </w:tcPr>
          <w:p w:rsidR="00EB34ED" w:rsidRPr="00837179" w:rsidRDefault="00EB34ED" w:rsidP="0009103C">
            <w:pPr>
              <w:autoSpaceDE/>
              <w:autoSpaceDN/>
            </w:pPr>
            <w:r w:rsidRPr="00837179">
              <w:t>áno, vybudovanej na tento účel</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 xml:space="preserve">Na pracovisku by mali byť umiestnené označenia biologického nebezpečenstva. </w:t>
            </w:r>
          </w:p>
        </w:tc>
        <w:tc>
          <w:tcPr>
            <w:tcW w:w="1723"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r w:rsidRPr="00837179">
              <w:t xml:space="preserve"> </w:t>
            </w:r>
          </w:p>
        </w:tc>
        <w:tc>
          <w:tcPr>
            <w:tcW w:w="1796" w:type="dxa"/>
          </w:tcPr>
          <w:p w:rsidR="00EB34ED" w:rsidRPr="00837179" w:rsidRDefault="00EB34ED" w:rsidP="0009103C">
            <w:pPr>
              <w:autoSpaceDE/>
              <w:autoSpaceDN/>
            </w:pPr>
            <w:r w:rsidRPr="00837179">
              <w:t>áno</w:t>
            </w:r>
          </w:p>
        </w:tc>
        <w:tc>
          <w:tcPr>
            <w:tcW w:w="1803" w:type="dxa"/>
          </w:tcPr>
          <w:p w:rsidR="00EB34ED" w:rsidRPr="00837179" w:rsidRDefault="00EB34ED" w:rsidP="0009103C">
            <w:pPr>
              <w:autoSpaceDE/>
              <w:autoSpaceDN/>
            </w:pPr>
            <w:r w:rsidRPr="00837179">
              <w:t>áno</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Na pracovisko majú vstup len určení zamestnanci.</w:t>
            </w:r>
          </w:p>
          <w:p w:rsidR="00EB34ED" w:rsidRPr="00837179" w:rsidRDefault="00EB34ED" w:rsidP="0009103C">
            <w:pPr>
              <w:autoSpaceDE/>
              <w:autoSpaceDN/>
              <w:ind w:left="318" w:hanging="318"/>
              <w:rPr>
                <w:strike/>
              </w:rPr>
            </w:pPr>
            <w:r w:rsidRPr="00837179">
              <w:t xml:space="preserve">       </w:t>
            </w:r>
          </w:p>
          <w:p w:rsidR="00EB34ED" w:rsidRPr="00837179" w:rsidRDefault="00EB34ED" w:rsidP="0009103C">
            <w:pPr>
              <w:autoSpaceDE/>
              <w:autoSpaceDN/>
              <w:ind w:left="318" w:hanging="318"/>
            </w:pPr>
          </w:p>
        </w:tc>
        <w:tc>
          <w:tcPr>
            <w:tcW w:w="1723"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r w:rsidRPr="00837179">
              <w:t xml:space="preserve"> </w:t>
            </w:r>
          </w:p>
        </w:tc>
        <w:tc>
          <w:tcPr>
            <w:tcW w:w="1796" w:type="dxa"/>
          </w:tcPr>
          <w:p w:rsidR="00EB34ED" w:rsidRPr="00837179" w:rsidRDefault="00EB34ED" w:rsidP="0009103C">
            <w:pPr>
              <w:autoSpaceDE/>
              <w:autoSpaceDN/>
            </w:pPr>
            <w:r w:rsidRPr="00837179">
              <w:t>áno</w:t>
            </w:r>
          </w:p>
        </w:tc>
        <w:tc>
          <w:tcPr>
            <w:tcW w:w="1803" w:type="dxa"/>
          </w:tcPr>
          <w:p w:rsidR="00EB34ED" w:rsidRPr="00837179" w:rsidRDefault="00EB34ED" w:rsidP="0009103C">
            <w:pPr>
              <w:autoSpaceDE/>
              <w:autoSpaceDN/>
            </w:pPr>
            <w:r w:rsidRPr="00837179">
              <w:t>áno, cez dekontaminačnú miestnosť</w:t>
            </w:r>
            <w:r w:rsidRPr="00837179">
              <w:rPr>
                <w:vertAlign w:val="superscript"/>
              </w:rPr>
              <w:t>4</w:t>
            </w:r>
            <w:r w:rsidRPr="00837179">
              <w:t>)</w:t>
            </w:r>
            <w:r w:rsidRPr="00837179">
              <w:rPr>
                <w:highlight w:val="yellow"/>
              </w:rPr>
              <w:t xml:space="preserve"> </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Zamestnanci by sa mali pred opustením kontrolovanej zóny osprchovať.</w:t>
            </w:r>
          </w:p>
        </w:tc>
        <w:tc>
          <w:tcPr>
            <w:tcW w:w="1723" w:type="dxa"/>
          </w:tcPr>
          <w:p w:rsidR="00EB34ED" w:rsidRPr="00837179" w:rsidRDefault="00EB34ED" w:rsidP="0009103C">
            <w:pPr>
              <w:autoSpaceDE/>
              <w:autoSpaceDN/>
            </w:pPr>
            <w:r w:rsidRPr="00837179">
              <w:t>nie</w:t>
            </w: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tc>
        <w:tc>
          <w:tcPr>
            <w:tcW w:w="1803" w:type="dxa"/>
          </w:tcPr>
          <w:p w:rsidR="00EB34ED" w:rsidRPr="00837179" w:rsidRDefault="00EB34ED" w:rsidP="0009103C">
            <w:pPr>
              <w:autoSpaceDE/>
              <w:autoSpaceDN/>
            </w:pPr>
            <w:r w:rsidRPr="00837179">
              <w:t>áno</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Zamestnanci by mali nosiť ochranný odev.</w:t>
            </w:r>
          </w:p>
          <w:p w:rsidR="00EB34ED" w:rsidRPr="00837179" w:rsidRDefault="00EB34ED" w:rsidP="0009103C">
            <w:pPr>
              <w:autoSpaceDE/>
              <w:autoSpaceDN/>
              <w:ind w:left="318" w:hanging="318"/>
            </w:pPr>
          </w:p>
        </w:tc>
        <w:tc>
          <w:tcPr>
            <w:tcW w:w="1723" w:type="dxa"/>
          </w:tcPr>
          <w:p w:rsidR="00EB34ED" w:rsidRPr="00837179" w:rsidRDefault="00EB34ED" w:rsidP="0009103C">
            <w:pPr>
              <w:autoSpaceDE/>
              <w:autoSpaceDN/>
            </w:pPr>
            <w:r w:rsidRPr="00837179">
              <w:t>áno, pracovný odev</w:t>
            </w:r>
          </w:p>
        </w:tc>
        <w:tc>
          <w:tcPr>
            <w:tcW w:w="1796" w:type="dxa"/>
          </w:tcPr>
          <w:p w:rsidR="00EB34ED" w:rsidRPr="00837179" w:rsidRDefault="00EB34ED" w:rsidP="0009103C">
            <w:pPr>
              <w:autoSpaceDE/>
              <w:autoSpaceDN/>
            </w:pPr>
            <w:r w:rsidRPr="00837179">
              <w:t xml:space="preserve">áno </w:t>
            </w:r>
          </w:p>
        </w:tc>
        <w:tc>
          <w:tcPr>
            <w:tcW w:w="1803" w:type="dxa"/>
          </w:tcPr>
          <w:p w:rsidR="00EB34ED" w:rsidRPr="00837179" w:rsidRDefault="00EB34ED" w:rsidP="0009103C">
            <w:pPr>
              <w:autoSpaceDE/>
              <w:autoSpaceDN/>
            </w:pPr>
            <w:r w:rsidRPr="00837179">
              <w:t>áno, úplná výmena odevu</w:t>
            </w:r>
          </w:p>
          <w:p w:rsidR="00EB34ED" w:rsidRPr="00837179" w:rsidRDefault="00EB34ED" w:rsidP="0009103C">
            <w:pPr>
              <w:autoSpaceDE/>
              <w:autoSpaceDN/>
              <w:rPr>
                <w:strike/>
              </w:rPr>
            </w:pPr>
          </w:p>
        </w:tc>
      </w:tr>
      <w:tr w:rsidR="00EB34ED" w:rsidRPr="00837179" w:rsidTr="0009103C">
        <w:tc>
          <w:tcPr>
            <w:tcW w:w="4460" w:type="dxa"/>
          </w:tcPr>
          <w:p w:rsidR="00EB34ED" w:rsidRPr="00837179" w:rsidRDefault="00EB34ED" w:rsidP="0009103C">
            <w:pPr>
              <w:autoSpaceDE/>
              <w:autoSpaceDN/>
              <w:ind w:left="318" w:hanging="318"/>
              <w:rPr>
                <w:b/>
              </w:rPr>
            </w:pPr>
            <w:r w:rsidRPr="00837179">
              <w:rPr>
                <w:b/>
              </w:rPr>
              <w:t>Odpad</w:t>
            </w:r>
          </w:p>
        </w:tc>
        <w:tc>
          <w:tcPr>
            <w:tcW w:w="1723" w:type="dxa"/>
          </w:tcPr>
          <w:p w:rsidR="00EB34ED" w:rsidRPr="00837179" w:rsidRDefault="00EB34ED" w:rsidP="0009103C">
            <w:pPr>
              <w:jc w:val="both"/>
            </w:pPr>
          </w:p>
        </w:tc>
        <w:tc>
          <w:tcPr>
            <w:tcW w:w="1796" w:type="dxa"/>
          </w:tcPr>
          <w:p w:rsidR="00EB34ED" w:rsidRPr="00837179" w:rsidRDefault="00EB34ED" w:rsidP="0009103C">
            <w:pPr>
              <w:jc w:val="both"/>
            </w:pPr>
          </w:p>
        </w:tc>
        <w:tc>
          <w:tcPr>
            <w:tcW w:w="1803" w:type="dxa"/>
          </w:tcPr>
          <w:p w:rsidR="00EB34ED" w:rsidRPr="00837179" w:rsidRDefault="00EB34ED" w:rsidP="0009103C">
            <w:pPr>
              <w:jc w:val="both"/>
            </w:pP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Odpadová voda z  výleviek a spŕch by sa mala pred vypustením zbierať a inaktivovať.</w:t>
            </w:r>
          </w:p>
        </w:tc>
        <w:tc>
          <w:tcPr>
            <w:tcW w:w="1723" w:type="dxa"/>
          </w:tcPr>
          <w:p w:rsidR="00EB34ED" w:rsidRPr="00837179" w:rsidRDefault="00EB34ED" w:rsidP="0009103C">
            <w:pPr>
              <w:autoSpaceDE/>
              <w:autoSpaceDN/>
            </w:pPr>
            <w:r w:rsidRPr="00837179">
              <w:t>nie</w:t>
            </w:r>
          </w:p>
        </w:tc>
        <w:tc>
          <w:tcPr>
            <w:tcW w:w="1796" w:type="dxa"/>
          </w:tcPr>
          <w:p w:rsidR="00EB34ED" w:rsidRPr="00837179" w:rsidRDefault="00EB34ED" w:rsidP="0009103C">
            <w:pPr>
              <w:autoSpaceDE/>
              <w:autoSpaceDN/>
            </w:pPr>
            <w:r w:rsidRPr="00837179">
              <w:t xml:space="preserve">odporúča sa </w:t>
            </w:r>
          </w:p>
          <w:p w:rsidR="00EB34ED" w:rsidRPr="00837179" w:rsidRDefault="00EB34ED" w:rsidP="0009103C">
            <w:pPr>
              <w:autoSpaceDE/>
              <w:autoSpaceDN/>
            </w:pPr>
          </w:p>
        </w:tc>
        <w:tc>
          <w:tcPr>
            <w:tcW w:w="1803" w:type="dxa"/>
          </w:tcPr>
          <w:p w:rsidR="00EB34ED" w:rsidRPr="00837179" w:rsidRDefault="00EB34ED" w:rsidP="0009103C">
            <w:pPr>
              <w:autoSpaceDE/>
              <w:autoSpaceDN/>
            </w:pPr>
            <w:r w:rsidRPr="00837179">
              <w:t>áno</w:t>
            </w:r>
          </w:p>
        </w:tc>
      </w:tr>
      <w:tr w:rsidR="00EB34ED" w:rsidRPr="00837179" w:rsidTr="0009103C">
        <w:tc>
          <w:tcPr>
            <w:tcW w:w="4460" w:type="dxa"/>
          </w:tcPr>
          <w:p w:rsidR="00EB34ED" w:rsidRPr="00837179" w:rsidRDefault="00EB34ED" w:rsidP="0009103C">
            <w:pPr>
              <w:pStyle w:val="Odsekzoznamu"/>
              <w:numPr>
                <w:ilvl w:val="0"/>
                <w:numId w:val="11"/>
              </w:numPr>
              <w:autoSpaceDE/>
              <w:autoSpaceDN/>
              <w:ind w:left="318" w:hanging="318"/>
            </w:pPr>
            <w:r w:rsidRPr="00837179">
              <w:t>Spracovanie odpadových vôd pred konečným vypustením.</w:t>
            </w:r>
          </w:p>
          <w:p w:rsidR="00EB34ED" w:rsidRPr="00837179" w:rsidRDefault="00EB34ED" w:rsidP="0009103C">
            <w:pPr>
              <w:autoSpaceDE/>
              <w:autoSpaceDN/>
              <w:ind w:left="318" w:hanging="318"/>
            </w:pPr>
          </w:p>
          <w:p w:rsidR="00EB34ED" w:rsidRPr="00837179" w:rsidRDefault="00EB34ED" w:rsidP="0009103C">
            <w:pPr>
              <w:autoSpaceDE/>
              <w:autoSpaceDN/>
              <w:ind w:left="318" w:hanging="318"/>
            </w:pPr>
          </w:p>
          <w:p w:rsidR="00EB34ED" w:rsidRPr="00837179" w:rsidRDefault="00EB34ED" w:rsidP="0009103C">
            <w:pPr>
              <w:autoSpaceDE/>
              <w:autoSpaceDN/>
              <w:ind w:left="318" w:hanging="318"/>
            </w:pPr>
          </w:p>
          <w:p w:rsidR="00EB34ED" w:rsidRPr="00837179" w:rsidRDefault="00EB34ED" w:rsidP="0009103C">
            <w:pPr>
              <w:autoSpaceDE/>
              <w:autoSpaceDN/>
              <w:ind w:left="318" w:hanging="318"/>
            </w:pPr>
          </w:p>
        </w:tc>
        <w:tc>
          <w:tcPr>
            <w:tcW w:w="1723" w:type="dxa"/>
          </w:tcPr>
          <w:p w:rsidR="00EB34ED" w:rsidRPr="00837179" w:rsidRDefault="00EB34ED" w:rsidP="0009103C">
            <w:pPr>
              <w:autoSpaceDE/>
              <w:autoSpaceDN/>
            </w:pPr>
            <w:r w:rsidRPr="00837179">
              <w:t>inaktivované overenými chemickými alebo fyzikálnymi</w:t>
            </w:r>
            <w:r w:rsidRPr="00837179">
              <w:br/>
              <w:t>spôsobmi</w:t>
            </w:r>
          </w:p>
        </w:tc>
        <w:tc>
          <w:tcPr>
            <w:tcW w:w="1796" w:type="dxa"/>
          </w:tcPr>
          <w:p w:rsidR="00EB34ED" w:rsidRPr="00837179" w:rsidRDefault="00EB34ED" w:rsidP="0009103C">
            <w:pPr>
              <w:autoSpaceDE/>
              <w:autoSpaceDN/>
            </w:pPr>
            <w:r w:rsidRPr="00837179">
              <w:t>inaktivované overenými chemickými alebo fyzikálnymi spôsobmi</w:t>
            </w:r>
          </w:p>
        </w:tc>
        <w:tc>
          <w:tcPr>
            <w:tcW w:w="1803" w:type="dxa"/>
          </w:tcPr>
          <w:p w:rsidR="00EB34ED" w:rsidRPr="00837179" w:rsidRDefault="00EB34ED" w:rsidP="0009103C">
            <w:pPr>
              <w:autoSpaceDE/>
              <w:autoSpaceDN/>
            </w:pPr>
            <w:r w:rsidRPr="00837179">
              <w:t>inaktivované overenými chemickými alebo fyzikálnymi spôsobmi</w:t>
            </w:r>
          </w:p>
        </w:tc>
      </w:tr>
    </w:tbl>
    <w:p w:rsidR="00EB34ED" w:rsidRPr="00837179" w:rsidRDefault="00EB34ED" w:rsidP="003C782C"/>
    <w:p w:rsidR="00EB34ED" w:rsidRPr="00837179" w:rsidRDefault="00EB34ED" w:rsidP="00EB34ED">
      <w:pPr>
        <w:adjustRightInd w:val="0"/>
        <w:jc w:val="both"/>
      </w:pPr>
      <w:r w:rsidRPr="00837179">
        <w:t>Vysvetlivky:</w:t>
      </w:r>
    </w:p>
    <w:p w:rsidR="00EB34ED" w:rsidRPr="00837179" w:rsidRDefault="00EB34ED" w:rsidP="00EB34ED">
      <w:pPr>
        <w:adjustRightInd w:val="0"/>
        <w:jc w:val="both"/>
      </w:pPr>
    </w:p>
    <w:p w:rsidR="00EB34ED" w:rsidRPr="00837179" w:rsidRDefault="00EB34ED" w:rsidP="00EB34ED">
      <w:pPr>
        <w:autoSpaceDE/>
        <w:autoSpaceDN/>
        <w:spacing w:after="240"/>
        <w:ind w:left="284" w:hanging="284"/>
        <w:jc w:val="both"/>
        <w:rPr>
          <w:i/>
        </w:rPr>
      </w:pPr>
      <w:r w:rsidRPr="00837179">
        <w:rPr>
          <w:vertAlign w:val="superscript"/>
        </w:rPr>
        <w:t>1</w:t>
      </w:r>
      <w:r w:rsidRPr="00837179">
        <w:t>) Kontrolovaná zóna</w:t>
      </w:r>
      <w:r w:rsidR="00F973B7">
        <w:t xml:space="preserve">: </w:t>
      </w:r>
      <w:r w:rsidRPr="00837179">
        <w:t xml:space="preserve">stavebne a funkčne vymedzený pracovný priestor podliehajúci    špecifickému režimu a kontrole v súvislosti s používaním biologických faktorov. </w:t>
      </w:r>
    </w:p>
    <w:p w:rsidR="00EB34ED" w:rsidRPr="00837179" w:rsidRDefault="00EB34ED" w:rsidP="00EB34ED">
      <w:pPr>
        <w:adjustRightInd w:val="0"/>
        <w:jc w:val="both"/>
        <w:rPr>
          <w:bCs/>
        </w:rPr>
      </w:pPr>
      <w:r w:rsidRPr="00837179">
        <w:rPr>
          <w:vertAlign w:val="superscript"/>
        </w:rPr>
        <w:lastRenderedPageBreak/>
        <w:t>2</w:t>
      </w:r>
      <w:r w:rsidRPr="00837179">
        <w:t xml:space="preserve">) </w:t>
      </w:r>
      <w:r w:rsidRPr="00837179">
        <w:rPr>
          <w:bCs/>
        </w:rPr>
        <w:t xml:space="preserve">HEPA – </w:t>
      </w:r>
      <w:r w:rsidRPr="00837179">
        <w:t xml:space="preserve">vysokoúčinný vzduchový filter tuhých častíc </w:t>
      </w:r>
      <w:r w:rsidRPr="00837179">
        <w:rPr>
          <w:bCs/>
        </w:rPr>
        <w:t>(high-efficiency particulate air).</w:t>
      </w:r>
    </w:p>
    <w:p w:rsidR="00EB34ED" w:rsidRPr="00837179" w:rsidRDefault="00EB34ED" w:rsidP="00EB34ED">
      <w:pPr>
        <w:adjustRightInd w:val="0"/>
        <w:jc w:val="both"/>
        <w:rPr>
          <w:bCs/>
        </w:rPr>
      </w:pPr>
    </w:p>
    <w:p w:rsidR="00EB34ED" w:rsidRPr="00837179" w:rsidRDefault="00EB34ED" w:rsidP="00EB34ED">
      <w:pPr>
        <w:autoSpaceDE/>
        <w:autoSpaceDN/>
        <w:spacing w:after="240"/>
        <w:ind w:left="284" w:hanging="284"/>
      </w:pPr>
      <w:r w:rsidRPr="00837179">
        <w:rPr>
          <w:bCs/>
          <w:vertAlign w:val="superscript"/>
        </w:rPr>
        <w:t>3</w:t>
      </w:r>
      <w:r w:rsidRPr="00837179">
        <w:rPr>
          <w:bCs/>
        </w:rPr>
        <w:t>)  Uzatvorený systém: systém, ktorý fyzicky oddeľuje určitý proces od prostredia (napríklad inkubačné nádrže, cisterny).</w:t>
      </w:r>
    </w:p>
    <w:p w:rsidR="00EB34ED" w:rsidRDefault="00EB34ED" w:rsidP="00EB34ED">
      <w:pPr>
        <w:adjustRightInd w:val="0"/>
        <w:ind w:left="284" w:hanging="284"/>
        <w:jc w:val="both"/>
        <w:rPr>
          <w:bCs/>
        </w:rPr>
      </w:pPr>
      <w:r w:rsidRPr="00837179">
        <w:rPr>
          <w:bCs/>
          <w:vertAlign w:val="superscript"/>
        </w:rPr>
        <w:t>4</w:t>
      </w:r>
      <w:r w:rsidRPr="00837179">
        <w:rPr>
          <w:bCs/>
        </w:rPr>
        <w:t>) Dekontaminačná miestnosť: vstupovať sa musí cez dekontaminačnú miestnosť, čo je miestnosť izolovaná od laboratória. Čistá strana dekontaminačnej miestnosti musí byť oddelená od strany s obmedzeným vstupom šatňou alebo sprchami, a </w:t>
      </w:r>
      <w:r w:rsidR="00F973B7">
        <w:rPr>
          <w:bCs/>
        </w:rPr>
        <w:t>ak</w:t>
      </w:r>
      <w:r w:rsidRPr="00837179">
        <w:rPr>
          <w:bCs/>
        </w:rPr>
        <w:t xml:space="preserve"> je to možné vzájomne sa blokujúcimi dverami (z</w:t>
      </w:r>
      <w:r w:rsidRPr="00837179">
        <w:t>ariadenie na osobnú hygienu</w:t>
      </w:r>
      <w:r w:rsidR="00F40723">
        <w:t xml:space="preserve"> formou </w:t>
      </w:r>
      <w:r w:rsidRPr="00837179">
        <w:t>hygienick</w:t>
      </w:r>
      <w:r w:rsidR="00F40723">
        <w:t>ej</w:t>
      </w:r>
      <w:r w:rsidRPr="00837179">
        <w:t xml:space="preserve"> slučk</w:t>
      </w:r>
      <w:r w:rsidR="00F40723">
        <w:t>y</w:t>
      </w:r>
      <w:r w:rsidRPr="00837179">
        <w:t>).</w:t>
      </w:r>
      <w:r w:rsidRPr="00837179">
        <w:rPr>
          <w:bCs/>
        </w:rPr>
        <w:t>“.</w:t>
      </w:r>
    </w:p>
    <w:p w:rsidR="003B72A5" w:rsidRDefault="003B72A5" w:rsidP="003B72A5">
      <w:pPr>
        <w:adjustRightInd w:val="0"/>
        <w:jc w:val="both"/>
        <w:rPr>
          <w:bCs/>
        </w:rPr>
      </w:pPr>
    </w:p>
    <w:p w:rsidR="003B72A5" w:rsidRDefault="003B72A5" w:rsidP="0059090E">
      <w:pPr>
        <w:pStyle w:val="Odsekzoznamu"/>
        <w:numPr>
          <w:ilvl w:val="0"/>
          <w:numId w:val="2"/>
        </w:numPr>
        <w:suppressAutoHyphens/>
        <w:ind w:left="0" w:firstLine="0"/>
        <w:jc w:val="both"/>
      </w:pPr>
      <w:r>
        <w:t>V p</w:t>
      </w:r>
      <w:r w:rsidRPr="00132EEB">
        <w:t>ríloh</w:t>
      </w:r>
      <w:r>
        <w:t>e</w:t>
      </w:r>
      <w:r w:rsidRPr="00132EEB">
        <w:t xml:space="preserve"> č. </w:t>
      </w:r>
      <w:r w:rsidR="00A655FD">
        <w:t>7</w:t>
      </w:r>
      <w:r w:rsidRPr="00132EEB">
        <w:t xml:space="preserve"> </w:t>
      </w:r>
      <w:r>
        <w:t>prvý bod znie:</w:t>
      </w:r>
    </w:p>
    <w:p w:rsidR="003B72A5" w:rsidRPr="00C23485" w:rsidRDefault="003B72A5" w:rsidP="003B72A5">
      <w:pPr>
        <w:ind w:left="709"/>
        <w:jc w:val="both"/>
      </w:pPr>
      <w:r>
        <w:t>„1</w:t>
      </w:r>
      <w:r>
        <w:rPr>
          <w:rFonts w:ascii="Times" w:hAnsi="Times" w:cs="Times"/>
          <w:sz w:val="25"/>
          <w:szCs w:val="25"/>
        </w:rPr>
        <w:t xml:space="preserve">. Smernica Európskeho parlamentu a Rady 2000/54/ES z 18. septembra 2000 o ochrane pracovníkov pred rizikami súvisiacimi s vystavením biologickým faktorom pri práci (siedma samostatná smernica v zmysle článku 16 ods. 1 smernice </w:t>
      </w:r>
      <w:r w:rsidRPr="00C23485">
        <w:rPr>
          <w:rFonts w:ascii="Times" w:hAnsi="Times" w:cs="Times"/>
          <w:sz w:val="25"/>
          <w:szCs w:val="25"/>
        </w:rPr>
        <w:t>89/391/EHS) (Ú. v. ES L 262, 17.10.2000; Mimoriadne vydanie Ú. v. EÚ, kap. 5/zv. 4)</w:t>
      </w:r>
      <w:r w:rsidR="00F9052C">
        <w:rPr>
          <w:rFonts w:ascii="Times" w:hAnsi="Times" w:cs="Times"/>
          <w:sz w:val="25"/>
          <w:szCs w:val="25"/>
        </w:rPr>
        <w:t>.</w:t>
      </w:r>
      <w:r w:rsidRPr="00C23485">
        <w:rPr>
          <w:rFonts w:ascii="Times" w:hAnsi="Times" w:cs="Times"/>
          <w:sz w:val="25"/>
          <w:szCs w:val="25"/>
        </w:rPr>
        <w:t>“.</w:t>
      </w:r>
    </w:p>
    <w:p w:rsidR="003B72A5" w:rsidRPr="00C23485" w:rsidRDefault="003B72A5" w:rsidP="003B72A5">
      <w:pPr>
        <w:jc w:val="both"/>
      </w:pPr>
    </w:p>
    <w:p w:rsidR="00EB34ED" w:rsidRPr="00C23485" w:rsidRDefault="00EB34ED" w:rsidP="0059090E">
      <w:pPr>
        <w:pStyle w:val="Odsekzoznamu"/>
        <w:numPr>
          <w:ilvl w:val="0"/>
          <w:numId w:val="2"/>
        </w:numPr>
        <w:ind w:left="0" w:firstLine="0"/>
        <w:jc w:val="both"/>
      </w:pPr>
      <w:bookmarkStart w:id="0" w:name="_GoBack"/>
      <w:bookmarkEnd w:id="0"/>
      <w:r w:rsidRPr="00C23485">
        <w:t>Príloha č. 7 sa dopĺňa tretím bodom a štvrtým bodom, ktoré znejú:</w:t>
      </w:r>
    </w:p>
    <w:p w:rsidR="00EB34ED" w:rsidRPr="00C23485" w:rsidRDefault="00EB34ED" w:rsidP="00EB34ED">
      <w:pPr>
        <w:suppressAutoHyphens/>
        <w:jc w:val="both"/>
      </w:pPr>
    </w:p>
    <w:p w:rsidR="00EB34ED" w:rsidRPr="00C23485" w:rsidRDefault="00EB34ED" w:rsidP="00EB34ED">
      <w:pPr>
        <w:adjustRightInd w:val="0"/>
        <w:ind w:left="709" w:hanging="425"/>
        <w:jc w:val="both"/>
        <w:rPr>
          <w:bCs/>
        </w:rPr>
      </w:pPr>
      <w:r w:rsidRPr="00C23485">
        <w:t xml:space="preserve">„3.  </w:t>
      </w:r>
      <w:r w:rsidRPr="00C23485">
        <w:rPr>
          <w:bCs/>
        </w:rPr>
        <w:t xml:space="preserve">Smernica </w:t>
      </w:r>
      <w:r w:rsidRPr="00C23485">
        <w:t>Komisie (EÚ) 2019/1833 z  24. októbra 2019, ktorou sa menia prílohy I, III,  V a VI k smernici Európskeho parlamentu a Rady 2000/54/ES, pokiaľ ide o výlučne technické úpravy</w:t>
      </w:r>
      <w:r w:rsidRPr="00C23485">
        <w:rPr>
          <w:bCs/>
        </w:rPr>
        <w:t xml:space="preserve"> </w:t>
      </w:r>
      <w:r w:rsidRPr="00C23485">
        <w:rPr>
          <w:iCs/>
        </w:rPr>
        <w:t xml:space="preserve"> (Ú. v. EÚ L 279, 31. 10. 2019).</w:t>
      </w:r>
    </w:p>
    <w:p w:rsidR="00EB34ED" w:rsidRPr="00C23485" w:rsidRDefault="00EB34ED" w:rsidP="00EB34ED">
      <w:pPr>
        <w:ind w:left="567" w:right="-2" w:hanging="283"/>
        <w:jc w:val="both"/>
        <w:rPr>
          <w:iCs/>
        </w:rPr>
      </w:pPr>
    </w:p>
    <w:p w:rsidR="00EB34ED" w:rsidRPr="00837179" w:rsidRDefault="00EB34ED" w:rsidP="00EB34ED">
      <w:pPr>
        <w:ind w:left="709" w:right="-2" w:hanging="283"/>
        <w:jc w:val="both"/>
        <w:rPr>
          <w:iCs/>
        </w:rPr>
      </w:pPr>
      <w:r w:rsidRPr="00C23485">
        <w:rPr>
          <w:iCs/>
        </w:rPr>
        <w:t xml:space="preserve">4. </w:t>
      </w:r>
      <w:r w:rsidRPr="00C23485">
        <w:rPr>
          <w:bCs/>
        </w:rPr>
        <w:t xml:space="preserve">Smernica </w:t>
      </w:r>
      <w:r w:rsidRPr="00C23485">
        <w:t>Komisie (EÚ) 2020/739 z 3. júna 2020, ktorou sa mení príloha  III k smernici Európskeho parlamentu a Rady 2000/54/ES, pokiaľ ide o zaradenie vírusu SARS-CoV-2 do</w:t>
      </w:r>
      <w:r w:rsidRPr="00837179">
        <w:t xml:space="preserve"> zoznamu biologických činiteľov, o ktorých sa vie, že spôsobujú infekciu u ľudí, a ktorou sa mení smernica  Komisie (EÚ) 2019/1833</w:t>
      </w:r>
      <w:r w:rsidRPr="00837179">
        <w:rPr>
          <w:bCs/>
        </w:rPr>
        <w:t xml:space="preserve"> </w:t>
      </w:r>
      <w:r w:rsidRPr="00837179">
        <w:rPr>
          <w:iCs/>
        </w:rPr>
        <w:t>(Ú. v. EÚ L 175, 4. 6. 2020).“.</w:t>
      </w:r>
    </w:p>
    <w:p w:rsidR="00EB34ED" w:rsidRPr="00837179" w:rsidRDefault="00EB34ED" w:rsidP="00EB34ED"/>
    <w:p w:rsidR="00EB34ED" w:rsidRPr="00837179" w:rsidRDefault="00EB34ED" w:rsidP="00EB34ED">
      <w:pPr>
        <w:jc w:val="center"/>
      </w:pPr>
      <w:r w:rsidRPr="00837179">
        <w:t>Čl. II</w:t>
      </w:r>
    </w:p>
    <w:p w:rsidR="00EB34ED" w:rsidRPr="00837179" w:rsidRDefault="00EB34ED" w:rsidP="00EB34ED">
      <w:pPr>
        <w:jc w:val="center"/>
      </w:pPr>
    </w:p>
    <w:p w:rsidR="00EB34ED" w:rsidRPr="00837179" w:rsidRDefault="00EB34ED" w:rsidP="00EB34ED">
      <w:r w:rsidRPr="00837179">
        <w:tab/>
        <w:t>Toto nariadenie vlády nadobúda účinnosť 15. novembra 2020.</w:t>
      </w:r>
    </w:p>
    <w:p w:rsidR="00EB34ED" w:rsidRPr="00837179" w:rsidRDefault="00EB34ED" w:rsidP="00EB34ED">
      <w:pPr>
        <w:adjustRightInd w:val="0"/>
        <w:rPr>
          <w:b/>
          <w:bCs/>
        </w:rPr>
      </w:pPr>
      <w:r w:rsidRPr="00837179">
        <w:rPr>
          <w:b/>
          <w:bCs/>
        </w:rPr>
        <w:t xml:space="preserve">                        </w:t>
      </w:r>
    </w:p>
    <w:p w:rsidR="00EB34ED" w:rsidRPr="00837179" w:rsidRDefault="00EB34ED" w:rsidP="00EB34ED">
      <w:pPr>
        <w:pStyle w:val="Nzov"/>
      </w:pPr>
    </w:p>
    <w:p w:rsidR="003C782C" w:rsidRPr="00837179" w:rsidRDefault="003C782C" w:rsidP="003C782C">
      <w:pPr>
        <w:rPr>
          <w:b/>
        </w:rPr>
      </w:pPr>
    </w:p>
    <w:tbl>
      <w:tblPr>
        <w:tblW w:w="5405" w:type="pct"/>
        <w:jc w:val="center"/>
        <w:tblCellSpacing w:w="0" w:type="dxa"/>
        <w:tblCellMar>
          <w:left w:w="0" w:type="dxa"/>
          <w:right w:w="0" w:type="dxa"/>
        </w:tblCellMar>
        <w:tblLook w:val="0000" w:firstRow="0" w:lastRow="0" w:firstColumn="0" w:lastColumn="0" w:noHBand="0" w:noVBand="0"/>
      </w:tblPr>
      <w:tblGrid>
        <w:gridCol w:w="9807"/>
      </w:tblGrid>
      <w:tr w:rsidR="00EB34ED" w:rsidRPr="004600C5" w:rsidTr="0009103C">
        <w:trPr>
          <w:trHeight w:val="540"/>
          <w:tblCellSpacing w:w="0" w:type="dxa"/>
          <w:jc w:val="center"/>
        </w:trPr>
        <w:tc>
          <w:tcPr>
            <w:tcW w:w="5000" w:type="pct"/>
          </w:tcPr>
          <w:p w:rsidR="00EB34ED" w:rsidRPr="005254E4" w:rsidRDefault="00EB34ED" w:rsidP="0009103C">
            <w:pPr>
              <w:autoSpaceDE/>
              <w:autoSpaceDN/>
              <w:spacing w:after="200" w:line="276" w:lineRule="auto"/>
              <w:rPr>
                <w:b/>
              </w:rPr>
            </w:pPr>
          </w:p>
        </w:tc>
      </w:tr>
    </w:tbl>
    <w:p w:rsidR="00000597" w:rsidRPr="00837179" w:rsidRDefault="00000597" w:rsidP="00EB34ED">
      <w:pPr>
        <w:adjustRightInd w:val="0"/>
        <w:jc w:val="both"/>
      </w:pPr>
    </w:p>
    <w:sectPr w:rsidR="00000597" w:rsidRPr="00837179" w:rsidSect="0066615F">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C5" w:rsidRDefault="006B11C5">
      <w:r>
        <w:separator/>
      </w:r>
    </w:p>
  </w:endnote>
  <w:endnote w:type="continuationSeparator" w:id="0">
    <w:p w:rsidR="006B11C5" w:rsidRDefault="006B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EF" w:rsidRDefault="00870DEF">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59090E">
      <w:rPr>
        <w:rStyle w:val="slostrany"/>
        <w:noProof/>
        <w:sz w:val="20"/>
        <w:szCs w:val="20"/>
      </w:rPr>
      <w:t>26</w:t>
    </w:r>
    <w:r>
      <w:rPr>
        <w:rStyle w:val="slostrany"/>
        <w:sz w:val="20"/>
        <w:szCs w:val="20"/>
      </w:rPr>
      <w:fldChar w:fldCharType="end"/>
    </w:r>
  </w:p>
  <w:p w:rsidR="00870DEF" w:rsidRDefault="00870D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C5" w:rsidRDefault="006B11C5">
      <w:r>
        <w:separator/>
      </w:r>
    </w:p>
  </w:footnote>
  <w:footnote w:type="continuationSeparator" w:id="0">
    <w:p w:rsidR="006B11C5" w:rsidRDefault="006B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C1A5D44"/>
    <w:lvl w:ilvl="0">
      <w:start w:val="1"/>
      <w:numFmt w:val="decimal"/>
      <w:pStyle w:val="Nadpis4"/>
      <w:lvlText w:val="%1."/>
      <w:lvlJc w:val="left"/>
      <w:pPr>
        <w:tabs>
          <w:tab w:val="num" w:pos="360"/>
        </w:tabs>
        <w:ind w:left="360" w:hanging="360"/>
      </w:pPr>
      <w:rPr>
        <w:rFonts w:cs="Times New Roman"/>
      </w:rPr>
    </w:lvl>
  </w:abstractNum>
  <w:abstractNum w:abstractNumId="1" w15:restartNumberingAfterBreak="0">
    <w:nsid w:val="00000007"/>
    <w:multiLevelType w:val="singleLevel"/>
    <w:tmpl w:val="00000007"/>
    <w:name w:val="WW8Num26"/>
    <w:lvl w:ilvl="0">
      <w:start w:val="1"/>
      <w:numFmt w:val="lowerLetter"/>
      <w:suff w:val="nothing"/>
      <w:lvlText w:val="%1)"/>
      <w:lvlJc w:val="left"/>
      <w:pPr>
        <w:ind w:left="360" w:hanging="360"/>
      </w:pPr>
    </w:lvl>
  </w:abstractNum>
  <w:abstractNum w:abstractNumId="2"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0B"/>
    <w:multiLevelType w:val="singleLevel"/>
    <w:tmpl w:val="0000000B"/>
    <w:name w:val="WW8Num36"/>
    <w:lvl w:ilvl="0">
      <w:start w:val="1"/>
      <w:numFmt w:val="lowerLetter"/>
      <w:suff w:val="nothing"/>
      <w:lvlText w:val="%1)"/>
      <w:lvlJc w:val="left"/>
      <w:pPr>
        <w:ind w:left="720" w:hanging="360"/>
      </w:pPr>
    </w:lvl>
  </w:abstractNum>
  <w:abstractNum w:abstractNumId="4" w15:restartNumberingAfterBreak="0">
    <w:nsid w:val="0000000C"/>
    <w:multiLevelType w:val="singleLevel"/>
    <w:tmpl w:val="0000000C"/>
    <w:name w:val="WW8Num37"/>
    <w:lvl w:ilvl="0">
      <w:start w:val="1"/>
      <w:numFmt w:val="lowerLetter"/>
      <w:suff w:val="nothing"/>
      <w:lvlText w:val="%1)"/>
      <w:lvlJc w:val="left"/>
      <w:pPr>
        <w:ind w:left="390" w:hanging="390"/>
      </w:pPr>
    </w:lvl>
  </w:abstractNum>
  <w:abstractNum w:abstractNumId="5" w15:restartNumberingAfterBreak="0">
    <w:nsid w:val="0000000F"/>
    <w:multiLevelType w:val="singleLevel"/>
    <w:tmpl w:val="EEFE26F0"/>
    <w:name w:val="WW8Num41"/>
    <w:lvl w:ilvl="0">
      <w:start w:val="1"/>
      <w:numFmt w:val="lowerLetter"/>
      <w:lvlText w:val="%1)"/>
      <w:lvlJc w:val="left"/>
      <w:pPr>
        <w:tabs>
          <w:tab w:val="num" w:pos="360"/>
        </w:tabs>
        <w:ind w:left="360" w:hanging="360"/>
      </w:pPr>
      <w:rPr>
        <w:rFonts w:hint="default"/>
        <w:color w:val="auto"/>
        <w:sz w:val="24"/>
        <w:szCs w:val="24"/>
      </w:rPr>
    </w:lvl>
  </w:abstractNum>
  <w:abstractNum w:abstractNumId="6" w15:restartNumberingAfterBreak="0">
    <w:nsid w:val="025D4D6A"/>
    <w:multiLevelType w:val="hybridMultilevel"/>
    <w:tmpl w:val="5D5CF2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F52051"/>
    <w:multiLevelType w:val="hybridMultilevel"/>
    <w:tmpl w:val="8C96FAAC"/>
    <w:lvl w:ilvl="0" w:tplc="A0821C78">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tentative="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8" w15:restartNumberingAfterBreak="0">
    <w:nsid w:val="120507AC"/>
    <w:multiLevelType w:val="hybridMultilevel"/>
    <w:tmpl w:val="BEA68A50"/>
    <w:lvl w:ilvl="0" w:tplc="9B8E1D9A">
      <w:start w:val="1"/>
      <w:numFmt w:val="lowerLetter"/>
      <w:lvlText w:val="%1)"/>
      <w:lvlJc w:val="left"/>
      <w:pPr>
        <w:tabs>
          <w:tab w:val="num" w:pos="284"/>
        </w:tabs>
        <w:ind w:left="284" w:hanging="284"/>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6706E1D"/>
    <w:multiLevelType w:val="multilevel"/>
    <w:tmpl w:val="B628B894"/>
    <w:lvl w:ilvl="0">
      <w:start w:val="1"/>
      <w:numFmt w:val="upperRoman"/>
      <w:pStyle w:val="Kapitola"/>
      <w:lvlText w:val="ČASŤ %1."/>
      <w:lvlJc w:val="center"/>
      <w:pPr>
        <w:tabs>
          <w:tab w:val="num" w:pos="0"/>
        </w:tabs>
        <w:ind w:firstLine="851"/>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0C7097"/>
    <w:multiLevelType w:val="hybridMultilevel"/>
    <w:tmpl w:val="173A696E"/>
    <w:lvl w:ilvl="0" w:tplc="93A6E41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D4E2001"/>
    <w:multiLevelType w:val="hybridMultilevel"/>
    <w:tmpl w:val="44E69974"/>
    <w:lvl w:ilvl="0" w:tplc="1608902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52640A"/>
    <w:multiLevelType w:val="hybridMultilevel"/>
    <w:tmpl w:val="FF644196"/>
    <w:lvl w:ilvl="0" w:tplc="B90C76C4">
      <w:start w:val="1"/>
      <w:numFmt w:val="decimal"/>
      <w:lvlText w:val="%1."/>
      <w:lvlJc w:val="left"/>
      <w:pPr>
        <w:tabs>
          <w:tab w:val="num" w:pos="420"/>
        </w:tabs>
        <w:ind w:left="420" w:hanging="42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13" w15:restartNumberingAfterBreak="0">
    <w:nsid w:val="5D73469C"/>
    <w:multiLevelType w:val="hybridMultilevel"/>
    <w:tmpl w:val="49B663E8"/>
    <w:lvl w:ilvl="0" w:tplc="041B000F">
      <w:start w:val="1"/>
      <w:numFmt w:val="decimal"/>
      <w:lvlText w:val="%1."/>
      <w:lvlJc w:val="left"/>
      <w:pPr>
        <w:ind w:left="3479" w:hanging="360"/>
      </w:pPr>
      <w:rPr>
        <w:rFonts w:hint="default"/>
      </w:rPr>
    </w:lvl>
    <w:lvl w:ilvl="1" w:tplc="041B0019" w:tentative="1">
      <w:start w:val="1"/>
      <w:numFmt w:val="lowerLetter"/>
      <w:lvlText w:val="%2."/>
      <w:lvlJc w:val="left"/>
      <w:pPr>
        <w:ind w:left="4559" w:hanging="360"/>
      </w:pPr>
    </w:lvl>
    <w:lvl w:ilvl="2" w:tplc="041B001B" w:tentative="1">
      <w:start w:val="1"/>
      <w:numFmt w:val="lowerRoman"/>
      <w:lvlText w:val="%3."/>
      <w:lvlJc w:val="right"/>
      <w:pPr>
        <w:ind w:left="5279" w:hanging="180"/>
      </w:pPr>
    </w:lvl>
    <w:lvl w:ilvl="3" w:tplc="041B000F" w:tentative="1">
      <w:start w:val="1"/>
      <w:numFmt w:val="decimal"/>
      <w:lvlText w:val="%4."/>
      <w:lvlJc w:val="left"/>
      <w:pPr>
        <w:ind w:left="5999" w:hanging="360"/>
      </w:pPr>
    </w:lvl>
    <w:lvl w:ilvl="4" w:tplc="041B0019" w:tentative="1">
      <w:start w:val="1"/>
      <w:numFmt w:val="lowerLetter"/>
      <w:lvlText w:val="%5."/>
      <w:lvlJc w:val="left"/>
      <w:pPr>
        <w:ind w:left="6719" w:hanging="360"/>
      </w:pPr>
    </w:lvl>
    <w:lvl w:ilvl="5" w:tplc="041B001B" w:tentative="1">
      <w:start w:val="1"/>
      <w:numFmt w:val="lowerRoman"/>
      <w:lvlText w:val="%6."/>
      <w:lvlJc w:val="right"/>
      <w:pPr>
        <w:ind w:left="7439" w:hanging="180"/>
      </w:pPr>
    </w:lvl>
    <w:lvl w:ilvl="6" w:tplc="041B000F" w:tentative="1">
      <w:start w:val="1"/>
      <w:numFmt w:val="decimal"/>
      <w:lvlText w:val="%7."/>
      <w:lvlJc w:val="left"/>
      <w:pPr>
        <w:ind w:left="8159" w:hanging="360"/>
      </w:pPr>
    </w:lvl>
    <w:lvl w:ilvl="7" w:tplc="041B0019" w:tentative="1">
      <w:start w:val="1"/>
      <w:numFmt w:val="lowerLetter"/>
      <w:lvlText w:val="%8."/>
      <w:lvlJc w:val="left"/>
      <w:pPr>
        <w:ind w:left="8879" w:hanging="360"/>
      </w:pPr>
    </w:lvl>
    <w:lvl w:ilvl="8" w:tplc="041B001B" w:tentative="1">
      <w:start w:val="1"/>
      <w:numFmt w:val="lowerRoman"/>
      <w:lvlText w:val="%9."/>
      <w:lvlJc w:val="right"/>
      <w:pPr>
        <w:ind w:left="9599" w:hanging="180"/>
      </w:pPr>
    </w:lvl>
  </w:abstractNum>
  <w:abstractNum w:abstractNumId="14" w15:restartNumberingAfterBreak="0">
    <w:nsid w:val="62022F03"/>
    <w:multiLevelType w:val="hybridMultilevel"/>
    <w:tmpl w:val="85AED650"/>
    <w:lvl w:ilvl="0" w:tplc="69C2C6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4D505AE"/>
    <w:multiLevelType w:val="hybridMultilevel"/>
    <w:tmpl w:val="3A44BFAA"/>
    <w:lvl w:ilvl="0" w:tplc="EEC23732">
      <w:start w:val="5"/>
      <w:numFmt w:val="decimal"/>
      <w:lvlText w:val="%1."/>
      <w:lvlJc w:val="left"/>
      <w:pPr>
        <w:ind w:left="347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E63D36"/>
    <w:multiLevelType w:val="hybridMultilevel"/>
    <w:tmpl w:val="27BA8C86"/>
    <w:lvl w:ilvl="0" w:tplc="08563BB4">
      <w:start w:val="5"/>
      <w:numFmt w:val="decimal"/>
      <w:lvlText w:val="%1."/>
      <w:lvlJc w:val="left"/>
      <w:pPr>
        <w:tabs>
          <w:tab w:val="num" w:pos="420"/>
        </w:tabs>
        <w:ind w:left="420"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3B377DE"/>
    <w:multiLevelType w:val="hybridMultilevel"/>
    <w:tmpl w:val="4DDC738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797C6FC8"/>
    <w:multiLevelType w:val="hybridMultilevel"/>
    <w:tmpl w:val="3C444EF2"/>
    <w:lvl w:ilvl="0" w:tplc="F0C0AB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5B5DFE"/>
    <w:multiLevelType w:val="hybridMultilevel"/>
    <w:tmpl w:val="7186AED6"/>
    <w:lvl w:ilvl="0" w:tplc="EB665B64">
      <w:start w:val="9"/>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7"/>
  </w:num>
  <w:num w:numId="5">
    <w:abstractNumId w:val="8"/>
  </w:num>
  <w:num w:numId="6">
    <w:abstractNumId w:val="6"/>
  </w:num>
  <w:num w:numId="7">
    <w:abstractNumId w:val="14"/>
  </w:num>
  <w:num w:numId="8">
    <w:abstractNumId w:val="7"/>
  </w:num>
  <w:num w:numId="9">
    <w:abstractNumId w:val="18"/>
  </w:num>
  <w:num w:numId="10">
    <w:abstractNumId w:val="19"/>
  </w:num>
  <w:num w:numId="11">
    <w:abstractNumId w:val="11"/>
  </w:num>
  <w:num w:numId="12">
    <w:abstractNumId w:val="16"/>
  </w:num>
  <w:num w:numId="13">
    <w:abstractNumId w:val="15"/>
  </w:num>
  <w:num w:numId="14">
    <w:abstractNumId w:val="1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B3"/>
    <w:rsid w:val="00000597"/>
    <w:rsid w:val="00006328"/>
    <w:rsid w:val="00011168"/>
    <w:rsid w:val="00020058"/>
    <w:rsid w:val="000206AA"/>
    <w:rsid w:val="00027856"/>
    <w:rsid w:val="00031596"/>
    <w:rsid w:val="00032DFF"/>
    <w:rsid w:val="00035936"/>
    <w:rsid w:val="00042B89"/>
    <w:rsid w:val="00045837"/>
    <w:rsid w:val="00045C44"/>
    <w:rsid w:val="000509B1"/>
    <w:rsid w:val="00063D24"/>
    <w:rsid w:val="0006409B"/>
    <w:rsid w:val="00067715"/>
    <w:rsid w:val="000678EA"/>
    <w:rsid w:val="00070796"/>
    <w:rsid w:val="00072BEF"/>
    <w:rsid w:val="00083094"/>
    <w:rsid w:val="00090F4B"/>
    <w:rsid w:val="0009103C"/>
    <w:rsid w:val="00092520"/>
    <w:rsid w:val="000A1CC0"/>
    <w:rsid w:val="000A2C1F"/>
    <w:rsid w:val="000B0BC9"/>
    <w:rsid w:val="000C19B7"/>
    <w:rsid w:val="000C7625"/>
    <w:rsid w:val="000D2587"/>
    <w:rsid w:val="000D4023"/>
    <w:rsid w:val="000D47F2"/>
    <w:rsid w:val="000D74FB"/>
    <w:rsid w:val="000D7BFE"/>
    <w:rsid w:val="000E746A"/>
    <w:rsid w:val="000F5208"/>
    <w:rsid w:val="00101809"/>
    <w:rsid w:val="001021F1"/>
    <w:rsid w:val="00107BB1"/>
    <w:rsid w:val="00111B1E"/>
    <w:rsid w:val="001137DD"/>
    <w:rsid w:val="001174B6"/>
    <w:rsid w:val="00123783"/>
    <w:rsid w:val="00123BDF"/>
    <w:rsid w:val="00125ED8"/>
    <w:rsid w:val="001302D3"/>
    <w:rsid w:val="00146D3B"/>
    <w:rsid w:val="00155211"/>
    <w:rsid w:val="00155A6B"/>
    <w:rsid w:val="0015799F"/>
    <w:rsid w:val="00167309"/>
    <w:rsid w:val="00177400"/>
    <w:rsid w:val="00184F8B"/>
    <w:rsid w:val="0019171D"/>
    <w:rsid w:val="00194509"/>
    <w:rsid w:val="001A249A"/>
    <w:rsid w:val="001A44DA"/>
    <w:rsid w:val="001B1A92"/>
    <w:rsid w:val="001B1C34"/>
    <w:rsid w:val="001B56B5"/>
    <w:rsid w:val="001B58C5"/>
    <w:rsid w:val="001B5F0A"/>
    <w:rsid w:val="001B718C"/>
    <w:rsid w:val="001B7ED5"/>
    <w:rsid w:val="001E6A81"/>
    <w:rsid w:val="001E6CD1"/>
    <w:rsid w:val="001F06C5"/>
    <w:rsid w:val="001F0A60"/>
    <w:rsid w:val="001F14AF"/>
    <w:rsid w:val="001F3A03"/>
    <w:rsid w:val="00206FFD"/>
    <w:rsid w:val="00215CD3"/>
    <w:rsid w:val="002176E5"/>
    <w:rsid w:val="002359F4"/>
    <w:rsid w:val="002518C7"/>
    <w:rsid w:val="0025698F"/>
    <w:rsid w:val="00257995"/>
    <w:rsid w:val="002614D6"/>
    <w:rsid w:val="002734E5"/>
    <w:rsid w:val="00283937"/>
    <w:rsid w:val="002866E1"/>
    <w:rsid w:val="00290F93"/>
    <w:rsid w:val="002976BE"/>
    <w:rsid w:val="002B7FAE"/>
    <w:rsid w:val="002C2FA6"/>
    <w:rsid w:val="002C474F"/>
    <w:rsid w:val="002C680D"/>
    <w:rsid w:val="002C7B6D"/>
    <w:rsid w:val="002C7F84"/>
    <w:rsid w:val="002D6EF6"/>
    <w:rsid w:val="002E125B"/>
    <w:rsid w:val="002E12D8"/>
    <w:rsid w:val="002E3444"/>
    <w:rsid w:val="002E4CF2"/>
    <w:rsid w:val="002E4D03"/>
    <w:rsid w:val="002E74BF"/>
    <w:rsid w:val="0030005F"/>
    <w:rsid w:val="003015B7"/>
    <w:rsid w:val="00302E20"/>
    <w:rsid w:val="00304EF6"/>
    <w:rsid w:val="00311BAA"/>
    <w:rsid w:val="003211A5"/>
    <w:rsid w:val="00321B02"/>
    <w:rsid w:val="00321F31"/>
    <w:rsid w:val="00322514"/>
    <w:rsid w:val="0032342F"/>
    <w:rsid w:val="003275CF"/>
    <w:rsid w:val="00331B5B"/>
    <w:rsid w:val="00332575"/>
    <w:rsid w:val="00342818"/>
    <w:rsid w:val="00351A80"/>
    <w:rsid w:val="00354322"/>
    <w:rsid w:val="003670DD"/>
    <w:rsid w:val="003720CA"/>
    <w:rsid w:val="003736F5"/>
    <w:rsid w:val="00374032"/>
    <w:rsid w:val="00382F66"/>
    <w:rsid w:val="003853A1"/>
    <w:rsid w:val="003A43C2"/>
    <w:rsid w:val="003A7909"/>
    <w:rsid w:val="003B58DB"/>
    <w:rsid w:val="003B72A5"/>
    <w:rsid w:val="003C61AD"/>
    <w:rsid w:val="003C782C"/>
    <w:rsid w:val="003D66BA"/>
    <w:rsid w:val="003E0F66"/>
    <w:rsid w:val="003E7844"/>
    <w:rsid w:val="003F0DE2"/>
    <w:rsid w:val="003F2F0B"/>
    <w:rsid w:val="00402583"/>
    <w:rsid w:val="00423DD0"/>
    <w:rsid w:val="00425869"/>
    <w:rsid w:val="00434B71"/>
    <w:rsid w:val="00436B05"/>
    <w:rsid w:val="00436C67"/>
    <w:rsid w:val="00440794"/>
    <w:rsid w:val="0044130E"/>
    <w:rsid w:val="00443376"/>
    <w:rsid w:val="00445E08"/>
    <w:rsid w:val="00447D74"/>
    <w:rsid w:val="00452CDB"/>
    <w:rsid w:val="00453BA9"/>
    <w:rsid w:val="00454BE2"/>
    <w:rsid w:val="00455E1D"/>
    <w:rsid w:val="00456B4A"/>
    <w:rsid w:val="00461FE9"/>
    <w:rsid w:val="00466E20"/>
    <w:rsid w:val="004758D3"/>
    <w:rsid w:val="0048181B"/>
    <w:rsid w:val="00484FB0"/>
    <w:rsid w:val="004925B7"/>
    <w:rsid w:val="00494FB3"/>
    <w:rsid w:val="004A0844"/>
    <w:rsid w:val="004A3253"/>
    <w:rsid w:val="004A46B5"/>
    <w:rsid w:val="004A496C"/>
    <w:rsid w:val="004A5591"/>
    <w:rsid w:val="004A66F4"/>
    <w:rsid w:val="004B57A7"/>
    <w:rsid w:val="004B7E24"/>
    <w:rsid w:val="004C7710"/>
    <w:rsid w:val="004D2791"/>
    <w:rsid w:val="004D6484"/>
    <w:rsid w:val="004E0890"/>
    <w:rsid w:val="004E6315"/>
    <w:rsid w:val="004F0592"/>
    <w:rsid w:val="004F6FFD"/>
    <w:rsid w:val="00500A50"/>
    <w:rsid w:val="00504FC5"/>
    <w:rsid w:val="00512127"/>
    <w:rsid w:val="00515B8F"/>
    <w:rsid w:val="00521324"/>
    <w:rsid w:val="005238E4"/>
    <w:rsid w:val="00524974"/>
    <w:rsid w:val="0052499E"/>
    <w:rsid w:val="00524D78"/>
    <w:rsid w:val="0052541E"/>
    <w:rsid w:val="00525440"/>
    <w:rsid w:val="005254E4"/>
    <w:rsid w:val="005337E3"/>
    <w:rsid w:val="00542542"/>
    <w:rsid w:val="005425CB"/>
    <w:rsid w:val="005466E9"/>
    <w:rsid w:val="00546B05"/>
    <w:rsid w:val="005473AA"/>
    <w:rsid w:val="0056461B"/>
    <w:rsid w:val="0058121E"/>
    <w:rsid w:val="00582793"/>
    <w:rsid w:val="005840FF"/>
    <w:rsid w:val="0059090E"/>
    <w:rsid w:val="00595070"/>
    <w:rsid w:val="005963FE"/>
    <w:rsid w:val="00597A96"/>
    <w:rsid w:val="005A146F"/>
    <w:rsid w:val="005A4A4B"/>
    <w:rsid w:val="005C114C"/>
    <w:rsid w:val="005D1ACE"/>
    <w:rsid w:val="005D2884"/>
    <w:rsid w:val="005D2982"/>
    <w:rsid w:val="005D47CD"/>
    <w:rsid w:val="005D4D0E"/>
    <w:rsid w:val="005D78DF"/>
    <w:rsid w:val="005E6B59"/>
    <w:rsid w:val="00602E98"/>
    <w:rsid w:val="00604F1E"/>
    <w:rsid w:val="0060773E"/>
    <w:rsid w:val="00610961"/>
    <w:rsid w:val="00611A7E"/>
    <w:rsid w:val="00612D4F"/>
    <w:rsid w:val="00620D65"/>
    <w:rsid w:val="00626367"/>
    <w:rsid w:val="00630747"/>
    <w:rsid w:val="00634D90"/>
    <w:rsid w:val="006358D9"/>
    <w:rsid w:val="0063614B"/>
    <w:rsid w:val="00646D08"/>
    <w:rsid w:val="0064765F"/>
    <w:rsid w:val="00647CA2"/>
    <w:rsid w:val="00647EA6"/>
    <w:rsid w:val="00650563"/>
    <w:rsid w:val="006525B5"/>
    <w:rsid w:val="00655CAF"/>
    <w:rsid w:val="006604EB"/>
    <w:rsid w:val="00661DCC"/>
    <w:rsid w:val="0066615F"/>
    <w:rsid w:val="0067238E"/>
    <w:rsid w:val="006776B3"/>
    <w:rsid w:val="00680E5C"/>
    <w:rsid w:val="0068433F"/>
    <w:rsid w:val="006916A4"/>
    <w:rsid w:val="00692A3F"/>
    <w:rsid w:val="00692A67"/>
    <w:rsid w:val="006953B8"/>
    <w:rsid w:val="0069659C"/>
    <w:rsid w:val="006A1BCB"/>
    <w:rsid w:val="006A2C60"/>
    <w:rsid w:val="006A3AB5"/>
    <w:rsid w:val="006A68FC"/>
    <w:rsid w:val="006A73D0"/>
    <w:rsid w:val="006B11C5"/>
    <w:rsid w:val="006B2911"/>
    <w:rsid w:val="006D2333"/>
    <w:rsid w:val="006D3D7A"/>
    <w:rsid w:val="006D62E9"/>
    <w:rsid w:val="006E5008"/>
    <w:rsid w:val="006E6D0E"/>
    <w:rsid w:val="006E7000"/>
    <w:rsid w:val="006F7C39"/>
    <w:rsid w:val="00700A06"/>
    <w:rsid w:val="007010ED"/>
    <w:rsid w:val="00701978"/>
    <w:rsid w:val="007069F1"/>
    <w:rsid w:val="00706DDF"/>
    <w:rsid w:val="00713E6B"/>
    <w:rsid w:val="0072300D"/>
    <w:rsid w:val="007266CB"/>
    <w:rsid w:val="00726756"/>
    <w:rsid w:val="007319D6"/>
    <w:rsid w:val="007325BE"/>
    <w:rsid w:val="007457CF"/>
    <w:rsid w:val="00745AC6"/>
    <w:rsid w:val="00750BD4"/>
    <w:rsid w:val="00757639"/>
    <w:rsid w:val="007615E6"/>
    <w:rsid w:val="00762E6B"/>
    <w:rsid w:val="00763E51"/>
    <w:rsid w:val="00764408"/>
    <w:rsid w:val="00764B17"/>
    <w:rsid w:val="0076783F"/>
    <w:rsid w:val="007721BD"/>
    <w:rsid w:val="007838BA"/>
    <w:rsid w:val="00783948"/>
    <w:rsid w:val="00783A8A"/>
    <w:rsid w:val="00793684"/>
    <w:rsid w:val="007B3AEB"/>
    <w:rsid w:val="007B3D61"/>
    <w:rsid w:val="007B62CC"/>
    <w:rsid w:val="007B6876"/>
    <w:rsid w:val="007D2980"/>
    <w:rsid w:val="007E3D29"/>
    <w:rsid w:val="007F08F1"/>
    <w:rsid w:val="007F32E2"/>
    <w:rsid w:val="007F3414"/>
    <w:rsid w:val="007F5FD0"/>
    <w:rsid w:val="007F6B58"/>
    <w:rsid w:val="007F7396"/>
    <w:rsid w:val="007F7C51"/>
    <w:rsid w:val="007F7E66"/>
    <w:rsid w:val="00801299"/>
    <w:rsid w:val="0080481A"/>
    <w:rsid w:val="00807475"/>
    <w:rsid w:val="008107D3"/>
    <w:rsid w:val="008108BE"/>
    <w:rsid w:val="008108E9"/>
    <w:rsid w:val="00822F98"/>
    <w:rsid w:val="00823DB3"/>
    <w:rsid w:val="00826BFB"/>
    <w:rsid w:val="00837179"/>
    <w:rsid w:val="0084351A"/>
    <w:rsid w:val="00843A1E"/>
    <w:rsid w:val="00843CDD"/>
    <w:rsid w:val="008459BE"/>
    <w:rsid w:val="008472E3"/>
    <w:rsid w:val="008478D6"/>
    <w:rsid w:val="00853215"/>
    <w:rsid w:val="0086578E"/>
    <w:rsid w:val="00870DEF"/>
    <w:rsid w:val="00875C2D"/>
    <w:rsid w:val="00877AEA"/>
    <w:rsid w:val="00881B5A"/>
    <w:rsid w:val="00886690"/>
    <w:rsid w:val="008877B7"/>
    <w:rsid w:val="0089196B"/>
    <w:rsid w:val="00893D81"/>
    <w:rsid w:val="00894D6A"/>
    <w:rsid w:val="008A310F"/>
    <w:rsid w:val="008A7B2E"/>
    <w:rsid w:val="008B436F"/>
    <w:rsid w:val="008B6E26"/>
    <w:rsid w:val="008C153E"/>
    <w:rsid w:val="008C3F9C"/>
    <w:rsid w:val="008C4611"/>
    <w:rsid w:val="008C6238"/>
    <w:rsid w:val="008C705E"/>
    <w:rsid w:val="008D1D15"/>
    <w:rsid w:val="008D4E8E"/>
    <w:rsid w:val="008E0EDF"/>
    <w:rsid w:val="008E185B"/>
    <w:rsid w:val="008E196C"/>
    <w:rsid w:val="008E63C9"/>
    <w:rsid w:val="008F11BC"/>
    <w:rsid w:val="008F1C99"/>
    <w:rsid w:val="008F389E"/>
    <w:rsid w:val="00901D70"/>
    <w:rsid w:val="009045D9"/>
    <w:rsid w:val="00924127"/>
    <w:rsid w:val="009268A7"/>
    <w:rsid w:val="00930949"/>
    <w:rsid w:val="00943053"/>
    <w:rsid w:val="009466B4"/>
    <w:rsid w:val="009554B0"/>
    <w:rsid w:val="0095772D"/>
    <w:rsid w:val="00977119"/>
    <w:rsid w:val="00977666"/>
    <w:rsid w:val="00982294"/>
    <w:rsid w:val="00983EBB"/>
    <w:rsid w:val="00983EF6"/>
    <w:rsid w:val="009840FE"/>
    <w:rsid w:val="00984922"/>
    <w:rsid w:val="009869F9"/>
    <w:rsid w:val="00991B12"/>
    <w:rsid w:val="00994043"/>
    <w:rsid w:val="00996777"/>
    <w:rsid w:val="00996C90"/>
    <w:rsid w:val="00996D58"/>
    <w:rsid w:val="009B6594"/>
    <w:rsid w:val="009B6AA7"/>
    <w:rsid w:val="009C1C1D"/>
    <w:rsid w:val="009C44B9"/>
    <w:rsid w:val="009C4F8B"/>
    <w:rsid w:val="009C64B2"/>
    <w:rsid w:val="009E076E"/>
    <w:rsid w:val="00A04D10"/>
    <w:rsid w:val="00A12093"/>
    <w:rsid w:val="00A12D72"/>
    <w:rsid w:val="00A23076"/>
    <w:rsid w:val="00A2414E"/>
    <w:rsid w:val="00A264F9"/>
    <w:rsid w:val="00A30E2A"/>
    <w:rsid w:val="00A36BCB"/>
    <w:rsid w:val="00A377F6"/>
    <w:rsid w:val="00A50A19"/>
    <w:rsid w:val="00A640A5"/>
    <w:rsid w:val="00A64C36"/>
    <w:rsid w:val="00A655FD"/>
    <w:rsid w:val="00A72C2C"/>
    <w:rsid w:val="00A72F15"/>
    <w:rsid w:val="00A84FA5"/>
    <w:rsid w:val="00A86675"/>
    <w:rsid w:val="00A87B91"/>
    <w:rsid w:val="00A90DA3"/>
    <w:rsid w:val="00A921A5"/>
    <w:rsid w:val="00A9281E"/>
    <w:rsid w:val="00A93392"/>
    <w:rsid w:val="00A96E14"/>
    <w:rsid w:val="00AB01FE"/>
    <w:rsid w:val="00AB0D91"/>
    <w:rsid w:val="00AB57F0"/>
    <w:rsid w:val="00AC0BCB"/>
    <w:rsid w:val="00AC1157"/>
    <w:rsid w:val="00AD2469"/>
    <w:rsid w:val="00AD34DF"/>
    <w:rsid w:val="00AD45F9"/>
    <w:rsid w:val="00AD78FC"/>
    <w:rsid w:val="00AE24E5"/>
    <w:rsid w:val="00AE25B5"/>
    <w:rsid w:val="00AE52CF"/>
    <w:rsid w:val="00AE795C"/>
    <w:rsid w:val="00AF12D9"/>
    <w:rsid w:val="00AF66F7"/>
    <w:rsid w:val="00B02F2F"/>
    <w:rsid w:val="00B0632E"/>
    <w:rsid w:val="00B11B9D"/>
    <w:rsid w:val="00B11F48"/>
    <w:rsid w:val="00B13C53"/>
    <w:rsid w:val="00B16B4F"/>
    <w:rsid w:val="00B25F94"/>
    <w:rsid w:val="00B27E53"/>
    <w:rsid w:val="00B30DDC"/>
    <w:rsid w:val="00B31C70"/>
    <w:rsid w:val="00B35C49"/>
    <w:rsid w:val="00B4300F"/>
    <w:rsid w:val="00B446C9"/>
    <w:rsid w:val="00B47255"/>
    <w:rsid w:val="00B51427"/>
    <w:rsid w:val="00B519CF"/>
    <w:rsid w:val="00B55BC0"/>
    <w:rsid w:val="00B569B2"/>
    <w:rsid w:val="00B608CE"/>
    <w:rsid w:val="00B63F36"/>
    <w:rsid w:val="00B6766A"/>
    <w:rsid w:val="00B70659"/>
    <w:rsid w:val="00B76E12"/>
    <w:rsid w:val="00B8050C"/>
    <w:rsid w:val="00B9172A"/>
    <w:rsid w:val="00B93F20"/>
    <w:rsid w:val="00BA3EEE"/>
    <w:rsid w:val="00BA3FAF"/>
    <w:rsid w:val="00BA4712"/>
    <w:rsid w:val="00BA4E22"/>
    <w:rsid w:val="00BA5AE4"/>
    <w:rsid w:val="00BA6C78"/>
    <w:rsid w:val="00BB20B7"/>
    <w:rsid w:val="00BB45F5"/>
    <w:rsid w:val="00BB5F9F"/>
    <w:rsid w:val="00BD136D"/>
    <w:rsid w:val="00BD2FB9"/>
    <w:rsid w:val="00BD319B"/>
    <w:rsid w:val="00BE2B93"/>
    <w:rsid w:val="00BE5827"/>
    <w:rsid w:val="00BF5A2B"/>
    <w:rsid w:val="00C10F73"/>
    <w:rsid w:val="00C1235B"/>
    <w:rsid w:val="00C171CE"/>
    <w:rsid w:val="00C2208F"/>
    <w:rsid w:val="00C23485"/>
    <w:rsid w:val="00C26316"/>
    <w:rsid w:val="00C338AD"/>
    <w:rsid w:val="00C37BCC"/>
    <w:rsid w:val="00C51250"/>
    <w:rsid w:val="00C56818"/>
    <w:rsid w:val="00C65773"/>
    <w:rsid w:val="00C65D35"/>
    <w:rsid w:val="00C71A25"/>
    <w:rsid w:val="00C72C2C"/>
    <w:rsid w:val="00C74730"/>
    <w:rsid w:val="00C85953"/>
    <w:rsid w:val="00C93E14"/>
    <w:rsid w:val="00CA3B3E"/>
    <w:rsid w:val="00CB130D"/>
    <w:rsid w:val="00CB1B49"/>
    <w:rsid w:val="00CB21B0"/>
    <w:rsid w:val="00CB2E86"/>
    <w:rsid w:val="00CC0149"/>
    <w:rsid w:val="00CC68CD"/>
    <w:rsid w:val="00CC7E97"/>
    <w:rsid w:val="00CC7F36"/>
    <w:rsid w:val="00CD1488"/>
    <w:rsid w:val="00CE29E9"/>
    <w:rsid w:val="00CE4648"/>
    <w:rsid w:val="00CE4DD7"/>
    <w:rsid w:val="00CE5AD9"/>
    <w:rsid w:val="00CF5470"/>
    <w:rsid w:val="00CF7A40"/>
    <w:rsid w:val="00D1775D"/>
    <w:rsid w:val="00D20584"/>
    <w:rsid w:val="00D2418F"/>
    <w:rsid w:val="00D424CF"/>
    <w:rsid w:val="00D4256D"/>
    <w:rsid w:val="00D44264"/>
    <w:rsid w:val="00D4633B"/>
    <w:rsid w:val="00D475D9"/>
    <w:rsid w:val="00D50FC4"/>
    <w:rsid w:val="00D52F95"/>
    <w:rsid w:val="00D55F94"/>
    <w:rsid w:val="00D6338D"/>
    <w:rsid w:val="00D747EA"/>
    <w:rsid w:val="00D767E6"/>
    <w:rsid w:val="00D82AB9"/>
    <w:rsid w:val="00D85BEE"/>
    <w:rsid w:val="00D86711"/>
    <w:rsid w:val="00D93C2A"/>
    <w:rsid w:val="00D97EDB"/>
    <w:rsid w:val="00DA6A45"/>
    <w:rsid w:val="00DC1BED"/>
    <w:rsid w:val="00DC26B3"/>
    <w:rsid w:val="00DC3EC8"/>
    <w:rsid w:val="00DC3EF3"/>
    <w:rsid w:val="00DD2AE9"/>
    <w:rsid w:val="00DD6A7A"/>
    <w:rsid w:val="00DE0DD8"/>
    <w:rsid w:val="00DE4B91"/>
    <w:rsid w:val="00DE6475"/>
    <w:rsid w:val="00DF39EC"/>
    <w:rsid w:val="00DF661F"/>
    <w:rsid w:val="00E00C43"/>
    <w:rsid w:val="00E04973"/>
    <w:rsid w:val="00E14CEE"/>
    <w:rsid w:val="00E15593"/>
    <w:rsid w:val="00E24754"/>
    <w:rsid w:val="00E27DB2"/>
    <w:rsid w:val="00E40B7B"/>
    <w:rsid w:val="00E41A82"/>
    <w:rsid w:val="00E50795"/>
    <w:rsid w:val="00E524C2"/>
    <w:rsid w:val="00E56A22"/>
    <w:rsid w:val="00E6687B"/>
    <w:rsid w:val="00E70B0D"/>
    <w:rsid w:val="00E729FA"/>
    <w:rsid w:val="00E75A19"/>
    <w:rsid w:val="00E80883"/>
    <w:rsid w:val="00E87090"/>
    <w:rsid w:val="00E900CE"/>
    <w:rsid w:val="00E935FC"/>
    <w:rsid w:val="00EA5515"/>
    <w:rsid w:val="00EB0BA0"/>
    <w:rsid w:val="00EB34ED"/>
    <w:rsid w:val="00EB6A5F"/>
    <w:rsid w:val="00EC18EA"/>
    <w:rsid w:val="00EC1ABF"/>
    <w:rsid w:val="00EC6550"/>
    <w:rsid w:val="00EE0087"/>
    <w:rsid w:val="00EE257D"/>
    <w:rsid w:val="00EE7392"/>
    <w:rsid w:val="00EF4B5C"/>
    <w:rsid w:val="00EF547A"/>
    <w:rsid w:val="00F0570F"/>
    <w:rsid w:val="00F07417"/>
    <w:rsid w:val="00F07671"/>
    <w:rsid w:val="00F11635"/>
    <w:rsid w:val="00F11D1E"/>
    <w:rsid w:val="00F149C8"/>
    <w:rsid w:val="00F2014F"/>
    <w:rsid w:val="00F207F7"/>
    <w:rsid w:val="00F20B15"/>
    <w:rsid w:val="00F20CA4"/>
    <w:rsid w:val="00F21036"/>
    <w:rsid w:val="00F3565B"/>
    <w:rsid w:val="00F40723"/>
    <w:rsid w:val="00F416D3"/>
    <w:rsid w:val="00F50F21"/>
    <w:rsid w:val="00F60527"/>
    <w:rsid w:val="00F624F5"/>
    <w:rsid w:val="00F714C5"/>
    <w:rsid w:val="00F804F2"/>
    <w:rsid w:val="00F820A0"/>
    <w:rsid w:val="00F85E14"/>
    <w:rsid w:val="00F9052C"/>
    <w:rsid w:val="00F94D08"/>
    <w:rsid w:val="00F973B7"/>
    <w:rsid w:val="00FA19AE"/>
    <w:rsid w:val="00FA24CD"/>
    <w:rsid w:val="00FA2622"/>
    <w:rsid w:val="00FB167E"/>
    <w:rsid w:val="00FB1FC8"/>
    <w:rsid w:val="00FB43D2"/>
    <w:rsid w:val="00FB58E6"/>
    <w:rsid w:val="00FB712F"/>
    <w:rsid w:val="00FB760E"/>
    <w:rsid w:val="00FC164C"/>
    <w:rsid w:val="00FC60F0"/>
    <w:rsid w:val="00FD0CCB"/>
    <w:rsid w:val="00FD1D13"/>
    <w:rsid w:val="00FD7C92"/>
    <w:rsid w:val="00FF05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FBD19"/>
  <w15:docId w15:val="{268B1E97-27DA-46A5-A570-E0FFD9A9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qFormat="1"/>
    <w:lsdException w:name="heading 4" w:locked="1" w:semiHidden="1"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65B"/>
    <w:pPr>
      <w:autoSpaceDE w:val="0"/>
      <w:autoSpaceDN w:val="0"/>
      <w:spacing w:after="0" w:line="240" w:lineRule="auto"/>
    </w:pPr>
    <w:rPr>
      <w:sz w:val="24"/>
      <w:szCs w:val="24"/>
    </w:rPr>
  </w:style>
  <w:style w:type="paragraph" w:styleId="Nadpis1">
    <w:name w:val="heading 1"/>
    <w:basedOn w:val="Normlny"/>
    <w:next w:val="Normlny"/>
    <w:link w:val="Nadpis1Char"/>
    <w:uiPriority w:val="9"/>
    <w:qFormat/>
    <w:rsid w:val="00F3565B"/>
    <w:pPr>
      <w:keepNext/>
      <w:ind w:right="-2"/>
      <w:jc w:val="center"/>
      <w:outlineLvl w:val="0"/>
    </w:pPr>
    <w:rPr>
      <w:b/>
      <w:bCs/>
    </w:rPr>
  </w:style>
  <w:style w:type="paragraph" w:styleId="Nadpis2">
    <w:name w:val="heading 2"/>
    <w:basedOn w:val="Normlny"/>
    <w:next w:val="Normlny"/>
    <w:link w:val="Nadpis2Char"/>
    <w:qFormat/>
    <w:rsid w:val="00F3565B"/>
    <w:pPr>
      <w:keepNext/>
      <w:ind w:left="360"/>
      <w:jc w:val="center"/>
      <w:outlineLvl w:val="1"/>
    </w:pPr>
    <w:rPr>
      <w:b/>
      <w:bCs/>
    </w:rPr>
  </w:style>
  <w:style w:type="paragraph" w:styleId="Nadpis3">
    <w:name w:val="heading 3"/>
    <w:basedOn w:val="Normlny"/>
    <w:next w:val="Normlny"/>
    <w:link w:val="Nadpis3Char"/>
    <w:uiPriority w:val="99"/>
    <w:qFormat/>
    <w:rsid w:val="00F3565B"/>
    <w:pPr>
      <w:keepNext/>
      <w:numPr>
        <w:ilvl w:val="2"/>
        <w:numId w:val="1"/>
      </w:numPr>
      <w:tabs>
        <w:tab w:val="clear" w:pos="360"/>
        <w:tab w:val="num" w:pos="2160"/>
      </w:tabs>
      <w:suppressAutoHyphens/>
      <w:ind w:left="2160" w:hanging="180"/>
      <w:outlineLvl w:val="2"/>
    </w:pPr>
    <w:rPr>
      <w:b/>
      <w:bCs/>
      <w:noProof/>
      <w:sz w:val="20"/>
      <w:szCs w:val="20"/>
      <w:lang w:val="en-US"/>
    </w:rPr>
  </w:style>
  <w:style w:type="paragraph" w:styleId="Nadpis4">
    <w:name w:val="heading 4"/>
    <w:basedOn w:val="Normlny"/>
    <w:next w:val="Normlny"/>
    <w:link w:val="Nadpis4Char"/>
    <w:uiPriority w:val="99"/>
    <w:qFormat/>
    <w:locked/>
    <w:rsid w:val="00000597"/>
    <w:pPr>
      <w:keepNext/>
      <w:numPr>
        <w:ilvl w:val="3"/>
        <w:numId w:val="1"/>
      </w:numPr>
      <w:tabs>
        <w:tab w:val="clear" w:pos="360"/>
      </w:tabs>
      <w:suppressAutoHyphens/>
      <w:spacing w:before="240" w:after="60"/>
      <w:outlineLvl w:val="3"/>
    </w:pPr>
    <w:rPr>
      <w:rFonts w:ascii="Calibri" w:hAnsi="Calibri"/>
      <w:b/>
      <w:bCs/>
      <w:sz w:val="28"/>
      <w:szCs w:val="28"/>
    </w:rPr>
  </w:style>
  <w:style w:type="paragraph" w:styleId="Nadpis5">
    <w:name w:val="heading 5"/>
    <w:basedOn w:val="Normlny"/>
    <w:next w:val="Normlny"/>
    <w:link w:val="Nadpis5Char"/>
    <w:qFormat/>
    <w:rsid w:val="008E0EDF"/>
    <w:pPr>
      <w:spacing w:before="240" w:after="60"/>
      <w:outlineLvl w:val="4"/>
    </w:pPr>
    <w:rPr>
      <w:b/>
      <w:bCs/>
      <w:i/>
      <w:iCs/>
      <w:sz w:val="26"/>
      <w:szCs w:val="26"/>
    </w:rPr>
  </w:style>
  <w:style w:type="paragraph" w:styleId="Nadpis7">
    <w:name w:val="heading 7"/>
    <w:basedOn w:val="Normlny"/>
    <w:next w:val="Normlny"/>
    <w:link w:val="Nadpis7Char"/>
    <w:uiPriority w:val="99"/>
    <w:qFormat/>
    <w:rsid w:val="00D85BE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3565B"/>
    <w:rPr>
      <w:rFonts w:ascii="Cambria" w:hAnsi="Cambria" w:cs="Times New Roman"/>
      <w:b/>
      <w:bCs/>
      <w:kern w:val="32"/>
      <w:sz w:val="32"/>
      <w:szCs w:val="32"/>
    </w:rPr>
  </w:style>
  <w:style w:type="character" w:customStyle="1" w:styleId="Nadpis2Char">
    <w:name w:val="Nadpis 2 Char"/>
    <w:basedOn w:val="Predvolenpsmoodseku"/>
    <w:link w:val="Nadpis2"/>
    <w:locked/>
    <w:rsid w:val="00F3565B"/>
    <w:rPr>
      <w:rFonts w:ascii="Cambria" w:hAnsi="Cambria" w:cs="Times New Roman"/>
      <w:b/>
      <w:bCs/>
      <w:i/>
      <w:iCs/>
      <w:sz w:val="28"/>
      <w:szCs w:val="28"/>
    </w:rPr>
  </w:style>
  <w:style w:type="character" w:customStyle="1" w:styleId="Nadpis3Char">
    <w:name w:val="Nadpis 3 Char"/>
    <w:basedOn w:val="Predvolenpsmoodseku"/>
    <w:link w:val="Nadpis3"/>
    <w:uiPriority w:val="99"/>
    <w:locked/>
    <w:rsid w:val="00F3565B"/>
    <w:rPr>
      <w:b/>
      <w:bCs/>
      <w:noProof/>
      <w:sz w:val="20"/>
      <w:szCs w:val="20"/>
      <w:lang w:val="en-US"/>
    </w:rPr>
  </w:style>
  <w:style w:type="character" w:customStyle="1" w:styleId="Nadpis5Char">
    <w:name w:val="Nadpis 5 Char"/>
    <w:basedOn w:val="Predvolenpsmoodseku"/>
    <w:link w:val="Nadpis5"/>
    <w:locked/>
    <w:rsid w:val="00F3565B"/>
    <w:rPr>
      <w:rFonts w:ascii="Calibri" w:hAnsi="Calibri" w:cs="Times New Roman"/>
      <w:b/>
      <w:bCs/>
      <w:i/>
      <w:iCs/>
      <w:sz w:val="26"/>
      <w:szCs w:val="26"/>
    </w:rPr>
  </w:style>
  <w:style w:type="character" w:customStyle="1" w:styleId="Nadpis7Char">
    <w:name w:val="Nadpis 7 Char"/>
    <w:basedOn w:val="Predvolenpsmoodseku"/>
    <w:link w:val="Nadpis7"/>
    <w:uiPriority w:val="99"/>
    <w:semiHidden/>
    <w:locked/>
    <w:rsid w:val="00F3565B"/>
    <w:rPr>
      <w:rFonts w:ascii="Calibri" w:hAnsi="Calibri" w:cs="Times New Roman"/>
      <w:sz w:val="24"/>
      <w:szCs w:val="24"/>
    </w:rPr>
  </w:style>
  <w:style w:type="character" w:styleId="Odkaznapoznmkupodiarou">
    <w:name w:val="footnote reference"/>
    <w:basedOn w:val="Predvolenpsmoodseku"/>
    <w:uiPriority w:val="99"/>
    <w:rsid w:val="00F3565B"/>
    <w:rPr>
      <w:rFonts w:cs="Times New Roman"/>
      <w:vertAlign w:val="superscript"/>
    </w:rPr>
  </w:style>
  <w:style w:type="paragraph" w:styleId="Textpoznmkypodiarou">
    <w:name w:val="footnote text"/>
    <w:basedOn w:val="Normlny"/>
    <w:link w:val="TextpoznmkypodiarouChar"/>
    <w:uiPriority w:val="99"/>
    <w:rsid w:val="00F3565B"/>
    <w:pPr>
      <w:suppressAutoHyphens/>
    </w:pPr>
    <w:rPr>
      <w:noProof/>
      <w:sz w:val="20"/>
      <w:szCs w:val="20"/>
      <w:lang w:val="en-US"/>
    </w:rPr>
  </w:style>
  <w:style w:type="character" w:customStyle="1" w:styleId="TextpoznmkypodiarouChar">
    <w:name w:val="Text poznámky pod čiarou Char"/>
    <w:basedOn w:val="Predvolenpsmoodseku"/>
    <w:link w:val="Textpoznmkypodiarou"/>
    <w:uiPriority w:val="99"/>
    <w:locked/>
    <w:rsid w:val="00F3565B"/>
    <w:rPr>
      <w:rFonts w:cs="Times New Roman"/>
      <w:sz w:val="20"/>
      <w:szCs w:val="20"/>
    </w:rPr>
  </w:style>
  <w:style w:type="paragraph" w:customStyle="1" w:styleId="WW-Prosttext">
    <w:name w:val="WW-Prostý text"/>
    <w:basedOn w:val="Normlny"/>
    <w:uiPriority w:val="99"/>
    <w:rsid w:val="00F3565B"/>
    <w:pPr>
      <w:suppressAutoHyphens/>
      <w:jc w:val="both"/>
    </w:pPr>
    <w:rPr>
      <w:rFonts w:ascii="Courier New" w:hAnsi="Courier New" w:cs="Courier New"/>
      <w:noProof/>
      <w:sz w:val="20"/>
      <w:szCs w:val="20"/>
      <w:lang w:val="en-US"/>
    </w:rPr>
  </w:style>
  <w:style w:type="paragraph" w:styleId="Zkladntext2">
    <w:name w:val="Body Text 2"/>
    <w:basedOn w:val="Normlny"/>
    <w:link w:val="Zkladntext2Char"/>
    <w:uiPriority w:val="99"/>
    <w:rsid w:val="00F3565B"/>
    <w:pPr>
      <w:jc w:val="both"/>
    </w:pPr>
  </w:style>
  <w:style w:type="character" w:customStyle="1" w:styleId="Zkladntext2Char">
    <w:name w:val="Základný text 2 Char"/>
    <w:basedOn w:val="Predvolenpsmoodseku"/>
    <w:link w:val="Zkladntext2"/>
    <w:uiPriority w:val="99"/>
    <w:locked/>
    <w:rsid w:val="00F3565B"/>
    <w:rPr>
      <w:rFonts w:cs="Times New Roman"/>
      <w:sz w:val="24"/>
      <w:szCs w:val="24"/>
    </w:rPr>
  </w:style>
  <w:style w:type="paragraph" w:styleId="Textvysvetlivky">
    <w:name w:val="endnote text"/>
    <w:basedOn w:val="Normlny"/>
    <w:link w:val="TextvysvetlivkyChar"/>
    <w:uiPriority w:val="99"/>
    <w:semiHidden/>
    <w:rsid w:val="00F3565B"/>
    <w:rPr>
      <w:sz w:val="20"/>
      <w:szCs w:val="20"/>
    </w:rPr>
  </w:style>
  <w:style w:type="character" w:customStyle="1" w:styleId="TextvysvetlivkyChar">
    <w:name w:val="Text vysvetlivky Char"/>
    <w:basedOn w:val="Predvolenpsmoodseku"/>
    <w:link w:val="Textvysvetlivky"/>
    <w:uiPriority w:val="99"/>
    <w:semiHidden/>
    <w:locked/>
    <w:rsid w:val="00F3565B"/>
    <w:rPr>
      <w:rFonts w:cs="Times New Roman"/>
      <w:sz w:val="20"/>
      <w:szCs w:val="20"/>
    </w:rPr>
  </w:style>
  <w:style w:type="character" w:styleId="Odkaznavysvetlivku">
    <w:name w:val="endnote reference"/>
    <w:basedOn w:val="Predvolenpsmoodseku"/>
    <w:uiPriority w:val="99"/>
    <w:semiHidden/>
    <w:rsid w:val="00F3565B"/>
    <w:rPr>
      <w:rFonts w:cs="Times New Roman"/>
      <w:vertAlign w:val="superscript"/>
    </w:rPr>
  </w:style>
  <w:style w:type="paragraph" w:styleId="Nzov">
    <w:name w:val="Title"/>
    <w:basedOn w:val="Normlny"/>
    <w:link w:val="NzovChar"/>
    <w:uiPriority w:val="10"/>
    <w:qFormat/>
    <w:rsid w:val="00F3565B"/>
    <w:pPr>
      <w:jc w:val="center"/>
    </w:pPr>
    <w:rPr>
      <w:b/>
      <w:bCs/>
    </w:rPr>
  </w:style>
  <w:style w:type="character" w:customStyle="1" w:styleId="NzovChar">
    <w:name w:val="Názov Char"/>
    <w:basedOn w:val="Predvolenpsmoodseku"/>
    <w:link w:val="Nzov"/>
    <w:uiPriority w:val="10"/>
    <w:locked/>
    <w:rsid w:val="00F3565B"/>
    <w:rPr>
      <w:rFonts w:ascii="Cambria" w:hAnsi="Cambria" w:cs="Times New Roman"/>
      <w:b/>
      <w:bCs/>
      <w:kern w:val="28"/>
      <w:sz w:val="32"/>
      <w:szCs w:val="32"/>
    </w:rPr>
  </w:style>
  <w:style w:type="paragraph" w:styleId="Zkladntext">
    <w:name w:val="Body Text"/>
    <w:basedOn w:val="Normlny"/>
    <w:link w:val="ZkladntextChar"/>
    <w:uiPriority w:val="99"/>
    <w:rsid w:val="00F3565B"/>
    <w:pPr>
      <w:suppressAutoHyphens/>
      <w:spacing w:after="120"/>
    </w:pPr>
  </w:style>
  <w:style w:type="character" w:customStyle="1" w:styleId="ZkladntextChar">
    <w:name w:val="Základný text Char"/>
    <w:basedOn w:val="Predvolenpsmoodseku"/>
    <w:link w:val="Zkladntext"/>
    <w:uiPriority w:val="99"/>
    <w:locked/>
    <w:rsid w:val="00F3565B"/>
    <w:rPr>
      <w:rFonts w:cs="Times New Roman"/>
      <w:sz w:val="24"/>
      <w:szCs w:val="24"/>
    </w:rPr>
  </w:style>
  <w:style w:type="paragraph" w:styleId="Pta">
    <w:name w:val="footer"/>
    <w:basedOn w:val="Normlny"/>
    <w:link w:val="PtaChar"/>
    <w:uiPriority w:val="99"/>
    <w:rsid w:val="00F3565B"/>
    <w:pPr>
      <w:tabs>
        <w:tab w:val="center" w:pos="4536"/>
        <w:tab w:val="right" w:pos="9072"/>
      </w:tabs>
    </w:pPr>
  </w:style>
  <w:style w:type="character" w:customStyle="1" w:styleId="PtaChar">
    <w:name w:val="Päta Char"/>
    <w:basedOn w:val="Predvolenpsmoodseku"/>
    <w:link w:val="Pta"/>
    <w:uiPriority w:val="99"/>
    <w:locked/>
    <w:rsid w:val="00F3565B"/>
    <w:rPr>
      <w:rFonts w:cs="Times New Roman"/>
      <w:sz w:val="24"/>
      <w:szCs w:val="24"/>
    </w:rPr>
  </w:style>
  <w:style w:type="character" w:styleId="slostrany">
    <w:name w:val="page number"/>
    <w:basedOn w:val="Predvolenpsmoodseku"/>
    <w:uiPriority w:val="99"/>
    <w:rsid w:val="00F3565B"/>
    <w:rPr>
      <w:rFonts w:cs="Times New Roman"/>
    </w:rPr>
  </w:style>
  <w:style w:type="paragraph" w:styleId="Hlavika">
    <w:name w:val="header"/>
    <w:basedOn w:val="Normlny"/>
    <w:link w:val="HlavikaChar"/>
    <w:uiPriority w:val="99"/>
    <w:rsid w:val="00F3565B"/>
    <w:pPr>
      <w:tabs>
        <w:tab w:val="center" w:pos="4536"/>
        <w:tab w:val="right" w:pos="9072"/>
      </w:tabs>
    </w:pPr>
  </w:style>
  <w:style w:type="character" w:customStyle="1" w:styleId="HlavikaChar">
    <w:name w:val="Hlavička Char"/>
    <w:basedOn w:val="Predvolenpsmoodseku"/>
    <w:link w:val="Hlavika"/>
    <w:uiPriority w:val="99"/>
    <w:locked/>
    <w:rsid w:val="00F3565B"/>
    <w:rPr>
      <w:rFonts w:cs="Times New Roman"/>
      <w:sz w:val="24"/>
      <w:szCs w:val="24"/>
    </w:rPr>
  </w:style>
  <w:style w:type="paragraph" w:customStyle="1" w:styleId="Paragraf">
    <w:name w:val="Paragraf"/>
    <w:basedOn w:val="slovanzoznam"/>
    <w:next w:val="slovanzoznam"/>
    <w:uiPriority w:val="99"/>
    <w:rsid w:val="00F3565B"/>
    <w:pPr>
      <w:tabs>
        <w:tab w:val="num" w:pos="720"/>
      </w:tabs>
      <w:spacing w:before="360" w:after="360"/>
      <w:ind w:left="720" w:hanging="360"/>
      <w:jc w:val="center"/>
    </w:pPr>
    <w:rPr>
      <w:b/>
      <w:bCs/>
    </w:rPr>
  </w:style>
  <w:style w:type="paragraph" w:styleId="slovanzoznam">
    <w:name w:val="List Number"/>
    <w:basedOn w:val="Normlny"/>
    <w:uiPriority w:val="99"/>
    <w:rsid w:val="00F3565B"/>
    <w:pPr>
      <w:spacing w:before="120" w:after="120"/>
      <w:jc w:val="both"/>
    </w:pPr>
  </w:style>
  <w:style w:type="paragraph" w:styleId="Spiatonadresanaoblke">
    <w:name w:val="envelope return"/>
    <w:basedOn w:val="Normlny"/>
    <w:uiPriority w:val="99"/>
    <w:rsid w:val="00F3565B"/>
    <w:pPr>
      <w:suppressAutoHyphens/>
      <w:spacing w:before="120" w:after="120"/>
      <w:jc w:val="both"/>
    </w:pPr>
  </w:style>
  <w:style w:type="paragraph" w:styleId="Zkladntext3">
    <w:name w:val="Body Text 3"/>
    <w:basedOn w:val="Normlny"/>
    <w:link w:val="Zkladntext3Char"/>
    <w:uiPriority w:val="99"/>
    <w:rsid w:val="00D85BEE"/>
    <w:pPr>
      <w:spacing w:after="120"/>
    </w:pPr>
    <w:rPr>
      <w:sz w:val="16"/>
      <w:szCs w:val="16"/>
      <w:lang w:val="en-US"/>
    </w:rPr>
  </w:style>
  <w:style w:type="character" w:customStyle="1" w:styleId="Zkladntext3Char">
    <w:name w:val="Základný text 3 Char"/>
    <w:basedOn w:val="Predvolenpsmoodseku"/>
    <w:link w:val="Zkladntext3"/>
    <w:uiPriority w:val="99"/>
    <w:locked/>
    <w:rsid w:val="00F3565B"/>
    <w:rPr>
      <w:rFonts w:cs="Times New Roman"/>
      <w:sz w:val="16"/>
      <w:szCs w:val="16"/>
    </w:rPr>
  </w:style>
  <w:style w:type="paragraph" w:styleId="Textbubliny">
    <w:name w:val="Balloon Text"/>
    <w:basedOn w:val="Normlny"/>
    <w:link w:val="TextbublinyChar"/>
    <w:uiPriority w:val="99"/>
    <w:semiHidden/>
    <w:rsid w:val="00DC26B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3565B"/>
    <w:rPr>
      <w:rFonts w:ascii="Tahoma" w:hAnsi="Tahoma" w:cs="Tahoma"/>
      <w:sz w:val="16"/>
      <w:szCs w:val="16"/>
    </w:rPr>
  </w:style>
  <w:style w:type="paragraph" w:styleId="Odsekzoznamu">
    <w:name w:val="List Paragraph"/>
    <w:basedOn w:val="Normlny"/>
    <w:uiPriority w:val="34"/>
    <w:qFormat/>
    <w:rsid w:val="007266CB"/>
    <w:pPr>
      <w:ind w:left="708"/>
    </w:pPr>
  </w:style>
  <w:style w:type="character" w:styleId="Siln">
    <w:name w:val="Strong"/>
    <w:basedOn w:val="Predvolenpsmoodseku"/>
    <w:uiPriority w:val="99"/>
    <w:qFormat/>
    <w:rsid w:val="00E50795"/>
    <w:rPr>
      <w:rFonts w:cs="Times New Roman"/>
      <w:b/>
    </w:rPr>
  </w:style>
  <w:style w:type="table" w:styleId="Mriekatabuky">
    <w:name w:val="Table Grid"/>
    <w:basedOn w:val="Normlnatabuka"/>
    <w:locked/>
    <w:rsid w:val="00D9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3E7844"/>
    <w:rPr>
      <w:rFonts w:cs="Times New Roman"/>
      <w:color w:val="0000FF"/>
      <w:u w:val="single"/>
    </w:rPr>
  </w:style>
  <w:style w:type="character" w:customStyle="1" w:styleId="Nadpis4Char">
    <w:name w:val="Nadpis 4 Char"/>
    <w:basedOn w:val="Predvolenpsmoodseku"/>
    <w:link w:val="Nadpis4"/>
    <w:uiPriority w:val="99"/>
    <w:rsid w:val="00000597"/>
    <w:rPr>
      <w:rFonts w:ascii="Calibri" w:hAnsi="Calibri"/>
      <w:b/>
      <w:bCs/>
      <w:sz w:val="28"/>
      <w:szCs w:val="28"/>
    </w:rPr>
  </w:style>
  <w:style w:type="character" w:customStyle="1" w:styleId="WW-Predvolenpsmoodseku">
    <w:name w:val="WW-Predvolené písmo odseku"/>
    <w:uiPriority w:val="99"/>
    <w:rsid w:val="00000597"/>
  </w:style>
  <w:style w:type="character" w:customStyle="1" w:styleId="Znakyprepoznmkupodiarou">
    <w:name w:val="Znaky pre poznámku pod čiarou"/>
    <w:uiPriority w:val="99"/>
    <w:rsid w:val="00000597"/>
    <w:rPr>
      <w:vertAlign w:val="superscript"/>
    </w:rPr>
  </w:style>
  <w:style w:type="character" w:customStyle="1" w:styleId="WW-Znakapoznmky">
    <w:name w:val="WW-Značka poznámky"/>
    <w:uiPriority w:val="99"/>
    <w:rsid w:val="00000597"/>
    <w:rPr>
      <w:sz w:val="16"/>
      <w:szCs w:val="16"/>
    </w:rPr>
  </w:style>
  <w:style w:type="character" w:customStyle="1" w:styleId="WW8Num3z0">
    <w:name w:val="WW8Num3z0"/>
    <w:uiPriority w:val="99"/>
    <w:rsid w:val="00000597"/>
  </w:style>
  <w:style w:type="character" w:customStyle="1" w:styleId="WW8Num3z1">
    <w:name w:val="WW8Num3z1"/>
    <w:uiPriority w:val="99"/>
    <w:rsid w:val="00000597"/>
    <w:rPr>
      <w:rFonts w:ascii="Courier New" w:hAnsi="Courier New" w:cs="Courier New"/>
    </w:rPr>
  </w:style>
  <w:style w:type="character" w:customStyle="1" w:styleId="WW8Num3z2">
    <w:name w:val="WW8Num3z2"/>
    <w:uiPriority w:val="99"/>
    <w:rsid w:val="00000597"/>
    <w:rPr>
      <w:rFonts w:ascii="Wingdings" w:hAnsi="Wingdings" w:cs="Wingdings"/>
    </w:rPr>
  </w:style>
  <w:style w:type="character" w:customStyle="1" w:styleId="WW8Num3z3">
    <w:name w:val="WW8Num3z3"/>
    <w:uiPriority w:val="99"/>
    <w:rsid w:val="00000597"/>
    <w:rPr>
      <w:rFonts w:ascii="Symbol" w:hAnsi="Symbol" w:cs="Symbol"/>
    </w:rPr>
  </w:style>
  <w:style w:type="character" w:customStyle="1" w:styleId="WW8Num5z0">
    <w:name w:val="WW8Num5z0"/>
    <w:uiPriority w:val="99"/>
    <w:rsid w:val="00000597"/>
    <w:rPr>
      <w:rFonts w:ascii="Symbol" w:hAnsi="Symbol" w:cs="Symbol"/>
    </w:rPr>
  </w:style>
  <w:style w:type="character" w:customStyle="1" w:styleId="WW8Num5z1">
    <w:name w:val="WW8Num5z1"/>
    <w:uiPriority w:val="99"/>
    <w:rsid w:val="00000597"/>
    <w:rPr>
      <w:rFonts w:ascii="Courier New" w:hAnsi="Courier New" w:cs="Courier New"/>
    </w:rPr>
  </w:style>
  <w:style w:type="character" w:customStyle="1" w:styleId="WW8Num5z2">
    <w:name w:val="WW8Num5z2"/>
    <w:uiPriority w:val="99"/>
    <w:rsid w:val="00000597"/>
    <w:rPr>
      <w:rFonts w:ascii="Wingdings" w:hAnsi="Wingdings" w:cs="Wingdings"/>
    </w:rPr>
  </w:style>
  <w:style w:type="character" w:customStyle="1" w:styleId="WW8Num10z1">
    <w:name w:val="WW8Num10z1"/>
    <w:uiPriority w:val="99"/>
    <w:rsid w:val="00000597"/>
    <w:rPr>
      <w:rFonts w:ascii="Symbol" w:hAnsi="Symbol" w:cs="Symbol"/>
    </w:rPr>
  </w:style>
  <w:style w:type="character" w:customStyle="1" w:styleId="WW8Num14z0">
    <w:name w:val="WW8Num14z0"/>
    <w:uiPriority w:val="99"/>
    <w:rsid w:val="00000597"/>
    <w:rPr>
      <w:rFonts w:ascii="Symbol" w:hAnsi="Symbol" w:cs="Symbol"/>
    </w:rPr>
  </w:style>
  <w:style w:type="character" w:customStyle="1" w:styleId="WW8Num14z1">
    <w:name w:val="WW8Num14z1"/>
    <w:uiPriority w:val="99"/>
    <w:rsid w:val="00000597"/>
    <w:rPr>
      <w:rFonts w:ascii="Courier New" w:hAnsi="Courier New" w:cs="Courier New"/>
    </w:rPr>
  </w:style>
  <w:style w:type="character" w:customStyle="1" w:styleId="WW8Num14z2">
    <w:name w:val="WW8Num14z2"/>
    <w:uiPriority w:val="99"/>
    <w:rsid w:val="00000597"/>
    <w:rPr>
      <w:rFonts w:ascii="Wingdings" w:hAnsi="Wingdings" w:cs="Wingdings"/>
    </w:rPr>
  </w:style>
  <w:style w:type="character" w:customStyle="1" w:styleId="WW8Num16z0">
    <w:name w:val="WW8Num16z0"/>
    <w:uiPriority w:val="99"/>
    <w:rsid w:val="00000597"/>
    <w:rPr>
      <w:b/>
      <w:bCs/>
    </w:rPr>
  </w:style>
  <w:style w:type="character" w:customStyle="1" w:styleId="WW8Num21z2">
    <w:name w:val="WW8Num21z2"/>
    <w:uiPriority w:val="99"/>
    <w:rsid w:val="00000597"/>
  </w:style>
  <w:style w:type="character" w:customStyle="1" w:styleId="WW8Num25z2">
    <w:name w:val="WW8Num25z2"/>
    <w:uiPriority w:val="99"/>
    <w:rsid w:val="00000597"/>
    <w:rPr>
      <w:rFonts w:ascii="Wingdings" w:hAnsi="Wingdings" w:cs="Wingdings"/>
    </w:rPr>
  </w:style>
  <w:style w:type="character" w:customStyle="1" w:styleId="WW8Num25z3">
    <w:name w:val="WW8Num25z3"/>
    <w:uiPriority w:val="99"/>
    <w:rsid w:val="00000597"/>
    <w:rPr>
      <w:rFonts w:ascii="Symbol" w:hAnsi="Symbol" w:cs="Symbol"/>
    </w:rPr>
  </w:style>
  <w:style w:type="character" w:customStyle="1" w:styleId="WW8Num25z4">
    <w:name w:val="WW8Num25z4"/>
    <w:uiPriority w:val="99"/>
    <w:rsid w:val="00000597"/>
    <w:rPr>
      <w:rFonts w:ascii="Courier New" w:hAnsi="Courier New" w:cs="Courier New"/>
    </w:rPr>
  </w:style>
  <w:style w:type="character" w:customStyle="1" w:styleId="WW8Num26z1">
    <w:name w:val="WW8Num26z1"/>
    <w:uiPriority w:val="99"/>
    <w:rsid w:val="00000597"/>
    <w:rPr>
      <w:rFonts w:ascii="Symbol" w:hAnsi="Symbol" w:cs="Symbol"/>
    </w:rPr>
  </w:style>
  <w:style w:type="character" w:customStyle="1" w:styleId="WW8Num30z3">
    <w:name w:val="WW8Num30z3"/>
    <w:uiPriority w:val="99"/>
    <w:rsid w:val="00000597"/>
    <w:rPr>
      <w:rFonts w:ascii="Symbol" w:hAnsi="Symbol" w:cs="Symbol"/>
    </w:rPr>
  </w:style>
  <w:style w:type="character" w:customStyle="1" w:styleId="WW8Num30z4">
    <w:name w:val="WW8Num30z4"/>
    <w:uiPriority w:val="99"/>
    <w:rsid w:val="00000597"/>
    <w:rPr>
      <w:rFonts w:ascii="Courier New" w:hAnsi="Courier New" w:cs="Courier New"/>
    </w:rPr>
  </w:style>
  <w:style w:type="character" w:customStyle="1" w:styleId="WW8Num30z5">
    <w:name w:val="WW8Num30z5"/>
    <w:uiPriority w:val="99"/>
    <w:rsid w:val="00000597"/>
    <w:rPr>
      <w:rFonts w:ascii="Wingdings" w:hAnsi="Wingdings" w:cs="Wingdings"/>
    </w:rPr>
  </w:style>
  <w:style w:type="character" w:customStyle="1" w:styleId="WW8Num40z1">
    <w:name w:val="WW8Num40z1"/>
    <w:uiPriority w:val="99"/>
    <w:rsid w:val="00000597"/>
    <w:rPr>
      <w:rFonts w:ascii="Courier New" w:hAnsi="Courier New" w:cs="Courier New"/>
    </w:rPr>
  </w:style>
  <w:style w:type="character" w:customStyle="1" w:styleId="WW8Num40z2">
    <w:name w:val="WW8Num40z2"/>
    <w:uiPriority w:val="99"/>
    <w:rsid w:val="00000597"/>
    <w:rPr>
      <w:rFonts w:ascii="Wingdings" w:hAnsi="Wingdings" w:cs="Wingdings"/>
    </w:rPr>
  </w:style>
  <w:style w:type="character" w:customStyle="1" w:styleId="WW8Num40z3">
    <w:name w:val="WW8Num40z3"/>
    <w:uiPriority w:val="99"/>
    <w:rsid w:val="00000597"/>
    <w:rPr>
      <w:rFonts w:ascii="Symbol" w:hAnsi="Symbol" w:cs="Symbol"/>
    </w:rPr>
  </w:style>
  <w:style w:type="paragraph" w:customStyle="1" w:styleId="a">
    <w:uiPriority w:val="99"/>
    <w:rsid w:val="00000597"/>
    <w:pPr>
      <w:suppressAutoHyphens/>
      <w:autoSpaceDE w:val="0"/>
      <w:autoSpaceDN w:val="0"/>
      <w:spacing w:after="0" w:line="240" w:lineRule="auto"/>
    </w:pPr>
    <w:rPr>
      <w:sz w:val="24"/>
      <w:szCs w:val="24"/>
    </w:rPr>
  </w:style>
  <w:style w:type="character" w:customStyle="1" w:styleId="Znakyprevysvetlivky">
    <w:name w:val="Znaky pre vysvetlivky"/>
    <w:uiPriority w:val="99"/>
    <w:rsid w:val="00000597"/>
  </w:style>
  <w:style w:type="paragraph" w:customStyle="1" w:styleId="Nadpis">
    <w:name w:val="Nadpis"/>
    <w:basedOn w:val="Normlny"/>
    <w:next w:val="Zkladntext"/>
    <w:uiPriority w:val="99"/>
    <w:rsid w:val="00000597"/>
    <w:pPr>
      <w:keepNext/>
      <w:suppressAutoHyphens/>
      <w:spacing w:before="240" w:after="120"/>
    </w:pPr>
    <w:rPr>
      <w:rFonts w:ascii="Albany" w:hAnsi="Albany" w:cs="Albany"/>
      <w:sz w:val="28"/>
      <w:szCs w:val="28"/>
    </w:rPr>
  </w:style>
  <w:style w:type="paragraph" w:customStyle="1" w:styleId="WW-Zkladntext2">
    <w:name w:val="WW-Základný text 2"/>
    <w:basedOn w:val="Normlny"/>
    <w:uiPriority w:val="99"/>
    <w:rsid w:val="00000597"/>
    <w:pPr>
      <w:suppressAutoHyphens/>
      <w:spacing w:after="120" w:line="480" w:lineRule="auto"/>
    </w:pPr>
  </w:style>
  <w:style w:type="paragraph" w:customStyle="1" w:styleId="WW-Obyajntext">
    <w:name w:val="WW-Obyčajný text"/>
    <w:basedOn w:val="Normlny"/>
    <w:uiPriority w:val="99"/>
    <w:rsid w:val="00000597"/>
    <w:pPr>
      <w:suppressAutoHyphens/>
      <w:jc w:val="both"/>
    </w:pPr>
    <w:rPr>
      <w:rFonts w:ascii="Courier New" w:hAnsi="Courier New" w:cs="Courier New"/>
      <w:sz w:val="20"/>
      <w:szCs w:val="20"/>
    </w:rPr>
  </w:style>
  <w:style w:type="paragraph" w:styleId="Zarkazkladnhotextu2">
    <w:name w:val="Body Text Indent 2"/>
    <w:basedOn w:val="Normlny"/>
    <w:link w:val="Zarkazkladnhotextu2Char"/>
    <w:uiPriority w:val="99"/>
    <w:rsid w:val="00000597"/>
    <w:pPr>
      <w:suppressAutoHyphens/>
      <w:ind w:firstLine="708"/>
      <w:jc w:val="both"/>
    </w:pPr>
  </w:style>
  <w:style w:type="character" w:customStyle="1" w:styleId="Zarkazkladnhotextu2Char">
    <w:name w:val="Zarážka základného textu 2 Char"/>
    <w:basedOn w:val="Predvolenpsmoodseku"/>
    <w:link w:val="Zarkazkladnhotextu2"/>
    <w:uiPriority w:val="99"/>
    <w:rsid w:val="00000597"/>
    <w:rPr>
      <w:sz w:val="24"/>
      <w:szCs w:val="24"/>
    </w:rPr>
  </w:style>
  <w:style w:type="paragraph" w:customStyle="1" w:styleId="Heding2Nadpistun">
    <w:name w:val="Heding2.Nadpis tučný"/>
    <w:basedOn w:val="Normlny"/>
    <w:uiPriority w:val="99"/>
    <w:rsid w:val="00000597"/>
    <w:pPr>
      <w:suppressAutoHyphens/>
      <w:jc w:val="center"/>
    </w:pPr>
    <w:rPr>
      <w:b/>
      <w:bCs/>
    </w:rPr>
  </w:style>
  <w:style w:type="paragraph" w:customStyle="1" w:styleId="Kapitola">
    <w:name w:val="Kapitola"/>
    <w:basedOn w:val="slovanzoznam"/>
    <w:uiPriority w:val="99"/>
    <w:rsid w:val="00000597"/>
    <w:pPr>
      <w:numPr>
        <w:numId w:val="3"/>
      </w:numPr>
      <w:jc w:val="center"/>
    </w:pPr>
  </w:style>
  <w:style w:type="paragraph" w:customStyle="1" w:styleId="Style1">
    <w:name w:val="Style1"/>
    <w:basedOn w:val="Normlny"/>
    <w:uiPriority w:val="99"/>
    <w:rsid w:val="00000597"/>
    <w:pPr>
      <w:suppressAutoHyphens/>
      <w:jc w:val="center"/>
    </w:pPr>
  </w:style>
  <w:style w:type="paragraph" w:styleId="Zarkazkladnhotextu3">
    <w:name w:val="Body Text Indent 3"/>
    <w:basedOn w:val="Normlny"/>
    <w:link w:val="Zarkazkladnhotextu3Char"/>
    <w:uiPriority w:val="99"/>
    <w:rsid w:val="00000597"/>
    <w:pPr>
      <w:suppressAutoHyphens/>
      <w:ind w:left="426"/>
      <w:jc w:val="both"/>
    </w:pPr>
    <w:rPr>
      <w:sz w:val="16"/>
      <w:szCs w:val="16"/>
    </w:rPr>
  </w:style>
  <w:style w:type="character" w:customStyle="1" w:styleId="Zarkazkladnhotextu3Char">
    <w:name w:val="Zarážka základného textu 3 Char"/>
    <w:basedOn w:val="Predvolenpsmoodseku"/>
    <w:link w:val="Zarkazkladnhotextu3"/>
    <w:uiPriority w:val="99"/>
    <w:rsid w:val="00000597"/>
    <w:rPr>
      <w:sz w:val="16"/>
      <w:szCs w:val="16"/>
    </w:rPr>
  </w:style>
  <w:style w:type="paragraph" w:styleId="truktradokumentu">
    <w:name w:val="Document Map"/>
    <w:basedOn w:val="Normlny"/>
    <w:link w:val="truktradokumentuChar"/>
    <w:semiHidden/>
    <w:rsid w:val="00000597"/>
    <w:pPr>
      <w:shd w:val="clear" w:color="auto" w:fill="000080"/>
      <w:suppressAutoHyphens/>
    </w:pPr>
    <w:rPr>
      <w:rFonts w:ascii="Tahoma" w:hAnsi="Tahoma" w:cs="Tahoma"/>
      <w:sz w:val="20"/>
      <w:szCs w:val="20"/>
    </w:rPr>
  </w:style>
  <w:style w:type="character" w:customStyle="1" w:styleId="truktradokumentuChar">
    <w:name w:val="Štruktúra dokumentu Char"/>
    <w:basedOn w:val="Predvolenpsmoodseku"/>
    <w:link w:val="truktradokumentu"/>
    <w:semiHidden/>
    <w:rsid w:val="00000597"/>
    <w:rPr>
      <w:rFonts w:ascii="Tahoma" w:hAnsi="Tahoma" w:cs="Tahoma"/>
      <w:sz w:val="20"/>
      <w:szCs w:val="20"/>
      <w:shd w:val="clear" w:color="auto" w:fill="000080"/>
    </w:rPr>
  </w:style>
  <w:style w:type="paragraph" w:styleId="Zoznam">
    <w:name w:val="List"/>
    <w:basedOn w:val="Normlny"/>
    <w:rsid w:val="00000597"/>
    <w:pPr>
      <w:suppressAutoHyphens/>
      <w:ind w:left="283" w:hanging="283"/>
    </w:pPr>
  </w:style>
  <w:style w:type="paragraph" w:styleId="Zoznam2">
    <w:name w:val="List 2"/>
    <w:basedOn w:val="Normlny"/>
    <w:rsid w:val="00000597"/>
    <w:pPr>
      <w:suppressAutoHyphens/>
      <w:ind w:left="566" w:hanging="283"/>
    </w:pPr>
  </w:style>
  <w:style w:type="paragraph" w:styleId="Zoznam3">
    <w:name w:val="List 3"/>
    <w:basedOn w:val="Normlny"/>
    <w:rsid w:val="00000597"/>
    <w:pPr>
      <w:suppressAutoHyphens/>
      <w:ind w:left="849" w:hanging="283"/>
    </w:pPr>
  </w:style>
  <w:style w:type="paragraph" w:styleId="Normlnysozarkami">
    <w:name w:val="Normal Indent"/>
    <w:basedOn w:val="Normlny"/>
    <w:rsid w:val="00000597"/>
    <w:pPr>
      <w:suppressAutoHyphens/>
      <w:ind w:left="708"/>
    </w:pPr>
  </w:style>
  <w:style w:type="paragraph" w:styleId="Prvzarkazkladnhotextu">
    <w:name w:val="Body Text First Indent"/>
    <w:basedOn w:val="Zkladntext"/>
    <w:link w:val="PrvzarkazkladnhotextuChar"/>
    <w:rsid w:val="00000597"/>
    <w:pPr>
      <w:ind w:firstLine="210"/>
    </w:pPr>
  </w:style>
  <w:style w:type="character" w:customStyle="1" w:styleId="PrvzarkazkladnhotextuChar">
    <w:name w:val="Prvá zarážka základného textu Char"/>
    <w:basedOn w:val="ZkladntextChar"/>
    <w:link w:val="Prvzarkazkladnhotextu"/>
    <w:rsid w:val="00000597"/>
    <w:rPr>
      <w:rFonts w:cs="Times New Roman"/>
      <w:sz w:val="24"/>
      <w:szCs w:val="24"/>
    </w:rPr>
  </w:style>
  <w:style w:type="paragraph" w:styleId="Zarkazkladnhotextu">
    <w:name w:val="Body Text Indent"/>
    <w:basedOn w:val="Normlny"/>
    <w:link w:val="ZarkazkladnhotextuChar"/>
    <w:rsid w:val="00000597"/>
    <w:pPr>
      <w:suppressAutoHyphens/>
      <w:spacing w:after="120"/>
      <w:ind w:left="283"/>
    </w:pPr>
  </w:style>
  <w:style w:type="character" w:customStyle="1" w:styleId="ZarkazkladnhotextuChar">
    <w:name w:val="Zarážka základného textu Char"/>
    <w:basedOn w:val="Predvolenpsmoodseku"/>
    <w:link w:val="Zarkazkladnhotextu"/>
    <w:rsid w:val="00000597"/>
    <w:rPr>
      <w:sz w:val="24"/>
      <w:szCs w:val="24"/>
    </w:rPr>
  </w:style>
  <w:style w:type="paragraph" w:styleId="Prvzarkazkladnhotextu2">
    <w:name w:val="Body Text First Indent 2"/>
    <w:basedOn w:val="Zarkazkladnhotextu"/>
    <w:link w:val="Prvzarkazkladnhotextu2Char"/>
    <w:rsid w:val="00000597"/>
    <w:pPr>
      <w:ind w:firstLine="210"/>
    </w:pPr>
  </w:style>
  <w:style w:type="character" w:customStyle="1" w:styleId="Prvzarkazkladnhotextu2Char">
    <w:name w:val="Prvá zarážka základného textu 2 Char"/>
    <w:basedOn w:val="ZarkazkladnhotextuChar"/>
    <w:link w:val="Prvzarkazkladnhotextu2"/>
    <w:rsid w:val="00000597"/>
    <w:rPr>
      <w:sz w:val="24"/>
      <w:szCs w:val="24"/>
    </w:rPr>
  </w:style>
  <w:style w:type="paragraph" w:customStyle="1" w:styleId="CM4">
    <w:name w:val="CM4"/>
    <w:basedOn w:val="Normlny"/>
    <w:next w:val="Normlny"/>
    <w:rsid w:val="00000597"/>
    <w:pPr>
      <w:adjustRightInd w:val="0"/>
    </w:pPr>
    <w:rPr>
      <w:rFonts w:ascii="EUAlbertina" w:hAnsi="EUAlbertina"/>
      <w:lang w:val="en-US" w:eastAsia="en-US"/>
    </w:rPr>
  </w:style>
  <w:style w:type="paragraph" w:customStyle="1" w:styleId="titulok">
    <w:name w:val="titulok"/>
    <w:basedOn w:val="Normlny"/>
    <w:rsid w:val="00000597"/>
    <w:pPr>
      <w:autoSpaceDE/>
      <w:autoSpaceDN/>
      <w:spacing w:before="100" w:beforeAutospacing="1" w:after="100" w:afterAutospacing="1"/>
      <w:jc w:val="center"/>
    </w:pPr>
    <w:rPr>
      <w:rFonts w:ascii="Arial" w:hAnsi="Arial" w:cs="Arial"/>
      <w:b/>
      <w:bCs/>
      <w:color w:val="007060"/>
    </w:rPr>
  </w:style>
  <w:style w:type="paragraph" w:customStyle="1" w:styleId="poznamka">
    <w:name w:val="poznamka"/>
    <w:basedOn w:val="Normlny"/>
    <w:rsid w:val="00000597"/>
    <w:pPr>
      <w:autoSpaceDE/>
      <w:autoSpaceDN/>
      <w:spacing w:before="100" w:beforeAutospacing="1" w:after="100" w:afterAutospacing="1"/>
    </w:pPr>
    <w:rPr>
      <w:rFonts w:ascii="Tahoma" w:hAnsi="Tahoma" w:cs="Tahoma"/>
      <w:color w:val="000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1199">
      <w:marLeft w:val="0"/>
      <w:marRight w:val="0"/>
      <w:marTop w:val="0"/>
      <w:marBottom w:val="0"/>
      <w:divBdr>
        <w:top w:val="none" w:sz="0" w:space="0" w:color="auto"/>
        <w:left w:val="none" w:sz="0" w:space="0" w:color="auto"/>
        <w:bottom w:val="none" w:sz="0" w:space="0" w:color="auto"/>
        <w:right w:val="none" w:sz="0" w:space="0" w:color="auto"/>
      </w:divBdr>
    </w:div>
    <w:div w:id="264121200">
      <w:marLeft w:val="0"/>
      <w:marRight w:val="0"/>
      <w:marTop w:val="0"/>
      <w:marBottom w:val="0"/>
      <w:divBdr>
        <w:top w:val="none" w:sz="0" w:space="0" w:color="auto"/>
        <w:left w:val="none" w:sz="0" w:space="0" w:color="auto"/>
        <w:bottom w:val="none" w:sz="0" w:space="0" w:color="auto"/>
        <w:right w:val="none" w:sz="0" w:space="0" w:color="auto"/>
      </w:divBdr>
    </w:div>
    <w:div w:id="264121201">
      <w:marLeft w:val="0"/>
      <w:marRight w:val="0"/>
      <w:marTop w:val="0"/>
      <w:marBottom w:val="0"/>
      <w:divBdr>
        <w:top w:val="none" w:sz="0" w:space="0" w:color="auto"/>
        <w:left w:val="none" w:sz="0" w:space="0" w:color="auto"/>
        <w:bottom w:val="none" w:sz="0" w:space="0" w:color="auto"/>
        <w:right w:val="none" w:sz="0" w:space="0" w:color="auto"/>
      </w:divBdr>
    </w:div>
    <w:div w:id="264121202">
      <w:marLeft w:val="0"/>
      <w:marRight w:val="0"/>
      <w:marTop w:val="0"/>
      <w:marBottom w:val="0"/>
      <w:divBdr>
        <w:top w:val="none" w:sz="0" w:space="0" w:color="auto"/>
        <w:left w:val="none" w:sz="0" w:space="0" w:color="auto"/>
        <w:bottom w:val="none" w:sz="0" w:space="0" w:color="auto"/>
        <w:right w:val="none" w:sz="0" w:space="0" w:color="auto"/>
      </w:divBdr>
    </w:div>
    <w:div w:id="264121203">
      <w:marLeft w:val="0"/>
      <w:marRight w:val="0"/>
      <w:marTop w:val="0"/>
      <w:marBottom w:val="0"/>
      <w:divBdr>
        <w:top w:val="none" w:sz="0" w:space="0" w:color="auto"/>
        <w:left w:val="none" w:sz="0" w:space="0" w:color="auto"/>
        <w:bottom w:val="none" w:sz="0" w:space="0" w:color="auto"/>
        <w:right w:val="none" w:sz="0" w:space="0" w:color="auto"/>
      </w:divBdr>
    </w:div>
    <w:div w:id="14616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C9F52-E86E-4B73-B6CA-37E0D76C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28</Pages>
  <Words>5927</Words>
  <Characters>33784</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Návrh</vt:lpstr>
    </vt:vector>
  </TitlesOfParts>
  <Company>Štátny zdravotný ústav B. Bystrica</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ziarovska</dc:creator>
  <cp:keywords/>
  <dc:description/>
  <cp:lastModifiedBy>Lacová Magdaléna</cp:lastModifiedBy>
  <cp:revision>24</cp:revision>
  <cp:lastPrinted>2020-08-26T08:39:00Z</cp:lastPrinted>
  <dcterms:created xsi:type="dcterms:W3CDTF">2020-10-15T06:41:00Z</dcterms:created>
  <dcterms:modified xsi:type="dcterms:W3CDTF">2020-10-15T12:05:00Z</dcterms:modified>
</cp:coreProperties>
</file>