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D6" w:rsidRDefault="005210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D14ED6" w:rsidRDefault="005210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215/2004 Z.</w:t>
      </w:r>
      <w:r w:rsidR="00643AB2">
        <w:rPr>
          <w:rFonts w:ascii="Arial" w:hAnsi="Arial" w:cs="Arial"/>
          <w:b/>
          <w:bCs/>
          <w:sz w:val="27"/>
          <w:szCs w:val="27"/>
        </w:rPr>
        <w:t xml:space="preserve"> </w:t>
      </w:r>
      <w:bookmarkStart w:id="0" w:name="_GoBack"/>
      <w:bookmarkEnd w:id="0"/>
      <w:r>
        <w:rPr>
          <w:rFonts w:ascii="Arial" w:hAnsi="Arial" w:cs="Arial"/>
          <w:b/>
          <w:bCs/>
          <w:sz w:val="27"/>
          <w:szCs w:val="27"/>
        </w:rPr>
        <w:t xml:space="preserve">z.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D14ED6" w:rsidRDefault="00D14ED6">
      <w:pPr>
        <w:widowControl w:val="0"/>
        <w:autoSpaceDE w:val="0"/>
        <w:autoSpaceDN w:val="0"/>
        <w:adjustRightInd w:val="0"/>
        <w:spacing w:after="0" w:line="240" w:lineRule="auto"/>
        <w:jc w:val="center"/>
        <w:rPr>
          <w:rFonts w:ascii="Arial" w:hAnsi="Arial" w:cs="Arial"/>
          <w:sz w:val="27"/>
          <w:szCs w:val="27"/>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 11. marca 2004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638/2005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255/2006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330/2007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668/2007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290/2009 </w:t>
      </w:r>
      <w:proofErr w:type="spellStart"/>
      <w:r>
        <w:rPr>
          <w:rFonts w:ascii="Arial" w:hAnsi="Arial" w:cs="Arial"/>
          <w:sz w:val="21"/>
          <w:szCs w:val="21"/>
        </w:rPr>
        <w:t>Z.z</w:t>
      </w:r>
      <w:proofErr w:type="spellEnd"/>
      <w:r>
        <w:rPr>
          <w:rFonts w:ascii="Arial" w:hAnsi="Arial" w:cs="Arial"/>
          <w:sz w:val="21"/>
          <w:szCs w:val="21"/>
        </w:rPr>
        <w:t xml:space="preserve">. , 291/2009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400/2009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192/2011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392/2011 </w:t>
      </w:r>
      <w:proofErr w:type="spellStart"/>
      <w:r>
        <w:rPr>
          <w:rFonts w:ascii="Arial" w:hAnsi="Arial" w:cs="Arial"/>
          <w:sz w:val="21"/>
          <w:szCs w:val="21"/>
        </w:rPr>
        <w:t>Z.z</w:t>
      </w:r>
      <w:proofErr w:type="spellEnd"/>
      <w:r>
        <w:rPr>
          <w:rFonts w:ascii="Arial" w:hAnsi="Arial" w:cs="Arial"/>
          <w:sz w:val="21"/>
          <w:szCs w:val="21"/>
        </w:rPr>
        <w:t xml:space="preserve">. (nepriama novela)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122/2013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195/2014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261/2014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362/2014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247/2015 </w:t>
      </w:r>
      <w:proofErr w:type="spellStart"/>
      <w:r>
        <w:rPr>
          <w:rFonts w:ascii="Arial" w:hAnsi="Arial" w:cs="Arial"/>
          <w:sz w:val="21"/>
          <w:szCs w:val="21"/>
        </w:rPr>
        <w:t>Z.z</w:t>
      </w:r>
      <w:proofErr w:type="spellEnd"/>
      <w:r>
        <w:rPr>
          <w:rFonts w:ascii="Arial" w:hAnsi="Arial" w:cs="Arial"/>
          <w:sz w:val="21"/>
          <w:szCs w:val="21"/>
        </w:rPr>
        <w:t xml:space="preserve">. , 338/2015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91/2016 </w:t>
      </w:r>
      <w:proofErr w:type="spellStart"/>
      <w:r>
        <w:rPr>
          <w:rFonts w:ascii="Arial" w:hAnsi="Arial" w:cs="Arial"/>
          <w:sz w:val="21"/>
          <w:szCs w:val="21"/>
        </w:rPr>
        <w:t>Z.z</w:t>
      </w:r>
      <w:proofErr w:type="spellEnd"/>
      <w:r>
        <w:rPr>
          <w:rFonts w:ascii="Arial" w:hAnsi="Arial" w:cs="Arial"/>
          <w:sz w:val="21"/>
          <w:szCs w:val="21"/>
        </w:rPr>
        <w:t xml:space="preserve">. , 125/2016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301/2016 </w:t>
      </w:r>
      <w:proofErr w:type="spellStart"/>
      <w:r>
        <w:rPr>
          <w:rFonts w:ascii="Arial" w:hAnsi="Arial" w:cs="Arial"/>
          <w:sz w:val="21"/>
          <w:szCs w:val="21"/>
        </w:rPr>
        <w:t>Z.z</w:t>
      </w:r>
      <w:proofErr w:type="spellEnd"/>
      <w:r>
        <w:rPr>
          <w:rFonts w:ascii="Arial" w:hAnsi="Arial" w:cs="Arial"/>
          <w:sz w:val="21"/>
          <w:szCs w:val="21"/>
        </w:rPr>
        <w:t xml:space="preserve">. , 340/2016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51/2017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152/2017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334/2017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69/2018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40/2019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90/2019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221/2019 </w:t>
      </w:r>
      <w:proofErr w:type="spellStart"/>
      <w:r>
        <w:rPr>
          <w:rFonts w:ascii="Arial" w:hAnsi="Arial" w:cs="Arial"/>
          <w:sz w:val="21"/>
          <w:szCs w:val="21"/>
        </w:rPr>
        <w:t>Z.z</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Národná rada Slovenskej republiky sa uzniesla na tomto zákone: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VŠEOBECNÉ USTANOVENIA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Tento zákon upravuje podmienky na ochranu utajovaných skutočností, práva a povinnosti právnických osôb a fyzických osôb pri tejto ochrane, pôsobnosť Národného bezpečnostného úradu (ďalej len "úrad") a pôsobnosť ďalších štátnych orgánov vo vzťahu k utajovaným skutočnostiam a zodpovednosť za porušenie povinností ustanovených týmto zákonom.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zrušený od 23.2.2019 *)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Tento zákon sa nevzťahuje na ochranu tajomstva upraveného v osobitných predpisoch.</w:t>
      </w:r>
      <w:r>
        <w:rPr>
          <w:rFonts w:ascii="Arial" w:hAnsi="Arial" w:cs="Arial"/>
          <w:sz w:val="21"/>
          <w:szCs w:val="21"/>
          <w:vertAlign w:val="superscript"/>
        </w:rPr>
        <w:t xml:space="preserve"> 1a)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pojmy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účely tohto zákona 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utajovanou skutočnosťou informácia alebo vec určená pôvodcom utajovanej skutočnosti, ktorú vzhľadom na záujem Slovenskej republiky treba chrániť pred vyzradením, zneužitím, poškodením, neoprávneným rozmnožením, zničením, stratou alebo odcudzením (ďalej len "neoprávnená manipulácia") a ktorá môže vznikať len v oblastiach, ktoré ustanoví vláda Slovenskej republiky svojím nariadením,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informáciou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obsah písomnosti, nákresu, výkresu, mapy, fotografie, grafu alebo iného záznamu,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obsah ústneho vyjadrenia,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obsah elektrického, elektromagnetického, elektronického alebo iného fyzikálneho transportného média,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vecou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hmotný nosič so záznamom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výrobok,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zariadenie,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nehnuteľnosť,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ujmou také ohrozenie alebo poškodenie záujmov Slovenskej republiky alebo záujmu, ku ktorého ochrane sa Slovenská republika zaviazala, ktorého následky nemožno odstrániť alebo možno ich zmierniť iba následným opatrením; podľa významu záujmu a závažnosti spôsobenej ujmy sa ujma člení na mimoriadne vážnu ujmu, vážnu ujmu, jednoduchú ujmu a nevýhodnosť pre záujmy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pôvodcom utajovanej skutočnosti právnická osoba alebo fyzická osoba, ktorá je oprávnená rozhodnúť, že informácia podľa písmena b) alebo vec podľa písmena c) je utajovanou skutočnosťou, určiť stupeň utajenia a rozhodnúť o zmene alebo zrušení stupňa jej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oprávnenou osobou právnická osoba alebo fyzická osoba, ktorá je určená na oboznamovanie sa s utajovanými skutočnosťami alebo ktorej oprávnenie na oboznamovanie sa s utajovanými skutočnosťami vzniklo zo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nepovolanou osobou fyzická osoba, ktorá nie je oprávnená oboznamovať sa s utajovanými skutočnosťami alebo ktorá nie je oprávnená oboznamovať sa s utajovanými skutočnosťami nad rozsah, ktorý jej je určený,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cudzou mocou cudzí štát, orgány cudzieho štátu alebo organizácie, ktoré cudzí štát používa na riadenie alebo vykonávanie svojej moci a činnosti; cudzou mocou sú aj nadštátne organizácie, medzinárodné organizácie a združenia štátov,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technickým prostriedkom zariadenie alebo systém určený na vytváranie, spracúvanie, prenos, ukladanie a ochranu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certifikáciou činnosť, ktorou sa overuje a osvedčuje, či technický prostriedok, prostriedok šifrovej ochrany informácií, mechanický zábranný prostriedok alebo technický zabezpečovací prostriedok je spôsobilý chrániť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k) autorizáciou poverenie štátneho orgánu alebo právnickej osoby na vykonávanie činnosti pri certifikácii,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certifikačnou autoritou výkon funkcie spojenej s vydávaním a overovaním digitálnych certifikátov verejných kľúčov používaných v asymetrických šifrových systémoch,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digitálnym certifikátom elektronické potvrdenie slúžiace na priradenie verejného podpisového kľúča ku konkrétnemu subjektu a potvrdzujúce jeho identitu,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verejným podpisovým kľúčom kryptografický kľúč využívaný na overenie elektronického podpisu,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systém šifrovej ochrany informácií súbor prostriedkov šifrovej ochrany informácií spolu s celou infraštruktúrou na generovanie, distribúciu a likvidáciu šifrových materiálov po skončení ich platnosti,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prostriedkom šifrovej ochrany informácií zariadenie určené na šifrovú ochranu informácií a šifrové materiály,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objektom budova alebo iný stavebne alebo inak ohraničený priestor, v ktorom sa nachádzajú chránené priestory,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 chráneným priestorom stavebne alebo inak ohraničený priestor vo vnútri objektu, ktorý je určený na ukladanie a manipuláciu s utajovanými skutočnosťami, zodpovedajúci príslušnému stupňu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 mechanickým zábranným prostriedkom je zariadenie alebo systém slúžiaci na zabránenie prístupu nepovolaným osobám,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u) technickým zabezpečovacím prostriedkom je zariadenie alebo systém informujúci o stave a narušení objektu alebo chráneného priestoru.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Stupne utajenia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Utajované skutočnosti sa podľa stupňa utajenia členia na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prísne tajné,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tajné,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vyhradené.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Stupne utajenia sa označujú slovami "Prísne tajné", "Tajné", "Dôverné" a "Vyhradené" alebo skratkami "PT", "T", "D" a "V".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Stupňom utajenia Prísne tajné sa označuje utajovaná skutočnosť vtedy, ak by následkom neoprávnenej manipulácie s ňou mohlo byť vážne ohrozené zachovanie ústavnosti, zvrchovanosti a územnej celistvosti štátu alebo by mohli vzniknúť nenahraditeľné a vážne škody v oblasti obrany, bezpečnosti, ekonomických záujmov, zahraničnej politiky alebo medzinárodných vzťahov, a tým mohla vzniknúť mimoriadne vážna ujma na záujmoch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Stupňom utajenia Tajné sa označuje utajovaná skutočnosť vtedy, ak by následkom neoprávnenej manipulácie s ňou mohlo byť ohrozené zahraničnopolitické postavenie, obrana, </w:t>
      </w:r>
      <w:r>
        <w:rPr>
          <w:rFonts w:ascii="Arial" w:hAnsi="Arial" w:cs="Arial"/>
          <w:sz w:val="21"/>
          <w:szCs w:val="21"/>
        </w:rPr>
        <w:lastRenderedPageBreak/>
        <w:t xml:space="preserve">bezpečnosť a záujmy štátu v medzinárodnej a ekonomickej oblasti, a tým by mohla vzniknúť vážna ujma na záujmoch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Stupňom utajenia Dôverné sa označuje utajovaná skutočnosť vtedy, ak by následkom neoprávnenej manipulácie s ňou mohlo dôjsť k poškodeniu štátnych záujmov, verejných záujmov alebo právom chránených záujmov štátneho orgánu, a tým k jednoduchej ujme na záujmoch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Stupňom utajenia Vyhradené sa označuje utajovaná skutočnosť vtedy, ak by neoprávnená manipulácia s ňou mohla zapríčiniť poškodenie právom chránených záujmov právnickej osoby alebo fyzickej osoby, ktoré by mohlo byť nevýhodné pre záujmy Slovenskej republiky.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Zákaz utajovania niektorých informácií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Utajovanou skutočnosťou nemôže byť informácia o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nezákonnom alebo nesprávnom postupe alebo nezákonnom rozhodnutí verejných činiteľov a orgánov verejnej moci,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trestnej činnosti verejných činiteľov, 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nehospodárnom, neefektívnom a neúčelnom nakladaní s verejnými prostriedkami,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závažnom ohrození alebo poškodení životného prostredia, života a zdravia,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platových náležitostiach, hmotnom zabezpečení a hmotných výhodách verejných činiteľov.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informácia obsahuje okrem skutočností uvedených v odseku 1 aj ďalšie čiastkové informácie podliehajúce utajeniu, pôvodca utajovanej skutočnosti urobí také opatrenia, ktoré zabránia ujme na chránených záujmoch.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OCHRANA UTAJOVANÝCH SKUTOČNOSTÍ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PRVÁ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ZÁKLADNÉ USTANOVENIA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Koncepcia ochrany utajovaných skutočností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Koncepcia ochrany utajovaných skutočností Slovenskej republiky je súbor cieľov, obmedzení, požiadaviek, pravidiel a postupov, ktoré určujú spôsob a rozvoj ochrany utajovaných skutočností. Koncepciu ochrany utajovaných skutočností Slovenskej republiky schvaľuje vláda Slovenskej republiky na návrh riaditeľa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Ministerstvá a ostatné ústredné orgány štátnej správy Slovenskej republiky</w:t>
      </w:r>
      <w:r>
        <w:rPr>
          <w:rFonts w:ascii="Arial" w:hAnsi="Arial" w:cs="Arial"/>
          <w:sz w:val="21"/>
          <w:szCs w:val="21"/>
          <w:vertAlign w:val="superscript"/>
        </w:rPr>
        <w:t xml:space="preserve"> 3)</w:t>
      </w:r>
      <w:r>
        <w:rPr>
          <w:rFonts w:ascii="Arial" w:hAnsi="Arial" w:cs="Arial"/>
          <w:sz w:val="21"/>
          <w:szCs w:val="21"/>
        </w:rPr>
        <w:t xml:space="preserve"> (ďalej len "ústredný orgán štátnej správy") spracúvajú koncepciu ochrany utajovaných skutočností na svoje podmienky v súlade s koncepciou ochrany utajovaných skutočností Slovenskej republiky.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881750" w:rsidRDefault="00881750">
      <w:pPr>
        <w:widowControl w:val="0"/>
        <w:autoSpaceDE w:val="0"/>
        <w:autoSpaceDN w:val="0"/>
        <w:adjustRightInd w:val="0"/>
        <w:spacing w:after="0" w:line="240" w:lineRule="auto"/>
        <w:jc w:val="center"/>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utajovaných skutočností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Utajovaná skutočnosť musí byť chránená pred nepovolanou osobou a cudzou mocou spôsobom ustanoveným v tomto zákone, v predpisoch vydaných na jeho vykonanie a v ďalších osobitných predpisoch. 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Ochranou utajovaných skutočností je vytváranie podmienok na personálnu bezpečnosť, administratívnu bezpečnosť, šifrovú ochranu informácií, fyzickú bezpečnosť, objektovú bezpečnosť, bezpečnosť technických prostriedkov a na priemyselnú bezpečnosť.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Informácie, ktoré sú utajovanými skutočnosťami, musia byť pri prenose technickými prostriedkami chránené prostriedkami šifrovej ochrany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Personálna bezpečnosť je systém opatrení súvisiacich s výberom, určením a kontrolou osôb, ktoré sa môžu v určenom rozsahu oboznamovať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Administratívna bezpečnosť je systém opatrení, ktorých cieľom je ochrana utajovaných skutočností pri ich tvorbe, príjme, evidencii, preprave, ukladaní, rozmnožovaní, vyraďovaní a uchovávaní alebo pri inej manipulácii.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Fyzická bezpečnosť a objektová bezpečnosť je systém opatrení slúžiaci na ochranu utajovaných skutočností pred nepovolanými osobami a pred neoprávnenou manipuláciou v objektoch a chránených priestoroch.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Bezpečnosť technických prostriedkov je systém opatrení na zabezpečenie ochrany utajovaných skutočností, ktoré sa tvoria, spracúvajú, prenášajú alebo ukladajú na technických prostriedkoch.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Priemyselná bezpečnosť je súhrn opatrení právnickej osoby alebo fyzickej osoby, ktorá je podnikateľom podľa osobitného zákona</w:t>
      </w:r>
      <w:r>
        <w:rPr>
          <w:rFonts w:ascii="Arial" w:hAnsi="Arial" w:cs="Arial"/>
          <w:sz w:val="21"/>
          <w:szCs w:val="21"/>
          <w:vertAlign w:val="superscript"/>
        </w:rPr>
        <w:t xml:space="preserve"> 5)</w:t>
      </w:r>
      <w:r>
        <w:rPr>
          <w:rFonts w:ascii="Arial" w:hAnsi="Arial" w:cs="Arial"/>
          <w:sz w:val="21"/>
          <w:szCs w:val="21"/>
        </w:rPr>
        <w:t xml:space="preserve"> (ďalej len "podnikateľ") na ochranu utajovaných skutočností, ktoré jej boli odovzdané alebo ktoré u nej vznikli.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Šifrovou ochranou informácií je systém na zabezpečenie ochrany utajovaných skutočností kryptografickými metódami a prostriedkami šifrovej ochrany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Úrad sa splnomocňuje na vydanie všeobecne záväzného právneho predpisu, ktorým upraví podrobnosti o personálnej bezpečnosti, administratívnej bezpečnosti, o fyzickej bezpečnosti a objektovej bezpečnosti, o bezpečnosti technických prostriedkov a o priemyselnej bezpečnosti.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Pr="00881750" w:rsidRDefault="005210B0">
      <w:pPr>
        <w:widowControl w:val="0"/>
        <w:autoSpaceDE w:val="0"/>
        <w:autoSpaceDN w:val="0"/>
        <w:adjustRightInd w:val="0"/>
        <w:spacing w:after="0" w:line="240" w:lineRule="auto"/>
        <w:jc w:val="center"/>
        <w:rPr>
          <w:rFonts w:ascii="Arial" w:hAnsi="Arial" w:cs="Arial"/>
          <w:color w:val="FF0000"/>
          <w:sz w:val="21"/>
          <w:szCs w:val="21"/>
        </w:rPr>
      </w:pPr>
      <w:r w:rsidRPr="00881750">
        <w:rPr>
          <w:rFonts w:ascii="Arial" w:hAnsi="Arial" w:cs="Arial"/>
          <w:color w:val="FF0000"/>
          <w:sz w:val="21"/>
          <w:szCs w:val="21"/>
        </w:rPr>
        <w:t xml:space="preserve">§ 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Zmena a zrušenie stupňa utajenia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pominula potreba ochrany informácie alebo veci obsahujúcej utajované skutočnosti v určenom stupni utajenia, pôvodca utajovanej skutočnosti rozhodne o zmene stupňa utajenia alebo zrušení utajenia. Ak uplynula ustanovená lehota utajenia informácie alebo veci obsahujúcej utajované skutočnosti, pôvodca rozhodne o predĺžení lehoty alebo o zmene stupňa utajenia, alebo o zrušení stupňa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zanikne právnická osoba, v ktorej bol stupeň utajenia určený a ktorá nemá právneho nástupcu, alebo ak pôvodca utajovanej skutočnosti nie je známy, o zmene alebo zrušení stupňa utajenia rozhodne vedúci štátneho orgánu, v ktorého pôsobnosti sa utajovaná skutočnosť nachádza.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Pr="00881750" w:rsidRDefault="005210B0">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881750">
        <w:rPr>
          <w:rFonts w:ascii="Arial" w:hAnsi="Arial" w:cs="Arial"/>
          <w:color w:val="FF0000"/>
          <w:sz w:val="21"/>
          <w:szCs w:val="21"/>
        </w:rPr>
        <w:t>(3)</w:t>
      </w:r>
      <w:r>
        <w:rPr>
          <w:rFonts w:ascii="Arial" w:hAnsi="Arial" w:cs="Arial"/>
          <w:sz w:val="21"/>
          <w:szCs w:val="21"/>
        </w:rPr>
        <w:t xml:space="preserve"> Uloženie a ochranu utajovanej skutočnosti, ktorá má trvalú dokumentárnu hodnotu </w:t>
      </w:r>
      <w:r>
        <w:rPr>
          <w:rFonts w:ascii="Arial" w:hAnsi="Arial" w:cs="Arial"/>
          <w:sz w:val="21"/>
          <w:szCs w:val="21"/>
        </w:rPr>
        <w:lastRenderedPageBreak/>
        <w:t>podľa osobitného predpisu,</w:t>
      </w:r>
      <w:r>
        <w:rPr>
          <w:rFonts w:ascii="Arial" w:hAnsi="Arial" w:cs="Arial"/>
          <w:sz w:val="21"/>
          <w:szCs w:val="21"/>
          <w:vertAlign w:val="superscript"/>
        </w:rPr>
        <w:t xml:space="preserve"> 6)</w:t>
      </w:r>
      <w:r>
        <w:rPr>
          <w:rFonts w:ascii="Arial" w:hAnsi="Arial" w:cs="Arial"/>
          <w:sz w:val="21"/>
          <w:szCs w:val="21"/>
        </w:rPr>
        <w:t xml:space="preserve"> zabezpečí ústredný orgán štátnej správy, do ktorého pôsobnosti utajovaná skutočnosť patrí</w:t>
      </w:r>
      <w:r w:rsidRPr="00881750">
        <w:rPr>
          <w:rFonts w:ascii="Arial" w:hAnsi="Arial" w:cs="Arial"/>
          <w:strike/>
          <w:sz w:val="21"/>
          <w:szCs w:val="21"/>
        </w:rPr>
        <w:t>.</w:t>
      </w:r>
      <w:r w:rsidR="00881750" w:rsidRPr="00881750">
        <w:rPr>
          <w:rFonts w:ascii="Arial" w:hAnsi="Arial" w:cs="Arial"/>
          <w:color w:val="FF0000"/>
          <w:sz w:val="21"/>
          <w:szCs w:val="21"/>
        </w:rPr>
        <w:t>; uloženie a ochranu utajovanej skutočnosti môže dočasne zabezpečiť v centrálnom úložisku utajovaných skutočností (ďalej len „archív utajovaných skutočností“). Ak bol utajovanej skutočnosti podľa prvej vety zrušený stupeň utajenia, odovzdá sa príslušnému archívu.</w:t>
      </w:r>
      <w:r w:rsidRPr="00881750">
        <w:rPr>
          <w:rFonts w:ascii="Arial" w:hAnsi="Arial" w:cs="Arial"/>
          <w:color w:val="FF0000"/>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Pr="00881750" w:rsidRDefault="005210B0">
      <w:pPr>
        <w:widowControl w:val="0"/>
        <w:autoSpaceDE w:val="0"/>
        <w:autoSpaceDN w:val="0"/>
        <w:adjustRightInd w:val="0"/>
        <w:spacing w:after="0" w:line="240" w:lineRule="auto"/>
        <w:jc w:val="center"/>
        <w:rPr>
          <w:rFonts w:ascii="Arial" w:hAnsi="Arial" w:cs="Arial"/>
          <w:color w:val="FF0000"/>
          <w:sz w:val="21"/>
          <w:szCs w:val="21"/>
        </w:rPr>
      </w:pPr>
      <w:r w:rsidRPr="00881750">
        <w:rPr>
          <w:rFonts w:ascii="Arial" w:hAnsi="Arial" w:cs="Arial"/>
          <w:color w:val="FF0000"/>
          <w:sz w:val="21"/>
          <w:szCs w:val="21"/>
        </w:rPr>
        <w:t xml:space="preserve">§ 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vedúceho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Ochranu utajovaných skutočností je povinný zabezpečiť v štátnom orgáne štatutárny orgán, v obci starosta, vo vyššom územnom celku predseda a v inej právnickej osobe štatutárny orgán (ďalej len "vedúci"); ak je štatutárnym orgánom kolektívny orgán, je vedúcim na účely tohto zákona ním písomne poverený člen kolektívneho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881750">
        <w:rPr>
          <w:rFonts w:ascii="Arial" w:hAnsi="Arial" w:cs="Arial"/>
          <w:color w:val="FF0000"/>
          <w:sz w:val="21"/>
          <w:szCs w:val="21"/>
        </w:rPr>
        <w:t>(2)</w:t>
      </w:r>
      <w:r>
        <w:rPr>
          <w:rFonts w:ascii="Arial" w:hAnsi="Arial" w:cs="Arial"/>
          <w:sz w:val="21"/>
          <w:szCs w:val="21"/>
        </w:rPr>
        <w:t xml:space="preserve"> Vedúci najmä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určuje základné vymedzenie utajovaných skutočností, a ak neurčí inak, rozhoduje o lehotách, zmene a zrušení stupňa utajenia podľa § 7 ods. 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určuje a zodpovedá za koncepciu ochrany utajovaných skutočností a vytvára podmienky na jej zabezpečenie,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zabezpečuje kontrolu ochrany utajovaných skutočností vo svojej pôsobnosti a u podnikateľov, ktorým utajované skutočnosti postúpil,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určuje funkcie, pri ktorých výkone sa môžu oprávnené osoby oboznamovať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zabezpečuje vykonanie bezpečnostnej previerky I. stupňa,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žiada úrad o vykonanie bezpečnostnej previerky II. až IV. stupňa pre navrhovanú osobu, ktorá má byť určená na oboznamovanie sa s utajovanými skutočnosťami stupňa Dôverné, Tajné alebo Prísne tajné,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určuje navrhovanú osobu na oboznamovanie sa s utajovanými skutočnosťami (ďalej len "navrhovaná osoba") a zrušuje takéto určenie, určuje rozsah a potrebu oboznamovania sa osôb s utajovanými skutočnosťami a zabezpečuje ich oboznamovanie sa s právami a povinnosťami podľa tohto zákona a predpisov vydaných na jeho vykonanie,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zabezpečí poučenie osôb, ktoré sa majú oboznamovať s utajovanými skutočnosťami stupňa utajenia Vyhradené postúpenými Slovenskej republike cudzou mocou; poučenie vykoná podľa požiadaviek cudzej moci,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vopred oznamuje úradu zánik, splynutie, zlúčenie, zrušenie alebo rozdelenie štátneho orgánu alebo právnickej osoby, u ktorej sú uložené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vedie evidencie a zoznamy oprávnených osôb a osôb, ktorým toto oprávnenie zaniklo,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oznamuje úradu zmenu rozsahu oboznamovania sa s utajovanými skutočnosťami, ktorá nastala u oprávnenej osoby, zmenu mena a priezviska, rodinného stavu, trvalého pobytu a štátnej príslušnosti oprávnenej osoby, ako aj iné skutočnosti, o ktorých sa hodnoverne dozvie a sú dôležité na vznik oprávnenia podľa § 10 ods. 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oznamuje neodkladne úradu neoprávnenú manipuláciu s utajovanými skutočnosťami a pokusy narušenia ochrany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informuje úrad o začatí plnenia úloh výskumu, vývoja, projekcie a výroby, ak obsahujú utajované </w:t>
      </w:r>
      <w:r>
        <w:rPr>
          <w:rFonts w:ascii="Arial" w:hAnsi="Arial" w:cs="Arial"/>
          <w:sz w:val="21"/>
          <w:szCs w:val="21"/>
        </w:rPr>
        <w:lastRenderedPageBreak/>
        <w:t xml:space="preserve">skutočnosti stupňa utajenia Prísne tajné, Tajné a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oznamuje vopred úradu prípravu a uzatvorenie medzinárodnej zmluvy, obchodnej zmluvy so zahraničnou osobou alebo so spoluúčasťou zahraničnej osoby, ktorej predmetom sú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vykonáva ďalšie opatrenia na úseku ochrany utajovaných skutočností, ktoré vyplývajú z tohto zákona alebo z medzinárodnej zmluvy,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vypracúva ročnú správu o kontrole ochrany utajovaných skutočností, v ktorej uvedie najmä údaje o počte vykonaných kontrol, zistených nedostatkoch a opatreniach na ich nápravu; správu za predchádzajúci kalendárny rok zasiela úradu do konca februára,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zasiela úradu do konca februára v elektronickej forme alebo písomne zoznam všetkých utajovaných písomností označených stupňom utajenia Prísne tajné a Tajné, ktoré boli zaevidované v protokoloch písomností príslušného stupňa utajenia v predchádzajúcom kalendárnom roku; v zozname uvedie číslo utajovanej písomnosti, počet listov utajovanej písomnosti a pôvodcu utajovanej písomnosti; vec, ktorej sa utajovaná skutočnosť týka, v zozname neuvádza. </w:t>
      </w:r>
    </w:p>
    <w:p w:rsidR="00881750" w:rsidRDefault="00881750">
      <w:pPr>
        <w:widowControl w:val="0"/>
        <w:autoSpaceDE w:val="0"/>
        <w:autoSpaceDN w:val="0"/>
        <w:adjustRightInd w:val="0"/>
        <w:spacing w:after="0" w:line="240" w:lineRule="auto"/>
        <w:jc w:val="both"/>
        <w:rPr>
          <w:rFonts w:ascii="Arial" w:hAnsi="Arial" w:cs="Arial"/>
          <w:sz w:val="21"/>
          <w:szCs w:val="21"/>
        </w:rPr>
      </w:pPr>
    </w:p>
    <w:p w:rsidR="00881750" w:rsidRPr="00881750" w:rsidRDefault="00881750">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color w:val="FF0000"/>
          <w:sz w:val="21"/>
          <w:szCs w:val="21"/>
        </w:rPr>
        <w:t xml:space="preserve">s) </w:t>
      </w:r>
      <w:r w:rsidRPr="00881750">
        <w:rPr>
          <w:rFonts w:ascii="Arial" w:hAnsi="Arial" w:cs="Arial"/>
          <w:color w:val="FF0000"/>
          <w:sz w:val="21"/>
          <w:szCs w:val="21"/>
        </w:rPr>
        <w:t>prehodnocuje stupeň utajenia utajovaných skutočností podľa § 7 ods. 3 najmenej raz za päť rokov.</w:t>
      </w:r>
      <w:r>
        <w:rPr>
          <w:rFonts w:ascii="Arial" w:hAnsi="Arial" w:cs="Arial"/>
          <w:color w:val="FF0000"/>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sa má osoba stať vedúcim a má byť určená na oboznamovanie sa s utajovanými skutočnosťami, žiadosť na vykonanie bezpečnostnej previerky podľa odseku 2 písm. f) predloží ten, kto takú osobu za vedúceho vymenúva, volí alebo inak ustanovuje do funkcie. Na vykonanie bezpečnostnej previerky starostu obce a predsedu vyššieho územného celku sa vzťahuje § 35 ods. 1.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pracovisko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Vedúci môže na plnenie úloh vyplývajúcich z tohto zákona a z predpisov vydaných na jeho vykonanie zriadiť osobitné pracovisko alebo písomne poveriť zamestnanca (ďalej len "bezpečnostný zamestnanec") vykonávaním týchto úloh v rozsahu, ktorý vymedzí. Ak si to množstvo plnených úloh alebo zložitosť organizačnej štruktúry vyžadujú, vedúci zriadi niekoľko osobitných pracovísk alebo písomne poverí viacerých bezpečnostných zamestnancov. Predpokladom na vykonávanie funkcie bezpečnostného zamestnanca a zamestnanca osobitného pracoviska je platné osvedčenie úradu na oboznamovanie sa s utajovanými skutočnosťami (ďalej len "osvedčenie") a potvrdenie úradu o absolvovaní skúšky bezpečnostného zamestnanca.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Úrad ustanoví všeobecne záväzným právnym predpisom podrobnosti o skúške bezpečnostného zamestnanca.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DRUHÁ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OPRÁVNENIE NA OBOZNAMOVANIE SA S UTAJOVANÝMI SKUTOČNOSŤAMI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Predpoklady na vznik oprávnenia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Oprávnenie na oboznamovanie sa s utajovanými skutočnosťami pre stupne utajenia Prísne tajné, Tajné, Dôverné alebo Vyhradené môže vzniknúť, ak tento zákon neustanovuje inak, iba navrhovanej osobe, ktorá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občanom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má spôsobilosť na právne úkony v plnom rozsahu,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dovŕšila ustanovený vek,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súhlasí, aby bola oprávnená oboznamovať sa s utajovanými skutočnosťami a s vykonaním bezpečnostnej previerky,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je bezúhonná,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svojím správaním zaručuje, že zabezpečí ochranu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je bezpečnostne spoľahlivá,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má platné osvedčenie úradu, podľa ktorého sa môže oboznamovať s utajovanými skutočnosťami stupňa Prísne tajné, Tajné alebo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je na to určená,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podpíše vyhlásenie o mlčanlivosti.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Navrhovaná osoba musí spĺňať predpoklady na vznik oprávnenia podľa odseku 1 po celú dobu platnosti osvedčenia podľa § 28 alebo určenia podľa § 31.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Navrhovaná osoba, ktorá sa má oboznamovať s utajovanými skutočnosťami stupňa utajenia Vyhradené musí spĺňať predpoklady na vznik oprávnenia podľa odseku 1 okrem písmena h) a musí byť určená podľa § 31 ods. 1 a 2.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Vek navrhovanej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Veková hranica navrhovanej osoby pre stupeň utajenia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Prísne tajné je dovŕšenie najmenej 21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Tajné, Dôverné a Vyhradené je dovŕšenie najmenej 18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Ustanovenie odseku 1 písm. a) sa nevzťahuje na navrhované osoby vo vojenskej službe, v služobnom pomere príslušníka ozbrojeného bezpečnostného zboru, príslušníka ozbrojeného zboru alebo príslušníka Slovenskej informačnej služby (ďalej len "služobný pomer").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Ustanovenie odseku 1 písm. b) sa nevzťahuje na žiakov vojenských stredných škôl.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Bezúhonnosť navrhovanej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účely tohto zákona sa za bezúhonnú osobu nepovažuje ten, kto bol právoplatne odsúdený za úmyselný trestný čin, ak sa na neho nehľadí, akoby nebol odsúdený.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Aj keď sa na navrhovanú osobu hľadí, akoby nebola odsúdená, nepovažuje sa na účel bezpečnostnej previerky II., III. a IV. stupňa za bezúhonnú osoba, ktorá bola právoplatne odsúdená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 obzvlášť závažný zločin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 úmyselný trestný čin ohrozenia utajovanej skutočnosti a trestný čin ohrozenia dôvernej </w:t>
      </w:r>
      <w:r>
        <w:rPr>
          <w:rFonts w:ascii="Arial" w:hAnsi="Arial" w:cs="Arial"/>
          <w:sz w:val="21"/>
          <w:szCs w:val="21"/>
        </w:rPr>
        <w:lastRenderedPageBreak/>
        <w:t xml:space="preserve">skutočnosti a vyhradenej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Pri bezpečnostnej previerke I. stupňa navrhovaná osoba preukazuje svoju bezúhonnosť výpisom z registra trestov.</w:t>
      </w:r>
      <w:r>
        <w:rPr>
          <w:rFonts w:ascii="Arial" w:hAnsi="Arial" w:cs="Arial"/>
          <w:sz w:val="21"/>
          <w:szCs w:val="21"/>
          <w:vertAlign w:val="superscript"/>
        </w:rPr>
        <w:t xml:space="preserve"> 10)</w:t>
      </w:r>
      <w:r>
        <w:rPr>
          <w:rFonts w:ascii="Arial" w:hAnsi="Arial" w:cs="Arial"/>
          <w:sz w:val="21"/>
          <w:szCs w:val="21"/>
        </w:rPr>
        <w:t xml:space="preserve"> Pri bezpečnostnej previerke II., III. a IV. stupňa sa bezúhonnosť navrhovanej osoby preukazuje odpisom registra trestov.</w:t>
      </w:r>
      <w:r>
        <w:rPr>
          <w:rFonts w:ascii="Arial" w:hAnsi="Arial" w:cs="Arial"/>
          <w:sz w:val="21"/>
          <w:szCs w:val="21"/>
          <w:vertAlign w:val="superscript"/>
        </w:rPr>
        <w:t xml:space="preserve"> 10)</w:t>
      </w:r>
      <w:r>
        <w:rPr>
          <w:rFonts w:ascii="Arial" w:hAnsi="Arial" w:cs="Arial"/>
          <w:sz w:val="21"/>
          <w:szCs w:val="21"/>
        </w:rPr>
        <w:t xml:space="preserve"> Na účel preukázania bezúhonnosti pri bezpečnostnej previerke I., II., III. a IV. stupňa poskytne fyzická osoba údaje potrebné na vyžiadanie výpisu z registra trestov alebo odpisu registra trestov.</w:t>
      </w:r>
      <w:r>
        <w:rPr>
          <w:rFonts w:ascii="Arial" w:hAnsi="Arial" w:cs="Arial"/>
          <w:sz w:val="21"/>
          <w:szCs w:val="21"/>
          <w:vertAlign w:val="superscript"/>
        </w:rPr>
        <w:t xml:space="preserve"> 10a)</w:t>
      </w:r>
      <w:r>
        <w:rPr>
          <w:rFonts w:ascii="Arial" w:hAnsi="Arial" w:cs="Arial"/>
          <w:sz w:val="21"/>
          <w:szCs w:val="21"/>
        </w:rPr>
        <w:t xml:space="preserve"> Údaje podľa tretej vety vedúci bezodkladne zašle v elektronickej podobe prostredníctvom elektronickej komunikácie Generálnej prokuratúre Slovenskej republiky na vydanie výpisu z registra trestov alebo odpisu registra trestov; uvedené sa nevzťahuje na Slovenskú informačnú službu, ak by tým mohlo dôjsť k ohrozeniu plnenia úloh podľa tohto zákona alebo osobitného predpisu.</w:t>
      </w:r>
      <w:r>
        <w:rPr>
          <w:rFonts w:ascii="Arial" w:hAnsi="Arial" w:cs="Arial"/>
          <w:sz w:val="21"/>
          <w:szCs w:val="21"/>
          <w:vertAlign w:val="superscript"/>
        </w:rPr>
        <w:t xml:space="preserve"> 10b)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Správanie navrhovanej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Za osobu, ktorá svojím správaním zaručuje, že zabezpečí ochranu utajovaných skutočností, sa nepovažuje ten,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kto podľa záverov lekárskeho vyšetrenia je závislý od požívania alkoholických nápojov alebo od požívania iných návykových látok, 11)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komu bola v posledných piatich rokoch opakovane uložená sankcia za priestupok na úseku ochrany utajovaných skutočností podľa § 78.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spoľahlivosť navrhovanej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bezpečnostne spoľahlivú osobu sa nepovažuje ten, kto uviedol nepravdivé údaje v osobnom dotazníku, v bezpečnostnom dotazníku alebo pri bezpečnostnom pohovore, kto bol pracovne zaradený a aktívne vykonával činnosť v ustanovených štruktúrach bývalej Štátnej bezpečnosti podľa prílohy č. 1 alebo bývalej spravodajskej správy Generálneho štábu Československej ľudovej armády do 31. decembra 1989 s výnimkou osoby, ktorá vykonávala v týchto štruktúrach len obslužné alebo len zabezpečovacie činnosti, alebo vedome spolupracoval s týmito štruktúrami, alebo u koho bolo zistené bezpečnostné riziko.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bezpečnostné riziko sa považuje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činnosť proti záujmom Slovenskej republiky v oblasti obrany štátu, bezpečnosti štátu, medzinárodných stykov, ekonomických záujmov štátu, činnosti štátneho orgánu alebo proti záujmom, ktoré sa Slovenská republika zaviazala chrániť podľa medzinárodných zmlúv,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úmyselné porušenie právnych predpisov, v dôsledku ktorého by mohlo nastať ohrozenie záujmov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zistenie, že osoba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je alebo bola spoločníkom špiónov, teroristov, sabotérov alebo iných osôb v minulosti odôvodnene podozrievaných z takých aktivít,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je alebo bola členom alebo podporovateľom akejkoľvek organizácie, ktorá sa násilnými, podvratnými alebo inými nezákonnými prostriedkami usiluje odstrániť demokratický spoločenský poriadok,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je pod preukázateľným nátlakom v dôsledku finančnej situácie,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je preukázateľne závislá od konzumácie alkoholických nápojov alebo od iných návykových látok,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je alebo bola zainteresovaná na akejkoľvek forme sexuálneho konania, ktoré vedie k vydieraniu alebo k nátlaku,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preukázala svojím konaním alebo vyjadrením nečestnosť, nedôveryhodnosť vo vzťahu k </w:t>
      </w:r>
      <w:r>
        <w:rPr>
          <w:rFonts w:ascii="Arial" w:hAnsi="Arial" w:cs="Arial"/>
          <w:sz w:val="21"/>
          <w:szCs w:val="21"/>
        </w:rPr>
        <w:lastRenderedPageBreak/>
        <w:t xml:space="preserve">ochrane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vážne alebo opakovane porušila bezpečnostné predpisy tým, že sa snažila neoprávnene prenikať do zabezpečených komunikačných alebo informačných systémov,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trpí alebo trpela akoukoľvek chorobou alebo mentálnym alebo emočným stavom, ktorý môže spôsobiť výrazné poruchy v jej úsudku a správaní,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je pod preukázateľným nátlakom príbuzných alebo blízkych priateľov, ktorí sú zneužiteľní cudzou spravodajskou a informačnou službou, teroristickou skupinou, nelegálnou organizáciou, rizikovou skupinou alebo obdobným jednotlivcom,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prijíma neoprávnené platby, dary alebo iné výhody alebo zneužíva postavenie a funkciu na získavanie neoprávnených požitkov,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disponuje s majetkom, ktorého hodnota je neprimeraná priznaným príjmom a ktorého legálnosť pôvodu nie je schopná alebo ochotná preukázať,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absolvovala štúdium, kurz alebo školenie bezpečnostného charakteru na Vysokej škole </w:t>
      </w:r>
      <w:proofErr w:type="spellStart"/>
      <w:r>
        <w:rPr>
          <w:rFonts w:ascii="Arial" w:hAnsi="Arial" w:cs="Arial"/>
          <w:sz w:val="21"/>
          <w:szCs w:val="21"/>
        </w:rPr>
        <w:t>Felixa</w:t>
      </w:r>
      <w:proofErr w:type="spellEnd"/>
      <w:r>
        <w:rPr>
          <w:rFonts w:ascii="Arial" w:hAnsi="Arial" w:cs="Arial"/>
          <w:sz w:val="21"/>
          <w:szCs w:val="21"/>
        </w:rPr>
        <w:t xml:space="preserve"> </w:t>
      </w:r>
      <w:proofErr w:type="spellStart"/>
      <w:r>
        <w:rPr>
          <w:rFonts w:ascii="Arial" w:hAnsi="Arial" w:cs="Arial"/>
          <w:sz w:val="21"/>
          <w:szCs w:val="21"/>
        </w:rPr>
        <w:t>Edmundoviča</w:t>
      </w:r>
      <w:proofErr w:type="spellEnd"/>
      <w:r>
        <w:rPr>
          <w:rFonts w:ascii="Arial" w:hAnsi="Arial" w:cs="Arial"/>
          <w:sz w:val="21"/>
          <w:szCs w:val="21"/>
        </w:rPr>
        <w:t xml:space="preserve"> </w:t>
      </w:r>
      <w:proofErr w:type="spellStart"/>
      <w:r>
        <w:rPr>
          <w:rFonts w:ascii="Arial" w:hAnsi="Arial" w:cs="Arial"/>
          <w:sz w:val="21"/>
          <w:szCs w:val="21"/>
        </w:rPr>
        <w:t>Dzeržinského</w:t>
      </w:r>
      <w:proofErr w:type="spellEnd"/>
      <w:r>
        <w:rPr>
          <w:rFonts w:ascii="Arial" w:hAnsi="Arial" w:cs="Arial"/>
          <w:sz w:val="21"/>
          <w:szCs w:val="21"/>
        </w:rPr>
        <w:t xml:space="preserve"> KGB Zväzu sovietskych socialistických republík.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navrhovanej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Bezpečnostnou previerkou sa zisťuje, či navrhovaná osoba spĺňa predpoklady uvedené v § 10 ods. 1 na oboznamovanie sa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Podľa stupňa utajenia sa vykonáva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bezpečnostná previerka I. stupňa pre stupeň utajenia Vyhradené,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bezpečnostná previerka II. stupňa pre stupeň utajenia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bezpečnostná previerka III. stupňa pre stupeň utajenia Tajné,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bezpečnostná previerka IV. stupňa pre stupeň utajenia Prísne tajné.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Materiály na bezpečnostnú previerku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Materiály na bezpečnostnú previerku (ďalej len "podkladový materiál"), ak tento zákon neustanovuje inak, sú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materiály predkladané navrhovanou osobou, a to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vyplnený osobný dotazník osoby uvedený v prílohe č. 2,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životopis,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výpis z registra trestov nie starší ako tri mesiace, ak ide o bezpečnostnú previerku I. stupňa a nie je možné použiť údaje z informačného systému verejnej správy,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písomný súhlas s oprávnením oboznamovať sa s utajovanými skutočnosťami a s vykonaním bezpečnostnej previerky,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vyplnený bezpečnostný dotazník osoby uvedený v prílohe č. 3 na bezpečnostnú previerku II., III. a IV. stupňa,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informácie o bezpečnostnej spoľahlivosti navrhovanej osoby z evidencií Policajného zboru, Slovenskej informačnej služby a Vojenského spravodajstva,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informácie o bezpečnostnej spoľahlivosti navrhovanej osoby vyžiadané od ďalších štátnych orgánov a iných právnických osôb, týkajúce sa navrhovanej osoby,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informácie o bezpečnostnej spoľahlivosti navrhovanej osoby z previerok vykonaných v mieste bydliska Policajným zborom, Slovenskou informačnou službou alebo Vojenským spravodajstvom,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informácie vyžiadané od obce, v ktorej má navrhovaná osoba trvalý pobyt alebo prechodný pobyt,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informácie z previerok vykonaných Policajným zborom, Slovenskou informačnou službou alebo Vojenským spravodajstvom o bezpečnosti prostredia, v ktorom navrhovaná osoba žije a pohybuje sa, a o možnosti výskytu bezpečnostných rizík.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Podkladový materiál uvedený v odseku 1 písm. a) predkladá navrhovaná osoba vedúcemu; v aktuálnom osobnom dotazníku, životopise a bezpečnostnom dotazníku osoby je povinná uvádzať úplné a pravdivé údaje. Ak ide o vykonanie bezpečnostnej previerky II., III. alebo IV. stupňa, predkladá navrhovaná osoba bezpečnostný dotazník vedúcemu v obálke zabezpečenej tak, aby sa nemohol oboznámiť s jej obsahom.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Podkladové materiály predložené navrhovanou osobou podľa odseku 1 písm. a), potrebné na vykonanie bezpečnostnej previerky II., III. alebo IV. stupňa, predloží vedúci orgánu, ktorý je príslušný vykonať bezpečnostnú previerku, a pripojí k nim vyhodnotenie podkladových materiálov uvedených v odseku 1 písm. a) bodoch 1 až 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Žiadosť o vykonanie bezpečnostnej previerky štátneho občana Slovenskej republiky, ktorý je alebo má byť zamestnancom orgánu Európskej únie, môže podať príslušný orgán Rady Európskej únie alebo Komisie Európskej únie. Podkladové materiály podľa odseku 1 písm. a) predkladá navrhovaná osoba úradu. Ustanovenia § 24 ods. 3 a § 26 ods. 5 sa vzťahujú primerane.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 vykonanie bezpečnostnej previerky navrhovanej osoby môže požiadať aj fyzická osoba, komisia alebo iný orgán, ak to ustanovuje osobitný zákon. 12)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Navrhovaná osoba je oprávnená poskytnúť požadované osobné údaje podľa prílohy č. 3. 13)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Vykonávanie bezpečnostných previerok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Bezpečnostné previerky okrem bezpečnostných previerok podľa § 18 vykonáva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vedúci, ak ide o bezpečnostnú previerku I. stupňa,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úrad, ak ide o bezpečnostnú previerku II., III. a IV. stupňa.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Slovenská informačná služba vykonáva bezpečnostné previerky všetkých stupňov, ak navrhovaná osoba je vo vzťahu k Slovenskej informačnej službe jej príslušníkom, zamestnancom alebo uchádzačom o prijatie do pracovnoprávneho vzťahu alebo obdobného pracovného vzťahu vrátane služobného pomeru.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Vojenské spravodajstvo vykonáva bezpečnostné previerky všetkých stupňov, ak navrhovaná osoba je vo vzťahu k Vojenskému spravodajstvu jeho príslušníkom, zamestnancom alebo uchádzačom o prijatie do pracovnoprávneho vzťahu alebo obdobného pracovného vzťahu vrátane služobného pomeru.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Vojenské spravodajstvo vykonáva aj bezpečnostné previerky II., III. a IV. stupňa, ak navrhovaná osoba je v pracovnoprávnom vzťahu alebo obdobnom pracovnom vzťahu vrátane služobného pomeru k Ministerstvu obrany Slovenskej republiky (ďalej len "ministerstvo obrany") alebo k organizáciám, ktorých zriaďovateľom alebo zakladateľom je ministerstvo obrany. Podkladové materiály podľa § 16 ods. 1 spolu s vyhodnotením a návrhom na spôsob ukončenia </w:t>
      </w:r>
      <w:r>
        <w:rPr>
          <w:rFonts w:ascii="Arial" w:hAnsi="Arial" w:cs="Arial"/>
          <w:sz w:val="21"/>
          <w:szCs w:val="21"/>
        </w:rPr>
        <w:lastRenderedPageBreak/>
        <w:t xml:space="preserve">bezpečnostnej previerky predloží úradu na ukončenie bezpečnostnej previerky podľa § 26. Spory o spôsobe ukončenia bezpečnostnej previerky medzi Vojenským spravodajstvom a úradom rieši orgán oprávnený rozhodnúť o odvolaní podľa § 30 ods. 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Policajný zbor vykonáva bezpečnostné previerky všetkých stupňov, ak je navrhovaná osoba príslušníkom Policajného zboru alebo jeho zamestnancom, alebo uchádzačom o prijatie do pracovnoprávneho vzťahu alebo obdobného pracovného vzťahu vrátane služobného pomeru a plní alebo bude plniť úlohy kriminálneho spravodajstva.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Pri vykonávaní bezpečnostných previerok podľa odsekov 1 až 4 môže Slovenská informačná služba, Vojenské spravodajstvo a Policajný zbor získavať informácie uvedené v § 16 ods. 1 písm. b) až f) vlastnou činnosťou.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Úrad, Slovenská informačná služba, Vojenské spravodajstvo a Policajný zbor sú oprávnené pri vykonávaní bezpečnostných previerok II., III. a IV. stupňa požadovať od ďalších štátnych orgánov, iných právnických osôb a fyzických osôb poskytnutie informácií uvedených v § 16 ods. 1 písm. b) až f), vrátane osobných údajov</w:t>
      </w:r>
      <w:r>
        <w:rPr>
          <w:rFonts w:ascii="Arial" w:hAnsi="Arial" w:cs="Arial"/>
          <w:sz w:val="21"/>
          <w:szCs w:val="21"/>
          <w:vertAlign w:val="superscript"/>
        </w:rPr>
        <w:t xml:space="preserve"> 14)</w:t>
      </w:r>
      <w:r>
        <w:rPr>
          <w:rFonts w:ascii="Arial" w:hAnsi="Arial" w:cs="Arial"/>
          <w:sz w:val="21"/>
          <w:szCs w:val="21"/>
        </w:rPr>
        <w:t xml:space="preserve"> potrebných na vykonanie bezpečnostnej previerky; tieto sú povinné žiadosti v určenej lehote vyhovieť a umožniť nahliadnutie do podkladových materiálov, z ktorých sa informácie na bezpečnostnú previerku poskytli. Právnické osoby alebo fyzické osoby poskytujúce informácie o navrhovanej osobe na základe § 16 ods. 1 písm. c) až f) musia byť dodatočne oboznámené, z akého dôvodu je navrhovaná osoba preverovaná.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I. stupňa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Obsahom bezpečnostnej previerky I. stupňa je vyhodnotenie podkladových materiálov uvedených v § 16 ods. 1 písm. a) bodoch 1 až 4.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II. stupňa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Obsahom bezpečnostnej previerky II. stupňa je vyhodnotenie podkladových materiálov uvedených v § 16 ods. 1 písm. a) až c).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III. stupňa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Obsahom bezpečnostnej previerky III. stupňa je vyhodnotenie podkladových materiálov uvedených v § 16 ods. 1 písm. a) až 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IV. stupňa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Obsahom bezpečnostnej previerky IV. stupňa je vyhodnotenie podkladových materiálov uvedených v § 16 ods. 1 písm. a) až f).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Začatie a zastavenie bezpečnostnej previerky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Bezpečnostná previerka II., III. a IV. stupňa sa začína dňom doručenia žiadosti a podkladových materiálov podľa § 16 ods. 1 písm. a) bodov 1 až 5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Úrad bezpečnostnú previerku zastaví, ak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navrhovaná osoba odvolala písomný súhlas na vykonanie bezpečnostnej previerky,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navrhovaná osoba na výzvu úradu podľa § 27 ods. 4 v určenej lehote neodstránila nedostatky,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navrhovaná osoba zomrela,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nie je príslušný na jej vykonanie,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 preverení nových skutočností podľa § 29 nezistí dôvody na zrušenie platnosti osvedčenia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sa navrhovaná osoba na výzvu úradu nedostaví na bezpečnostný pohovor; na výzvu úradu sa primerane vzťahuje § 27 ods. 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Úrad zastaví vykonávanie bezpečnostnej previerky aj na základe písomnej žiadosti vedúceho, ktorý o jej vykonanie požiadal. V žiadosti je vedúci povinný uviesť dôvody na zastavenie bezpečnostnej previerky.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Úrad bezpečnostnú previerku preruší, ak prebieha konanie, v ktorom sa rieši otázka, ktorá môže mať význam pre ukončenie bezpečnostnej previerky, a to až do ukončenia tohto konania.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Bezpečnostný pohovor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Bezpečnostný pohovor s navrhovanou osobou sa vykoná, ak sa v priebehu bezpečnostnej previerky zistili skutočnosti, ktoré by mohli byť prekážkou na vydanie osvedčenia alebo dôvodom na zrušenie platnosti osvedčenia. V priebehu bezpečnostného pohovoru má navrhovaná osoba možnosť vyjadriť sa k zisteným skutočnostiam. Z uskutočneného bezpečnostného pohovoru sa vyhotoví písomný záznam, ktorý zúčastnené strany podpíšu. Odopretie podpisu, dôvody tohto odopretia a námietky proti obsahu záznamu sa v ňom zaznamenajú.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Bezpečnostný pohovor s navrhovanou osobou podľa odseku 1 vykoná ten orgán, ktorý vykonal bezpečnostnú previerku, a to tak, aby nedošlo k zásahu do práv tretích osôb a nebol ohrozený zdroj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Súčasťou bezpečnostného pohovoru môže byť aj </w:t>
      </w:r>
      <w:proofErr w:type="spellStart"/>
      <w:r>
        <w:rPr>
          <w:rFonts w:ascii="Arial" w:hAnsi="Arial" w:cs="Arial"/>
          <w:sz w:val="21"/>
          <w:szCs w:val="21"/>
        </w:rPr>
        <w:t>psychofyziologické</w:t>
      </w:r>
      <w:proofErr w:type="spellEnd"/>
      <w:r>
        <w:rPr>
          <w:rFonts w:ascii="Arial" w:hAnsi="Arial" w:cs="Arial"/>
          <w:sz w:val="21"/>
          <w:szCs w:val="21"/>
        </w:rPr>
        <w:t xml:space="preserve"> overenie pravdovravnosti, ktoré možno uskutočniť, iba ak navrhovaná osoba o to požiada. O takej možnosti musí byť navrhovaná osoba poučená.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w:t>
      </w:r>
      <w:proofErr w:type="spellStart"/>
      <w:r>
        <w:rPr>
          <w:rFonts w:ascii="Arial" w:hAnsi="Arial" w:cs="Arial"/>
          <w:sz w:val="21"/>
          <w:szCs w:val="21"/>
        </w:rPr>
        <w:t>Psychofyziologické</w:t>
      </w:r>
      <w:proofErr w:type="spellEnd"/>
      <w:r>
        <w:rPr>
          <w:rFonts w:ascii="Arial" w:hAnsi="Arial" w:cs="Arial"/>
          <w:sz w:val="21"/>
          <w:szCs w:val="21"/>
        </w:rPr>
        <w:t xml:space="preserve"> overenie pravdovravnosti sa uskutoční vždy, ak sú vyjadrenia navrhovanej osoby v priebehu bezpečnostného pohovoru v rozpore so zistenými skutočnosťami, ktoré by mohli byť prekážkou na vydanie osvedčenia alebo dôvodom na zrušenie platnosti osvedčenia.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Ukončenie bezpečnostnej previerky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úrad bezpečnostnou previerkou zistí, že navrhovaná osoba spĺňa predpoklady na </w:t>
      </w:r>
      <w:r>
        <w:rPr>
          <w:rFonts w:ascii="Arial" w:hAnsi="Arial" w:cs="Arial"/>
          <w:sz w:val="21"/>
          <w:szCs w:val="21"/>
        </w:rPr>
        <w:lastRenderedPageBreak/>
        <w:t xml:space="preserve">vznik oprávnenia podľa § 10 ods. 1, namiesto písomného vyhotovenia rozhodnutia vydá osvedčenie.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úrad bezpečnostnou previerkou zistí, že navrhovaná osoba nespĺňa predpoklady na vznik oprávnenia podľa § 10 ods. 1, vydá o tom rozhodnutie.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rozhodnutí podľa odseku 2 musí byť uvedené ustanovenie, podľa ktorého úrad rozhodol o tom, že sa osoba nemôže oboznamovať s utajovanými skutočnosťami, skutočnosti, ktoré boli podkladom na rozhodnutie, akými úvahami bol vedený úrad pri hodnotení dôkazov a poučenie o možnosti podať odvolanie.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Osvedčenie podľa odseku 1 a rozhodnutie podľa odseku 2 sa navrhovanej osobe písomne doručí do vlastných rúk.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Vedúcemu, ktorý o vykonanie bezpečnostnej previerky požiadal, sa výsledok bezpečnostnej previerky oznámi písomne.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Lehota na rozhodnutie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Úrad je povinný rozhodnúť o bezpečnostnej previerke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II. stupňa do troch mesiacov od začatia konania,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III. stupňa do štyroch mesiacov od začatia konania,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IV. stupňa do šiestich mesiacov od začatia konania.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Informácie o bezpečnostnej spoľahlivosti navrhovanej osoby sú štátne orgány a iné právnické osoby uvedené v § 16 ods. 1 písm. b) až f) povinné predložiť úradu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 bezpečnostnej previerke II. stupňa do dvoch mesiacov od doručenia žiadosti o poskytnutie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pri bezpečnostnej previerke III. stupňa do troch mesiacov od doručenia žiadosti o poskytnutie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 bezpečnostnej previerke IV. stupňa do piatich mesiacov od doručenia žiadosti o poskytnutie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nemožno vzhľadom na povahu veci rozhodnúť v lehotách podľa odseku 1, môže ich úrad predĺžiť najviac o tri mesiace. O predĺžení lehoty s uvedením dôvodov je úrad povinný upovedomiť navrhovanú osobu a vedúceho, ktorý o vykonanie previerky požiadal.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má žiadosť alebo podkladové materiály podľa § 16 ods. 1 písm. a) bodov 1 až 5 nedostatky, pre ktoré nemožno začať bezpečnostnú previerku, vyzve úrad navrhovanú osobu, aby ich v určenej lehote odstránila; súčasne ju poučí, že v prípade neodstránenia nedostatkov zastaví bezpečnostnú previerku.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Úrad bezpečnostnú previerku preruší, ak bola navrhovaná osoba vyzvaná na odstránenie nedostatkov podľa odseku 4.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Platnosť osvedčenia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Platnosť osvedčenia pre utajované skutočnosti stupňa utajenia Prísne tajné je päť rokov, pre utajované skutočnosti stupňa utajenia Tajné je sedem rokov a pre utajované skutočnosti stupňa utajenia Dôverné je desať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Platnosť osvedčenia vydaného na základe bezpečnostnej previerky podľa § 18 ods. 1, 2 a 4 zaniká dňom skončenia pracovnoprávneho vzťahu alebo obdobného pracovného vzťahu vrátane služobného pomeru; platnosť osvedčenia vydaného podľa § 18 ods. 4 zaniká aj vtedy, ak navrhovaná osoba prestala plniť úlohy kriminálneho spravodajstva.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Zrušenia platnosti osvedčenia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Úrad je na základe zistenia nových skutočností povinný počas platnosti osvedčenia preveriť, či osoba spĺňa predpoklady na vznik oprávnenia podľa § 10 ods. 1 a v prípade zistenia, že nespĺňa tieto predpoklady, zrušiť platnosť osvedčenia. Na také zrušenie platnosti osvedčenia sa primerane vzťahujú ustanovenia § 24 až 26.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preskúmavania rozhodnutí úradu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Proti rozhodnutiu úradu podľa § 26 ods. 2, § 29, § 50 ods. 2 a 5 a § 60 ods. 7, okrem rozhodnutia Slovenskej informačnej služby, Vojenského spravodajstva a Policajného zboru môže osoba, ktorej bolo rozhodnutie doručené, podať odvolanie do 15 dní odo dňa doručenia rozhodnutia. Odvolanie sa podáva písomne, doručuje sa úradu a musí obsahovať skutočnosti, ktorými navrhovaná osoba odôvodňuje zrušenie rozhodnutia. Odvolanie má odkladný účinok.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Úrad môže o odvolaní sám rozhodnúť, ak odvolaniu v plnom rozsahu vyhovie. Ak úrad o odvolaní sám nerozhodne, predloží ho spolu so stanoviskom k podanému odvolaniu a s ostatným spisovým materiálom, ktorý sa týka napadnutého rozhodnutia, orgánu oprávnenému rozhodnúť o odvolaní (ďalej len "odvolací orgán"), a to do 30 dní odo dňa, keď mu bolo odvolanie doručené.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V sporoch o spôsobe ukončenia bezpečnostnej previerky medzi Vojenským spravodajstvom a úradom podľa § 18 ods. 3 a o odvolaní podľa odseku 1 rozhoduje odvolací orgán, ktorým je výbor Národnej rady Slovenskej republiky zriadený osobitným predpisom.</w:t>
      </w:r>
      <w:r>
        <w:rPr>
          <w:rFonts w:ascii="Arial" w:hAnsi="Arial" w:cs="Arial"/>
          <w:sz w:val="21"/>
          <w:szCs w:val="21"/>
          <w:vertAlign w:val="superscript"/>
        </w:rPr>
        <w:t xml:space="preserve"> 13a)</w:t>
      </w:r>
      <w:r>
        <w:rPr>
          <w:rFonts w:ascii="Arial" w:hAnsi="Arial" w:cs="Arial"/>
          <w:sz w:val="21"/>
          <w:szCs w:val="21"/>
        </w:rPr>
        <w:t xml:space="preserve"> Postup odvolacieho orgánu ustanoví osobitný predpis.</w:t>
      </w:r>
      <w:r>
        <w:rPr>
          <w:rFonts w:ascii="Arial" w:hAnsi="Arial" w:cs="Arial"/>
          <w:sz w:val="21"/>
          <w:szCs w:val="21"/>
          <w:vertAlign w:val="superscript"/>
        </w:rPr>
        <w:t xml:space="preserve"> 13a)</w:t>
      </w:r>
      <w:r>
        <w:rPr>
          <w:rFonts w:ascii="Arial" w:hAnsi="Arial" w:cs="Arial"/>
          <w:sz w:val="21"/>
          <w:szCs w:val="21"/>
        </w:rPr>
        <w:t xml:space="preserve"> Trovy konania súvisiace s odvolaním podľa odsekov 1 až 3 vrátane trov v súdnom konaní</w:t>
      </w:r>
      <w:r>
        <w:rPr>
          <w:rFonts w:ascii="Arial" w:hAnsi="Arial" w:cs="Arial"/>
          <w:sz w:val="21"/>
          <w:szCs w:val="21"/>
          <w:vertAlign w:val="superscript"/>
        </w:rPr>
        <w:t xml:space="preserve"> 13a)</w:t>
      </w:r>
      <w:r>
        <w:rPr>
          <w:rFonts w:ascii="Arial" w:hAnsi="Arial" w:cs="Arial"/>
          <w:sz w:val="21"/>
          <w:szCs w:val="21"/>
        </w:rPr>
        <w:t xml:space="preserve"> znáša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1.7.2016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30.12.2005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30.12.2005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zrušený od 30.12.2005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zrušený od 11.5.2006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zrušený od 11.5.2006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zrušený od 11.5.2006.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Určenie navrhovanej osoby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Určenie navrhovanej osoby oboznamovať sa s utajovanými skutočnosťami vykonáva vedúci pred začatím jej oboznamovania sa s utajovanými skutočnosťami určením stupňa utajenia a nevyhnutného rozsahu utajovaných skutočností, s ktorými sa bude osoba oboznamovať počas výkonu funkcie alebo pracovného zaradenia. Súčasťou určenia je aj oboznámenie osoby s povinnosťami pri ochrane utajovaných skutočností a možných dôsledkov za ich porušenie. Oprávnenie navrhovanej osoby oboznamovať sa s utajovanými skutočnosťami vzniká podpísaním záznamu o určení navrhovanej osoby oboznamovať sa s utajovanými skutočnosťami a podpísaním vyhlásenia o mlčanlivosti.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Určenie navrhovanej osoby, ak spĺňa podmienky na stupeň utajenia Vyhradené, vykonáva vedúci po vyhodnotení bezpečnostnej previerky I. stupňa. Ak navrhovaná osoba niektorú z podmienok uvedených v § 10 ods. 1 nespĺňa, oznámi jej vedúci túto skutočnosť písomne.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Určenie navrhovanej osoby pre stupne utajenia Prísne tajné, Tajné alebo Dôverné vykonáva vedúci až po prijatí písomného oznamu podľa § 26 ods. 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Určenie podľa odseku 1 u vedúceho vykoná ten, kto vedúceho do funkcie navrhuje, vymenúva, volí alebo inak ustanovuje.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Určenie štatutárneho orgánu právnickej osoby za osobu, ktorej sa majú poskytnúť utajované skutočnosti, vykoná vedúci štátneho orgánu, ktorý bude utajované skutočnosti poskytovať; určenie vedúceho podnikateľa, ktorému bude utajovaná skutočnosť postúpená alebo vedúceho podnikateľa, ktorý bude o vytvorenie utajovanej skutočnosti požiadaný podľa § 43, vykoná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Určenie navrhovanej osoby na oboznamovanie sa s utajovanými skutočnosťami vyššieho stupňa utajenia oprávňuje na prístup k utajovaným skutočnostiam nižšieho stupňa utajenia v rozsahu, aký bol určený.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Záznam o určení navrhovanej osoby na oboznamovanie sa s utajovanými skutočnosťami príslušného stupňa utajenia a vyhlásenie o jej mlčanlivosti sa pripojí k dokumentu, ktorým vznikol alebo sa zmenil pracovnoprávny vzťah alebo obdobný pracovný vzťah.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Kópiu záznamu o určení navrhovanej osoby na oboznamovanie sa so stupňom utajenia Prísne tajné, Tajné alebo Dôverné a kópiu vyhlásenia o jej mlčanlivosti je povinný vedúci alebo bezpečnostný zamestnanec zaslať úradu do 30 dní od určenia osoby.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Bezpečnostný spis osoby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Úrad vedie bezpečnostný spis osoby, v ktorom sú založené podkladové materiály bezpečnostnej previerky pre stupeň utajenia Prísne tajné, Tajné a Dôverné, záznam z bezpečnostného pohovoru a poznatky z bezpečnostnej previerky.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bezpečnostného spisu osoby sa založí aj kópia osvedčenia, kópia záznamu o určení osoby na oboznamovanie sa s utajovanými skutočnosťami príslušného stupňa utajenia, kópia jej vyhlásenia o mlčanlivosti a ďalšie skutočnosti oznámené na základe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Údaje z bezpečnostného spisu osoby možno využiť iba na plnenie úloh podľa tohto zákona a na účely trestného konania a priestupkového konania, ak ide o neoprávnenú manipuláciu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Údaje z bezpečnostného spisu osoby sú údajmi súvisiacimi s ochranou utajovaných skutočností a nevzťahujú sa na </w:t>
      </w:r>
      <w:proofErr w:type="spellStart"/>
      <w:r>
        <w:rPr>
          <w:rFonts w:ascii="Arial" w:hAnsi="Arial" w:cs="Arial"/>
          <w:sz w:val="21"/>
          <w:szCs w:val="21"/>
        </w:rPr>
        <w:t>ne</w:t>
      </w:r>
      <w:proofErr w:type="spellEnd"/>
      <w:r>
        <w:rPr>
          <w:rFonts w:ascii="Arial" w:hAnsi="Arial" w:cs="Arial"/>
          <w:sz w:val="21"/>
          <w:szCs w:val="21"/>
        </w:rPr>
        <w:t xml:space="preserve"> ustanovenia osobitného predpisu o ochrane osobných údajov. </w:t>
      </w:r>
      <w:r>
        <w:rPr>
          <w:rFonts w:ascii="Arial" w:hAnsi="Arial" w:cs="Arial"/>
          <w:sz w:val="21"/>
          <w:szCs w:val="21"/>
        </w:rPr>
        <w:lastRenderedPageBreak/>
        <w:t xml:space="preserve">14)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Bezpečnostný spis osoby, ak nie je ďalej ustanovené inak, je súčasťou evidencie úradu podľa § 42.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Oprávnené osoby s osobitným postavením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Oprávnenou osobou s osobitným postavením podľa tohto zákona je v rozsahu svojej funkcie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prezident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poslanec Národnej rady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člen vlády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sudca Ústavného súdu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predseda a podpredsedovia Najvyššieho kontrolného úradu Slovenskej republiky 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sudca,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zrušené od 23.2.2019. *)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Osoby uvedené v odseku 1 sa stávajú oprávnenou osobou po zvolení alebo vymenovaní do funkcie, alebo po zložení predpísaného sľubu, ak sa tento sľub vyžaduje podľa osobitných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Na osoby uvedené v odseku 1 sa nevykonáva bezpečnostná previerka, ak tento zákon, osobitný zákon</w:t>
      </w:r>
      <w:r>
        <w:rPr>
          <w:rFonts w:ascii="Arial" w:hAnsi="Arial" w:cs="Arial"/>
          <w:sz w:val="21"/>
          <w:szCs w:val="21"/>
          <w:vertAlign w:val="superscript"/>
        </w:rPr>
        <w:t xml:space="preserve"> 15)</w:t>
      </w:r>
      <w:r>
        <w:rPr>
          <w:rFonts w:ascii="Arial" w:hAnsi="Arial" w:cs="Arial"/>
          <w:sz w:val="21"/>
          <w:szCs w:val="21"/>
        </w:rPr>
        <w:t xml:space="preserve"> alebo medzinárodná zmluva, ktorou je Slovenská republika viazaná, neustanovuje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Iné oprávnené osoby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 utajovanými skutočnosťami stupňa utajenia Vyhradené bez vykonania bezpečnostnej previerky je oprávnený oboznamovať sa v rozsahu potrebnom na vykonávanie svojej funkcie predseda vyššieho územného celku a starosta obce. Vedúci alebo bezpečnostný zamestnanec štátneho orgánu, ktorý postupuje utajovanú skutočnosť, oboznámi predsedu vyššieho územného celku alebo starostu obce s povinnosťami pri ochrane utajovaných skutočností a možných dôsledkoch ich porušenia a zabezpečí podpísanie vyhlásenia o mlčanlivosti. Ak sa má starosta obce alebo predseda vyššieho územného celku oboznamovať s utajovanými skutočnosťami stupňa utajenia Dôverné až Prísne tajné, požiada úrad o vykonanie bezpečnostnej previerky príslušného stupňa na svoju osobu.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S utajovanými skutočnosťami sa môže v rozsahu nevyhnutne potrebnom na jej využitie, bez splnenia podmienok podľa § 10, oboznámiť aj obvinený, jeho obhajca a ďalšie osoby podľa osobitného zákona,</w:t>
      </w:r>
      <w:r>
        <w:rPr>
          <w:rFonts w:ascii="Arial" w:hAnsi="Arial" w:cs="Arial"/>
          <w:sz w:val="21"/>
          <w:szCs w:val="21"/>
          <w:vertAlign w:val="superscript"/>
        </w:rPr>
        <w:t xml:space="preserve"> 16)</w:t>
      </w:r>
      <w:r>
        <w:rPr>
          <w:rFonts w:ascii="Arial" w:hAnsi="Arial" w:cs="Arial"/>
          <w:sz w:val="21"/>
          <w:szCs w:val="21"/>
        </w:rPr>
        <w:t xml:space="preserve"> ohrozený svedok a chránený svedok,</w:t>
      </w:r>
      <w:r>
        <w:rPr>
          <w:rFonts w:ascii="Arial" w:hAnsi="Arial" w:cs="Arial"/>
          <w:sz w:val="21"/>
          <w:szCs w:val="21"/>
          <w:vertAlign w:val="superscript"/>
        </w:rPr>
        <w:t xml:space="preserve"> 17)</w:t>
      </w:r>
      <w:r>
        <w:rPr>
          <w:rFonts w:ascii="Arial" w:hAnsi="Arial" w:cs="Arial"/>
          <w:sz w:val="21"/>
          <w:szCs w:val="21"/>
        </w:rPr>
        <w:t xml:space="preserve"> osoba konajúca v prospech orgánov podľa osobitných predpisov,</w:t>
      </w:r>
      <w:r>
        <w:rPr>
          <w:rFonts w:ascii="Arial" w:hAnsi="Arial" w:cs="Arial"/>
          <w:sz w:val="21"/>
          <w:szCs w:val="21"/>
          <w:vertAlign w:val="superscript"/>
        </w:rPr>
        <w:t xml:space="preserve"> 18)</w:t>
      </w:r>
      <w:r>
        <w:rPr>
          <w:rFonts w:ascii="Arial" w:hAnsi="Arial" w:cs="Arial"/>
          <w:sz w:val="21"/>
          <w:szCs w:val="21"/>
        </w:rPr>
        <w:t xml:space="preserve"> osoba na základe dohody podľa osobitného predpisu</w:t>
      </w:r>
      <w:r>
        <w:rPr>
          <w:rFonts w:ascii="Arial" w:hAnsi="Arial" w:cs="Arial"/>
          <w:sz w:val="21"/>
          <w:szCs w:val="21"/>
          <w:vertAlign w:val="superscript"/>
        </w:rPr>
        <w:t xml:space="preserve"> 18a)</w:t>
      </w:r>
      <w:r>
        <w:rPr>
          <w:rFonts w:ascii="Arial" w:hAnsi="Arial" w:cs="Arial"/>
          <w:sz w:val="21"/>
          <w:szCs w:val="21"/>
        </w:rPr>
        <w:t xml:space="preserve"> a agent</w:t>
      </w:r>
      <w:r>
        <w:rPr>
          <w:rFonts w:ascii="Arial" w:hAnsi="Arial" w:cs="Arial"/>
          <w:sz w:val="21"/>
          <w:szCs w:val="21"/>
          <w:vertAlign w:val="superscript"/>
        </w:rPr>
        <w:t xml:space="preserve"> 19)</w:t>
      </w:r>
      <w:r>
        <w:rPr>
          <w:rFonts w:ascii="Arial" w:hAnsi="Arial" w:cs="Arial"/>
          <w:sz w:val="21"/>
          <w:szCs w:val="21"/>
        </w:rPr>
        <w:t xml:space="preserve"> po podpísaní vyhlásenia o mlčanlivosti a poučení o povinnostiach pri ochrane utajovaných skutočností a možných dôsledkoch ich porušenia. Poučenie tejto osoby vykoná ten, kto ju bude oboznamovať s utajovanými skutočnosťami, o čom vyhotoví písomný záznam.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 oprávnenú osobu sa považuje aj osoba, ktorá sa v konaní pred štátnym orgánom, </w:t>
      </w:r>
      <w:r>
        <w:rPr>
          <w:rFonts w:ascii="Arial" w:hAnsi="Arial" w:cs="Arial"/>
          <w:sz w:val="21"/>
          <w:szCs w:val="21"/>
        </w:rPr>
        <w:lastRenderedPageBreak/>
        <w:t xml:space="preserve">na základe súhlasu vedúceho, do ktorého pôsobnosti utajovaná skutočnosť patrí, jednorazovo oboznámi s utajovanými skutočnosťami v rozsahu potrebnom na konanie, a to advokát, notár, znalec, tlmočník, súdny exekútor alebo starosta obce po podpísaní vyhlásenia o mlčanlivosti a poučení o povinnostiach pri ochrane utajovaných skutočností a možných dôsledkoch ich porušenia. Poučenie vykoná ten, kto bude oprávnený rozhodnúť o prizvaní takejto osoby na konanie, o čom vyhotoví písomný záznam.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Štátny orgán, ktorý vo veci koná, je povinný neodkladne písomne informovať úrad a pôvodcu utajovanej skutočnosti o osobe uvedenej v odseku 3 a o rozsahu jej oboznámenia s utajovanými skutočnosťami stupňa utajenia Prísne tajné, Tajné alebo Dôverné.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 utajovanými skutočnosťami sa môže oboznámiť aj cudzinec, ktorý je občanom krajiny, ktorá má uzavretú zmluvu o ochrane vymieňaných utajovaných skutočností so Slovenskou republikou.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Cudzinec uvedený v odseku 1 sa môže oboznamovať s utajovanými skutočnosťami stupňa Dôverné až Prísne tajné len na základe písomného súhlasu vedúceho štátneho orgánu, do ktorého pôsobnosti patria utajované skutočnosti, po predchádzajúcom vydaní osvedčenia úradom, ak medzinárodná zmluva neustanovuje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Úrad cudzincovi vydá osvedčenie podľa odseku 2 až po získaní vyjadrenia o jeho bezpečnostnej spoľahlivosti od príslušného orgánu krajiny, ktorej je občanom.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Vedúci uvedený v odseku 2 vykoná oboznámenie cudzinca s povinnosťami podľa tohto zákona a možných dôsledkoch za ich porušenie a zabezpečí podpísanie vyhlásenia o mlčanlivosti, ak medzinárodná zmluva neustanovuje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Výnimku z odseku 1 môže udeliť vláda Slovenskej republiky na základe návrhu ústredného orgánu štátnej správy, do ktorého pôsobnosti utajovaná skutočnosť patrí, a na základe súhlasných stanovísk Ministerstva zahraničných vecí Slovenskej republiky, Ministerstva vnútra Slovenskej republiky, Slovenskej informačnej služby, Vojenského spravodajstva a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Odseky 1 až 5 sa primerane vzťahujú na oboznamovanie sa s utajovanými skutočnosťami podnikateľom cudzieho štátu.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 utajovanými skutočnosťami stupňa utajenia Vyhradené sa môžu oboznámiť osoby uvedené v § 36 ods. 1 len so súhlasom štátneho orgánu, do ktorého pôsobnosti utajované skutočnosti patria; tento orgán určí rozsah oboznámenia a zabezpečí podpísanie vyhlásenia o mlčanlivosti osoby, ak medzinárodná zmluva, ktorou je Slovenská republika viazaná, neustanovuje inak.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oprávnených osôb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Oprávnená osoba je povinná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zachovávať pred nepovolanou osobou a pred cudzou mocou mlčanlivosť o informáciách a veciach obsahujúcich utajované skutočnosti počas utajenia týchto skutočností, a to aj po zániku oprávnenia oboznamovať sa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dodržiavať všeobecne záväzné právne predpisy upravujúce ochranu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c) oznámiť neodkladne vedúcemu neoprávnenú manipuláciu s utajovanými skutočnosťami a záujem nepovolaných osôb o utajované skutočnosti a spolupracovať s úradom na objasnení príčin neoprávnenej manipulácie s utajovanými skutočnosťami; oprávnené osoby s osobitným postavením oznamujú neoprávnenú manipuláciu s utajovanými skutočnosťami a záujem nepovolaných osôb o utajované skutočnosti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oznámiť neodkladne vedúcemu zmenu mena a priezviska, rodinného stavu, bydliska, štátnej príslušnosti a bezúhonnosti,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oznámiť neodkladne vedúcemu skutočnosť, ktorá by mohla mať vplyv na jej oprávnenie oboznamovať sa s utajovanými skutočnosťami, ako aj každú skutočnosť, ktorá by mohla mať vplyv na takéto oprávnenie inej oprávnenej osoby.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nepovolaných osôb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Nepovolaná osoba, ktorá získa informáciu alebo nájde vec, ktorá je utajovaná, je povinná neodkladne ju odovzdať úradu alebo útvaru Policajného zboru; na požiadanie odovzdávajúceho vydá príjemca doklad o jej prevzatí.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Nepovolaná osoba, ktorá sa oboznámi s utajovanými skutočnosťami, je povinná neodkladne to oznámiť úradu alebo útvaru Policajného zboru a o skutočnostiach, s ktorými sa oboznámila, zachovávať mlčanlivosť.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Oslobodenie od povinnosti mlčanlivosti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má osoba vypovedať v konaní pred štátnym orgánom, môže ju oslobodiť od povinnosti mlčanlivosti o utajovaných skutočnostiach vedúci ústredného orgánu štátnej správy, do ktorého pôsobnosti utajovaná skutočnosť patrí.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Prezidenta Slovenskej republiky, poslanca Národnej rady Slovenskej republiky, predsedu vlády Slovenskej republiky, predsedu a podpredsedu Najvyššieho kontrolného úradu, sudcu Ústavného súdu Slovenskej republiky môže oslobodiť od povinnosti mlčanlivosti o utajovaných skutočnostiach, s ktorými sa oboznámil počas výkonu funkcie na účel uvedený v odseku 1, Národná rada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Generálneho prokurátora Slovenskej republiky môže oslobodiť od povinnosti mlčanlivosti o utajovaných skutočnostiach, s ktorými sa oboznámil počas výkonu funkcie na účel uvedený v odseku 1, prezident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Sudcu môže oslobodiť od povinnosti mlčanlivosti o utajovaných skutočnostiach, s ktorými sa oboznámil počas výkonu funkcie na účel uvedený v odseku 1, Súdna rada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Členov vlády môže oslobodiť od povinnosti mlčanlivosti o utajovaných skutočnostiach na účel uvedený v odseku 1 predseda vlády Slovenskej republiky. Vedúcich ostatných ústredných orgánov štátnej správy a vyšších štátnych funkcionárov môže oslobodiť od povinnosti mlčanlivosti o utajovaných skutočnostiach na účel uvedený v odseku 1 ten orgán, ktorý ich do funkcie zvolil alebo vymenoval.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 oslobodení osoby od povinnosti mlčanlivosti o utajovaných skutočnostiach sa vyhotovuje písomnosť s určením účelu, rozsahu a lehoty platnosti oslobodenia. Jeden výtlačok tejto písomnosti vedúci neodkladne zasiela úradu; to sa nevzťahuje na Slovenskú informačnú službu, Vojenské spravodajstvo a Policajný zbor v súvislosti s plnením úloh kriminálneho </w:t>
      </w:r>
      <w:r>
        <w:rPr>
          <w:rFonts w:ascii="Arial" w:hAnsi="Arial" w:cs="Arial"/>
          <w:sz w:val="21"/>
          <w:szCs w:val="21"/>
        </w:rPr>
        <w:lastRenderedPageBreak/>
        <w:t xml:space="preserve">spravodajstva.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Po zániku ústredného orgánu štátnej správy môže oslobodiť osobu od povinnosti mlčanlivosti o utajovaných skutočnostiach vedúci jeho právneho nástupcu; ak taký nie je, môže osobu oslobodiť od povinnosti mlčanlivosti o utajovaných skutočnostiach riaditeľ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prípade oslobodenia od povinnosti mlčanlivosti osôb uvedených v odsekoch 2 až 5, ktoré majú vypovedať pred štátnym orgánom o utajovaných skutočnostiach z pôsobnosti Slovenskej informačnej služby, Vojenského spravodajstva a Policajného zboru v oblasti kriminálneho spravodajstva, vyžiada si príslušný orgán, ktorý ich môže oslobodiť od povinnosti mlčanlivosti, stanovisko Slovenskej informačnej služby, Vojenského spravodajstva alebo Policajného zboru v oblasti kriminálneho spravodajstva.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Zánik určenia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Určenie osoby oboznamovať sa s utajovanými skutočnosťami zaniká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zánikom platnosti osvedčenia,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skončením výkonu funkcie,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skončením pracovnoprávneho vzťahu alebo obdobného pracovného vzťahu alebo splnením zmluvného záväzku,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zrušením platnosti osvedčenia podľa § 29 do doby ukončenia preskúmania rozhodnutia úradu podľa § 30,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zrušením určenia oboznamovať sa s utajovanými skutočnosťami vedúcim,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skončením povinnej vojenskej služby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vyhlásením za mŕtveho.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Vedúci vyhotoví písomný záznam o zániku určenia oboznamovať sa s utajovanými skutočnosťami a urobí opatrenia na ich ochranu.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 zániku určenia osoby oboznamovať sa s utajovanými skutočnosťami stupňa utajenia Prísne tajné, Tajné alebo Dôverné je povinný vedúci informovať úrad do 30 dní od zániku tohto určenia.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evidencií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Úrad vedie evidencie oprávnených osôb pre stupeň utajenia Prísne tajné, Tajné a Dôverné a evidenciu osôb, ktorým toto oprávnenie zaniklo; to sa nevzťahuje na oprávnené osoby, ktoré sú alebo boli príslušníkmi alebo zamestnancami Slovenskej informačnej služby, Vojenského spravodajstva alebo príslušníkmi, alebo zamestnancami Policajného zboru plniacimi úlohy kriminálneho spravodajstva a sú vedené v ich evidenciách.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Vedúci vedie evidenciu oprávnených osôb pre stupeň utajenia Vyhradené, evidenciu osôb, ktorým toto oprávnenie zaniklo, a zoznam oprávnených osôb pre stupeň utajenia Prísne tajné, Tajné a Dôverné a zoznam osôb, ktorým toto oprávnenie zaniklo.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Evidencia oprávnených osôb, ktorým zaniklo oprávnenie oboznamovať sa s </w:t>
      </w:r>
      <w:r>
        <w:rPr>
          <w:rFonts w:ascii="Arial" w:hAnsi="Arial" w:cs="Arial"/>
          <w:sz w:val="21"/>
          <w:szCs w:val="21"/>
        </w:rPr>
        <w:lastRenderedPageBreak/>
        <w:t xml:space="preserve">utajovanými skutočnosťami stupňa utajenia Prísne tajné a Tajné, sa vedie 20 rokov po zániku tohto oprávnenia.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Evidencia oprávnených osôb, ktorým zaniklo oprávnenie oboznamovať sa s utajovanými skutočnosťami stupňa utajenia Dôverné, sa vedie tri roky po zániku tohto oprávnenia.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Evidencia oprávnených osôb, ktorým zaniklo oprávnenie oboznamovať sa s utajovanými skutočnosťami stupňa utajenia Vyhradené, sa vedie jeden rok po zániku tohto oprávnenia.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(6) Úrad, Slovenská informačná služba, Vojenské spravodajstvo, Policajný zbor v súvislosti s plnením úloh kriminálneho spravodajstva a vedúci sú povinní zabezpečiť podľa osobitného predpisu</w:t>
      </w:r>
      <w:r>
        <w:rPr>
          <w:rFonts w:ascii="Arial" w:hAnsi="Arial" w:cs="Arial"/>
          <w:sz w:val="21"/>
          <w:szCs w:val="21"/>
          <w:vertAlign w:val="superscript"/>
        </w:rPr>
        <w:t xml:space="preserve"> 14)</w:t>
      </w:r>
      <w:r>
        <w:rPr>
          <w:rFonts w:ascii="Arial" w:hAnsi="Arial" w:cs="Arial"/>
          <w:sz w:val="21"/>
          <w:szCs w:val="21"/>
        </w:rPr>
        <w:t xml:space="preserve"> ochranu údajov, ktoré vedú vo svojich evidenciách, pred neoprávnenou manipuláciou.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Slovenská informačná služba, Vojenské spravodajstvo, Policajný zbor plniaci úlohy kriminálneho spravodajstva a vedúci po uplynutí lehôt uvedených v odsekoch 3 až 5 zničia údaje uchované v evidenciách na účely ochrany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Evidencie úradu, Slovenskej informačnej služby, Vojenského spravodajstva a Policajného zboru vedené v súvislosti s plnením úloh kriminálneho spravodajstva podľa odseku 1 sú evidenciami vedenými v súvislosti s ochranou utajovaných skutočností. Tieto evidencie nepodliehajú registrácii informačných systémov súvisiacej s ochranou osobných údajov. 14)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TRETIA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PODNIKATELIA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Priemyselná bezpečnosť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je odôvodnený predpoklad, že štátny orgán požiada podnikateľa o vytvorenie utajovanej skutočnosti alebo ak bude potrebné postúpiť utajovanú skutočnosť zo štátneho orgánu podnikateľovi (ďalej len "postúpenie utajovanej skutočnosti"), je podnikateľ povinný požiadať úrad o vydanie potvrdenia o priemyselnej bezpečnosti.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Postúpenie utajovanej skutočnosti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Utajovanú skutočnosť možno postúpiť zo štátneho orgánu na podnikateľa, ktorému bolo vydané potvrdenie o priemyselnej bezpečnosti, iba na základe zmluvy. Zamestnanec podnikateľa, ktorý sa bude oboznamovať s utajovanými skutočnosťami, musí byť oprávnenou osobou pre príslušný stupeň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Zmluva podľa odseku 1 musí obsahovať špecifikáciu postupovaných utajovaných skutočností, stupeň utajenia, obdobie, počas ktorého budú postupované utajované skutočnosti, zoznam osôb, rozsah ich oprávnenia na oboznamovanie sa s utajovanými skutočnosťami, rozsah činností s utajovanou skutočnosťou, rozsah kontrolných opatrení, povinnosť oznámenia o zrušení podnikateľa alebo o zmenách ovplyvňujúcich ochranu utajovaných skutočností, postupovanie utajovaných skutočností na iného podnikateľa, ako i povinnosti podnikateľa pri zániku platnosti potvrdenia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Štátny orgán, ktorý postupuje utajované skutočnosti, je oprávnený vykonávať kontrolu dodržiavania ich ochrany aj u podnikateľa, ktorému utajované skutočnosti postúpil. Výsledky kontroly zapracuje do ročnej správy podľa § 8 ods. 2 písm. o). Pri zistení nedostatkov je oprávnený vykonať neodkladné opatrenia na zabezpečenie ochrany postúpených utajovaných skutočností </w:t>
      </w:r>
      <w:r>
        <w:rPr>
          <w:rFonts w:ascii="Arial" w:hAnsi="Arial" w:cs="Arial"/>
          <w:sz w:val="21"/>
          <w:szCs w:val="21"/>
        </w:rPr>
        <w:lastRenderedPageBreak/>
        <w:t xml:space="preserve">vrátane odňatia utajovanej skutočnosti.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Bezpečnostná previerka podnikateľa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Bezpečnostnou previerkou podnikateľa úrad zisťuje, či spĺňa podmienky priemyselnej bezpečnosti podľa § 46.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Bezpečnostnú previerku podnikateľa vykonáva úrad na základe žiadosti jeho štatutárneho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Žiadosť o vydanie potvrdenia o priemyselnej bezpečnosti obsahuje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písomné odôvodnenie žiadosti,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stupeň utajenia a obdobie, na ktoré je potvrdenie žiadané,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bezpečnostný projekt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vyplnený bezpečnostný dotazník podnikateľa podľa prílohy č. 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doklady alebo ich osvedčené kópie potvrdzujúce správnosť údajov v bezpečnostnom dotazníku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žiadosť o vykonanie bezpečnostnej previerky štatutárneho orgánu na stupeň utajenia Dôverné alebo vyšší stupeň.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Bezpečnostná previerka podnikateľa sa začína dňom doručenia žiadosti podľa odseku 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má žiadosť nedostatky, pre ktoré nie je možné vykonať bezpečnostnú previerku podnikateľa, úrad bezpečnostnú previerku podnikateľa preruší a vyzve podnikateľa, aby nedostatky v určenej lehote odstránil; súčasne ho poučí, že v prípade neodstránenia nedostatkov zastaví bezpečnostnú previerku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Úrad bezpečnostnú previerku podnikateľa preruší v prípade, že u podnikateľa dôjde v priebehu výkonu bezpečnostnej previerky k výmene alebo doplneniu štatutárneho orgánu o osobu, ktorej nebolo vydané osvedčenie úradu podľa § 26 zákona, a to na dobu potrebnú na vykonanie bezpečnostnej previerky uvedenej osoby. Úrad bezpečnostnú previerku podnikateľa preruší aj v prípade, ak prebieha konanie, v ktorom sa rieši otázka, ktorá môže mať význam pre ukončenie bezpečnostnej previerky, a to až do ukončenia tohto konania.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môže zastaviť vykonávanie bezpečnostnej previerky podnikateľa aj na základe jeho písomnej žiadosti. V žiadosti je podnikateľ povinný uviesť dôvody na zastavenie bezpečnostnej previerky.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Bezpečnostný projekt podnikateľa je projekt systému ochrany utajovaných skutočností u podnikateľa. Bezpečnostný projekt podnikateľa obsahuje najmä definovanie bezpečnostnej politiky a spôsob jej realizácie v oblasti personálnej bezpečnosti, administratívnej bezpečnosti, objektovej a fyzickej bezpečnosti, šifrovej ochrany informácií a bezpečnosti technických prostriedkov. Jeho súčasťou je tiež zoznam osôb, ktoré sa budú s utajovanými skutočnosťami oboznamovať.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Na zistenie priemyselnej bezpečnosti podnikateľa si úrad vyžiada podľa povahy veci vyjadrenie Slovenskej informačnej služby, Vojenského spravodajstva, Policajného zboru alebo iného štátneho orgánu; tie sú povinné žiadosti vyhovieť. Pri zisťovaní priemyselnej bezpečnosti </w:t>
      </w:r>
      <w:r>
        <w:rPr>
          <w:rFonts w:ascii="Arial" w:hAnsi="Arial" w:cs="Arial"/>
          <w:sz w:val="21"/>
          <w:szCs w:val="21"/>
        </w:rPr>
        <w:lastRenderedPageBreak/>
        <w:t xml:space="preserve">podnikateľa zaoberajúceho sa výskumom, vývojom, výrobou zbraní a obchodovaním so zbraňami je úrad povinný vyžiadať si vyjadrenie Slovenskej informačnej služby, Vojenského spravodajstva a Policajného zboru.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Podnikateľ je povinný na zistenie priemyselnej bezpečnosti umožniť príslušníkom a zamestnancom úradu vstup do budov a priestorov, predložiť požadované písomnosti a poskytnúť pravdivé a úplné informácie o zisťovaných skutočnostiach.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Podnikateľ je povinný hlásiť úradu vždy do 31. marca a do 30. septembra kalendárneho roka všetky zmeny údajov v bezpečnostnom dotazníku podnikateľa. Táto povinnosť trvá počas doby platnosti potvrdenia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Úrad sa splnomocňuje na vydanie všeobecne záväzného právneho predpisu, ktorým ustanoví podrobnosti o bezpečnostnom projekte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Podmienky na vydanie potvrdenia o priemyselnej bezpečnosti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Potvrdenie o priemyselnej bezpečnosti podnikateľa možno vydať iba podnikateľovi, ktorý 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spôsobilý zabezpečiť ochranu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ekonomicky stabilný,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bezpečnostne spoľahlivý,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bezúhonný.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Za spôsobilého zabezpečiť ochranu utajovaných skutočností sa nepovažuje podnikateľ, ktorý nemá vytvorené podmienky na zabezpečenie ochrany utajovaných skutočností podľa tohto zákona.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Za ekonomicky stabilného sa nepovažuje podnikateľ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 likvidácii,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 ktorého majetok bol vyhlásený konkurz,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 ktorého majetok bolo povolené vyrovnanie,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ktorý si neplní finančné povinnosti voči štátu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opakovane neplní finančné záväzky voči iným fyzickým osobám alebo právnickým osobám.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bezpečnostne spoľahlivého sa nepovažuje podnikateľ, u ktorého bolo zistené bezpečnostné riziko.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bezpečnostné riziko sa považuje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konanie proti záujmom Slovenskej republiky v oblasti obrany štátu, bezpečnosti štátu, medzinárodných stykov, hospodárskych záujmov štátu, chodu štátneho orgánu alebo proti záujmom, ktoré sa zaviazala Slovenská republika chrániť,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zahraničný, obchodný alebo majetkový vzťah, ktorý by mohol spôsobiť ujmu zahraničnopolitickým alebo bezpečnostným záujmom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existencia obchodných, majetkových alebo finančných vzťahov s osobami z prostredia organizovaného zločinu,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korupčné správanie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personálna nestabilita vo vedúcich funkciách alebo orgánoch podnikateľa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zrušenie platnosti osvedčenia vedúceho podnikateľa.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49a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Na účely tohto zákona sa za bezúhonného nepovažuje podnikateľ, ktorý bol právoplatne odsúdený pre trestný čin, ak sa na neho nehľadí, akoby nebol odsúdený. Bezúhonnosť podľa § 46 písm. d) sa preukazuje výpisom z registra trestov.</w:t>
      </w:r>
      <w:r>
        <w:rPr>
          <w:rFonts w:ascii="Arial" w:hAnsi="Arial" w:cs="Arial"/>
          <w:sz w:val="21"/>
          <w:szCs w:val="21"/>
          <w:vertAlign w:val="superscript"/>
        </w:rPr>
        <w:t xml:space="preserve"> 10)</w:t>
      </w:r>
      <w:r>
        <w:rPr>
          <w:rFonts w:ascii="Arial" w:hAnsi="Arial" w:cs="Arial"/>
          <w:sz w:val="21"/>
          <w:szCs w:val="21"/>
        </w:rPr>
        <w:t xml:space="preserve"> Na účel preukázania bezúhonnosti poskytne podnikateľ údaje potrebné na vyžiadanie výpisu z registra trestov.</w:t>
      </w:r>
      <w:r>
        <w:rPr>
          <w:rFonts w:ascii="Arial" w:hAnsi="Arial" w:cs="Arial"/>
          <w:sz w:val="21"/>
          <w:szCs w:val="21"/>
          <w:vertAlign w:val="superscript"/>
        </w:rPr>
        <w:t xml:space="preserve"> 10a)</w:t>
      </w:r>
      <w:r>
        <w:rPr>
          <w:rFonts w:ascii="Arial" w:hAnsi="Arial" w:cs="Arial"/>
          <w:sz w:val="21"/>
          <w:szCs w:val="21"/>
        </w:rPr>
        <w:t xml:space="preserve"> Údaje podľa tretej vety úrad bezodkladne zašle v elektronickej podobe prostredníctvom elektronickej komunikácie Generálnej prokuratúre Slovenskej republiky na vydanie výpisu z registra trestov.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Potvrdenie o priemyselnej bezpečnosti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sa bezpečnostnou previerkou preukáže, že podnikateľ spĺňa podmienky podľa § 46, úrad mu vydá potvrdenie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úrad bezpečnostnou previerkou zistí, že podnikateľ podmienky uvedené v § 46 nespĺňa, vydá o tom rozhodnutie.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Potvrdenie o priemyselnej bezpečnosti je platné najviac päť rokov odo dňa vydania.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je oprávnený oboznamovať sa s utajovanými skutočnosťami do stupňa utajenia, na ktorý mu bolo vydané potvrdenie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úrad zistí, že podnikateľ prestal spĺňať niektorú z podmienok priemyselnej bezpečnosti uvedenú v § 46 alebo hrubým spôsobom alebo opakovane porušil povinnosti na úseku ochrany utajovaných skutočností, zruší platnosť potvrdenia.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 rozhodnutie podľa odsekov 2 a 5 sa primerane vzťahuje ustanovenie § 26 ods. 3 a 4 a § 30.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vedie zoznam podnikateľov, ktorým bolo vydané potvrdenie o priemyselnej bezpečnosti a zoznam podnikateľov, ktorým platnosť potvrdenia o priemyselnej bezpečnosti zanikla.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Lehota na vydanie potvrdenia o priemyselnej bezpečnosti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Úrad je povinný rozhodnúť o bezpečnostnej previerke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pre stupeň utajenia Vyhradené alebo Dôverné do štyroch mesiacov po podaní žiadosti,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 stupeň utajenia Tajné alebo Prísne tajné do siedmich mesiacov po podaní žiadosti.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Vyjadrenie podľa § 45 ods. 8 sú Slovenská informačná služba, Vojenské spravodajstvo, Policajný zbor alebo iný štátny orgán povinné predložiť úradu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 previerke podľa odseku 1 písm. a) do troch mesiacov od doručenia žiadosti,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pri previerke podľa odseku 1 písm. b) do šiestich mesiacov od doručenia žiadosti.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nemožno vzhľadom na povahu veci rozhodnúť v lehotách podľa odseku 1, môže ich úrad predĺžiť najviac o tri mesiace. O predĺžení lehoty s uvedením dôvodov je úrad povinný upovedomiť podnikateľa.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Zánik platnosti potvrdenia o priemyselnej bezpečnosti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Platnosť potvrdenia o priemyselnej bezpečnosti zaniká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uplynutím doby platnosti potvrdenia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zrušením podnikateľa alebo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oznámením podľa § 50 ods. 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Zrušenie podnikateľa oznámi podnikateľ úradu najneskôr do dňa zániku.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zanikla platnosť potvrdenia o priemyselnej bezpečnosti podľa odseku 1 písm. b) alebo písm. c), je podnikateľ povinný odovzdať ho úradu do piatich pracovných dní od dňa zániku podnikateľa alebo doručenia oznámenia podľa § 50 ods. 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Pri zániku platnosti potvrdenia o priemyselnej bezpečnosti podnikateľa podľa odseku 1 je jeho vedúci povinný zabezpečiť ochranu utajovaných skutočností pred neoprávnenou manipuláciou.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ŠTVRTÁ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FYZICKÁ BEZPEČNOSŤ A OBJEKTOVÁ BEZPEČNOSŤ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objektov a chránených priestorov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Ochrana objektov a chránených priestorov sa zabezpečuje mechanickými zábrannými prostriedkami, technickými zabezpečovacími prostriedkami, fyzickou ochranou, režimovými opatreniami a ich vzájomnou kombináciou v súlade s bezpečnostným štandardom fyzickej bezpečnosti a objektovej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Spôsob, podmienky a rozsah navrhovaných opatrení na ochranu objektov a chránených priestorov určí vedúci na základe vyhodnotenia rizík možného ohrozenia.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Vedúci je povinný zabezpečiť chránené priestory, v ktorých sú prerokúvané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Ochrana objektov a chránených priestorov sa zabezpečuje podľa bezpečnostnej </w:t>
      </w:r>
      <w:r>
        <w:rPr>
          <w:rFonts w:ascii="Arial" w:hAnsi="Arial" w:cs="Arial"/>
          <w:sz w:val="21"/>
          <w:szCs w:val="21"/>
        </w:rPr>
        <w:lastRenderedPageBreak/>
        <w:t xml:space="preserve">dokumentácie fyzickej bezpečnosti a objektovej bezpečnosti, ktorú schvaľuje vedúci.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Na zabezpečenie umiestnenia osobitných prostriedkov, ktoré sa vykonávajú podľa osobitných predpisov,</w:t>
      </w:r>
      <w:r>
        <w:rPr>
          <w:rFonts w:ascii="Arial" w:hAnsi="Arial" w:cs="Arial"/>
          <w:sz w:val="21"/>
          <w:szCs w:val="21"/>
          <w:vertAlign w:val="superscript"/>
        </w:rPr>
        <w:t xml:space="preserve"> 20)</w:t>
      </w:r>
      <w:r>
        <w:rPr>
          <w:rFonts w:ascii="Arial" w:hAnsi="Arial" w:cs="Arial"/>
          <w:sz w:val="21"/>
          <w:szCs w:val="21"/>
        </w:rPr>
        <w:t xml:space="preserve"> sa odseky 1 až 4 nevzťahujú.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sú objekty a chránené priestory zabezpečené technickými zabezpečovacími prostriedkami umožňujúcimi vyhotovovať obrazový, zvukový alebo obrazovo-zvukový záznam, nevyžaduje sa ich označenie podľa všeobecného predpisu o ochrane osobných údajov. Ak takýto záznam nie je využitý na účely trestného konania alebo konania o priestupku, ten kto vyhotovil takýto záznam, je povinný ho zlikvidovať najneskôr v lehote 60 dní odo dňa nasledujúceho po dni, v ktorom bol záznam vyhotovený.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sa splnomocňuje na vydanie všeobecne záväzného právneho predpisu, ktorým ustanoví bezpečnostný štandard fyzickej bezpečnosti a objektovej bezpečnosti a podrobnosti o ochrane objektov a chránených priestorov.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Certifikácia mechanických zábranných prostriedkov a technických zabezpečovacích prostriedkov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Mechanické zábranné prostriedky a technické zabezpečovacie prostriedky na ochranu utajovaných skutočností označených stupňom utajenia Dôverné a vyšším certifikuje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Druhy certifikácie sú: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certifikácia typu mechanického zábranného prostriedku a certifikácia typu technického zabezpečovacieho prostriedku (ďalej len "certifikácia typu"),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certifikácia jednotlivého mechanického zábranného prostriedku a certifikácia jednotlivého technického zabezpečovacieho prostriedku (ďalej len "certifikácia prostriedku").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O vydanie certifikátu typu žiada výrobca,</w:t>
      </w:r>
      <w:r>
        <w:rPr>
          <w:rFonts w:ascii="Arial" w:hAnsi="Arial" w:cs="Arial"/>
          <w:sz w:val="21"/>
          <w:szCs w:val="21"/>
          <w:vertAlign w:val="superscript"/>
        </w:rPr>
        <w:t xml:space="preserve"> 21)</w:t>
      </w:r>
      <w:r>
        <w:rPr>
          <w:rFonts w:ascii="Arial" w:hAnsi="Arial" w:cs="Arial"/>
          <w:sz w:val="21"/>
          <w:szCs w:val="21"/>
        </w:rPr>
        <w:t xml:space="preserve"> splnomocnený zástupca výrobcu,</w:t>
      </w:r>
      <w:r>
        <w:rPr>
          <w:rFonts w:ascii="Arial" w:hAnsi="Arial" w:cs="Arial"/>
          <w:sz w:val="21"/>
          <w:szCs w:val="21"/>
          <w:vertAlign w:val="superscript"/>
        </w:rPr>
        <w:t xml:space="preserve"> 21a)</w:t>
      </w:r>
      <w:r>
        <w:rPr>
          <w:rFonts w:ascii="Arial" w:hAnsi="Arial" w:cs="Arial"/>
          <w:sz w:val="21"/>
          <w:szCs w:val="21"/>
        </w:rPr>
        <w:t xml:space="preserve"> dovozca</w:t>
      </w:r>
      <w:r>
        <w:rPr>
          <w:rFonts w:ascii="Arial" w:hAnsi="Arial" w:cs="Arial"/>
          <w:sz w:val="21"/>
          <w:szCs w:val="21"/>
          <w:vertAlign w:val="superscript"/>
        </w:rPr>
        <w:t xml:space="preserve"> 21b)</w:t>
      </w:r>
      <w:r>
        <w:rPr>
          <w:rFonts w:ascii="Arial" w:hAnsi="Arial" w:cs="Arial"/>
          <w:sz w:val="21"/>
          <w:szCs w:val="21"/>
        </w:rPr>
        <w:t xml:space="preserve"> alebo distribútor</w:t>
      </w:r>
      <w:r>
        <w:rPr>
          <w:rFonts w:ascii="Arial" w:hAnsi="Arial" w:cs="Arial"/>
          <w:sz w:val="21"/>
          <w:szCs w:val="21"/>
          <w:vertAlign w:val="superscript"/>
        </w:rPr>
        <w:t xml:space="preserve"> 21c)</w:t>
      </w:r>
      <w:r>
        <w:rPr>
          <w:rFonts w:ascii="Arial" w:hAnsi="Arial" w:cs="Arial"/>
          <w:sz w:val="21"/>
          <w:szCs w:val="21"/>
        </w:rPr>
        <w:t xml:space="preserve">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 vydanie certifikátu prostriedku žiada užívateľ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Certifikát typu alebo certifikát prostriedku sa udeľuje pre konkrétny stupeň utajenia a podmienkou jeho platnosti je dodržanie podmienok a pravidiel používania v ňom určených.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Certifikát udelený na určitý stupeň utajenia platí aj pre nižší stupeň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Dobu platnosti certifikátu typu alebo certifikátu prostriedku určí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Náklady spojené s certifikáciou uhrádza ten, kto o certifikáciu žiada.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Mechanické zábranné prostriedky a technické zabezpečovacie prostriedky použité na ochranu utajovaných skutočností môže užívateľ používať aj po skončení platnosti certifikátu typu v súlade s podmienkami, ktoré ustanoví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úrad zistí, že mechanický zábranný prostriedok alebo technický zabezpečovací prostriedok nemá vlastnosti ustanovené na ochranu objektov alebo chránených priestorov, zruší platnosť certifikátu.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Úrad sa splnomocňuje na vydanie všeobecne záväzného právneho predpisu, ktorým ustanoví podrobnosti o certifikácii mechanických zábranných prostriedkov a technických zabezpečovacích prostriedkov a o ich používaní.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PIATA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TECHNICKÉ PROSTRIEDKY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Prvý diel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Schvaľovanie technických prostriedkov do prevádzky, certifikácia a bezpečnostný projekt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Schvaľovanie do prevádzky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Technické prostriedky možno používať iba tak, aby sa zabezpečila ochrana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Technické prostriedky možno používať iba v súlade s podmienkami a pravidlami používania technického prostriedku, ktoré sú určené v certifikáte technického prostriedku.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prácu s utajovanými skutočnosťami v štátnom orgáne alebo u podnikateľa možno používať iba technické prostriedky schválené do prevádzky vedúcim.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Schvaľovať do prevádzky možno iba certifikované technické prostriedky.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Schválenie do prevádzky technického prostriedku na utajované skutočnosti stupňa utajenia Prísne tajné a Tajné má platnosť najviac päť rokov a pre stupeň utajenia Dôverné a Vyhradené najviac sedem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sa zistia závažné nedostatky v používaní technických prostriedkov schválených do prevádzky, úrad môže rozhodnutím zastaviť používanie technických prostriedkov. Podanie rozkladu proti rozhodnutiu nemá odkladný účinok.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Používanie technického prostriedku v pôsobnosti Ministerstva vnútra Slovenskej republiky, ministerstva obrany a Slovenskej informačnej služby zastavuje ich vedúci na základe návrhu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Používanie technického prostriedku možno obnoviť len s písomným súhlasom úradu a po odstránení nedostatkov, ktoré viedli k zastaveniu používania.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Úrad sa splnomocňuje na vydanie všeobecne záväzného právneho predpisu, ktorým ustanoví podrobnosti o schvaľovaní technických prostriedkov do prevádzky, ich použití a podrobnosti o požiadavkách kladených na technické prostriedky, na ktorých sa spracúvajú utajované skutočnosti.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Certifikácia technických prostriedkov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Certifikáciu technických prostriedkov vykonáva úrad alebo ním autorizovaný štátny orgán, alebo právnická osoba autorizovaná na certifikáciu technických prostriedkov; to sa nevzťahuje na technické prostriedky používané v pôsobnosti Policajného zboru v súvislosti s plnením úloh operatívno-pátracej činnosti kriminálneho spravodajstva, Slovenskej informačnej služby a Vojenského spravodajstva, na ktoré vykonáva certifikáciu Ministerstvo vnútra Slovenskej republiky, Slovenská informačná služba a Vojenské spravodajstvo.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Podmienkou certifikácie technického prostriedku je posúdenie bezpečnostného projektu </w:t>
      </w:r>
      <w:r>
        <w:rPr>
          <w:rFonts w:ascii="Arial" w:hAnsi="Arial" w:cs="Arial"/>
          <w:sz w:val="21"/>
          <w:szCs w:val="21"/>
        </w:rPr>
        <w:lastRenderedPageBreak/>
        <w:t xml:space="preserve">technického prostriedku.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Certifikát technického prostriedku sa udeľuje pre konkrétny stupeň utajenia a podmienkou jeho platnosti je dodržanie v ňom určených podmienok a pravidiel používania technického prostriedku.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Certifikát udelený pre určitý stupeň utajenia platí aj pre nižší stupeň utajenia.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Certifikát technického prostriedku pre utajované skutočnosti stupňa utajenia Prísne tajné a Tajné má platnosť najviac päť rokov a pre stupne utajenia Dôverné a Vyhradené najviac sedem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Náklady spojené s certifikáciou uhrádza ten, kto o certifikáciu žiada.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sa splnomocňuje na vydanie všeobecne záväzného právneho predpisu, ktorým ustanoví podrobnosti o postupe pri certifikácii technických prostriedkov.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Systémové prostriedky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Systémová ochrana utajovaných skutočností stupňa Dôverné alebo vyšších stupňov spracúvaných na technických prostriedkoch sa zabezpečuje systémovými prostriedkami s odporúčaným bezpečnostným nastavením.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Posúdenie bezpečnostných nastavení systémových prostriedkov vykonáva úrad; to sa nevzťahuje na systémové prostriedky používané v pôsobnosti Slovenskej informačnej služby a Vojenského spravodajstva.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Medzi bezpečnostne posudzované systémové prostriedky patria najmä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operačné systémy, ich jednotlivé verzie a modifikácie,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databázové systémy,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produkty na správu a prevádzku počítačových sietí,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produkty na správu a prevádzku elektronickej pošty,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firewally a špeciálne systémové bezpečnostné produkty,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iné funkčne špecializované systémové produkty určené na tvorbu, spracovanie, prenos alebo na uchovávanie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Bezpečnostné nastavenia systémových prostriedkov sa vykonávajú podľa bezpečnostných štandardov, ktoré zverejňuje úrad.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Bezpečnostný projekt na technické prostriedky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Bezpečnostný projekt na technické prostriedky určuje rozsah a spôsob ich použitia a prostriedky a metódy ochrany utajovaných skutočností, ktoré sa na technických prostriedkoch vytvárajú, kopírujú, inak rozmnožujú, spracúvajú, prenášajú, ukladajú alebo uchovávajú.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Bezpečnostný projekt na technické prostriedky obsahuje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bezpečnostný zámer,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opis technických prostriedkov,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analýzu ochrany utajovaných skutočností z hľadiska straty, narušenia utajenia, dostupnosti, integrity a autentickosti utajovaných skutočností, klasifikovanie hlavných hrozieb pre utajované skutočnosti, možné protiopatrenia na jednotlivé hrozby z hľadiska prevencie, detekcie a eliminácie,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použitie bezpečnostných štandardov a určenie iných použitých metód a prostriedkov ochrany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špecifikáciu hrozieb zabezpečených opatreniami na ochranu a ich účinnosť,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špecifikáciu hrozieb nezabezpečených opatreniami na ochranu,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smernicu pre havarijné plánovanie a obnovu činnosti technického prostriedku alebo systému.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ochranu technických prostriedkov a systémov, ak to umožňuje ich charakter, sa používajú systémové prostriedky s odporúčaným bezpečnostným nastavením alebo metódy a prostriedky ochrany podľa vydaných bezpečnostných štandardov.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Úrad sa splnomocňuje na vydanie všeobecne záväzného právneho predpisu, ktorým ustanoví podrobnosti o spracúvaní bezpečnostného projektu na technické prostriedky a o vydávaní a používaní bezpečnostných štandardov.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Druhý diel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Autorizácia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Úrad vydáva súhlas s autorizáciou štátneho orgánu alebo autorizáciou podnikateľa na certifikáciu technických prostriedkov a vykonávanie overovania zhody mechanických zábranných prostriedkov a technických zabezpečovacích prostriedkov s bezpečnostným štandardom fyzickej bezpečnosti a objektovej bezpečnosti. Na autorizáciu nie je právny nárok.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ktorý o autorizáciu žiada, musí spĺňať podmienky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Úrad môže vydať súhlas s autorizáciou na základe žiadosti štátneho orgánu alebo podnikateľa, ak štátny orgán alebo podnikateľ preukáže, že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zamestnáva osoby, ktoré majú odborné predpoklady na vykonávanie certifikácie,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má priestorové a technické vybavenie potrebné na vykonávanie certifikácie,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je schopný organizačne zabezpečiť nestrannosť výkonu činnosti pri certifikácii,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má uzatvorené poistenie pre prípad zodpovednosti za škody spôsobené svojou činnosťou,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je autorizovanou alebo akreditovanou osobou podľa osobitného zákona. 22)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súhlase s autorizáciou štátneho orgánu alebo autorizáciou podnikateľa uvedie úrad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alebo obchodné meno a sídlo,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identifikačné číslo, meno,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c) právnu formu,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meno, priezvisko a trvalý pobyt osoby alebo osôb, ktoré sú vedúcimi autorizovaného štátneho orgánu alebo štatutárnym orgánom autorizovaného podnikateľa, alebo členom takéhoto štatutárneho orgánu, s uvedením spôsobu a rozsahu, akým konajú v mene autorizovaného štátneho orgánu alebo autorizovaného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rozsah a podmienky vykonávanej činnosti,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čas platnosti autorizácie.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Autorizovaný štátny orgán alebo autorizovaný podnikateľ je pri certifikácii povinný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vykonávať technické zistenia objektívne a na úrovni poznatkov vedy a techniky v čase, keď sa zistenia vykonávajú,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vydávať na základe technických zistení záverečné protokoly,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neodkladne oznamovať úradu všetky zmeny podmienok určených na autorizáciu.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Autorizovaný štátny orgán alebo autorizovaný podnikateľ je oprávnený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 výkone činnosti nahliadnuť do technickej, výrobnej a inej dokumentácie certifikovaného prostriedku,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používať na dokumentoch, ktoré podľa tohto zákona vydáva, pečiatku evidovanú úradom,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vyžadovať od objednávateľa certifikácie úhradu nákladov, ktoré sú s ňou spojené.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je oprávnený vykonávať kontrolu, či ním autorizované štátne orgány a autorizovaní podnikatelia dodržiavajú ustanovenia tohto zákona a podmienky uvedené v súhlase s autorizáciou.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Ak autorizovaný štátny orgán alebo autorizovaný podnikateľ prestal spĺňať podmienky ustanovené týmto zákonom a podmienky uvedené v súhlase s autorizáciou alebo ak vo svojej činnosti porušil právny predpis týkajúci sa rozsahu poverenia a obsahu činnosti, alebo ak o to autorizovaný štátny orgán alebo autorizovaný podnikateľ požiada, úrad súhlas s autorizáciou zmení alebo zruší. Ak autorizovaný štátny orgán alebo autorizovaný podnikateľ žiada o zrušenie autorizácie, musí to urobiť najmenej šesť mesiacov pred navrhovaným termínom zrušenia autorizácie.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Autorizovaný štátny orgán alebo autorizovaný podnikateľ môže požiadať o predĺženie súhlasu s autorizáciou najmenej šesť mesiacov pred skončením platnosti súhlasu s autorizáciou. Ak sa preukáže, že autorizovaný štátny orgán alebo autorizovaný podnikateľ naďalej spĺňa všetky podmienky ustanovené týmto zákonom a v súhlase s autorizáciou, úrad predĺži platnosť súhlasu s autorizáciou.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ŠIESTA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OCHRANA ZAHRANIČNÝCH INFORMÁCIÍ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Výmena utajovaných skutočností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Utajované skutočnosti chránené cudzou mocou a postúpené Slovenskej republike sú chránené podľa tohto zákona, ak to ustanovuje medzinárodná zmluva, ktorou je Slovenská republika viazaná, alebo si to vyžadujú princípy prijímané v rámci multilaterálnych kontrolných </w:t>
      </w:r>
      <w:r>
        <w:rPr>
          <w:rFonts w:ascii="Arial" w:hAnsi="Arial" w:cs="Arial"/>
          <w:sz w:val="21"/>
          <w:szCs w:val="21"/>
        </w:rPr>
        <w:lastRenderedPageBreak/>
        <w:t xml:space="preserve">režimov, ktorých je Slovenská republika účastníckym štátom.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Utajované skutočnosti Slovenskej republiky sa môžu postúpiť cudzej moci, ak ďalej nie je ustanovené inak, len v súlade s medzinárodnou zmluvou, ktorou je Slovenská republika viazaná, alebo si to vyžadujú rozhodnutia medzinárodných organizácií, ktorých je Slovenská republika členom, alebo si to vyžadujú princípy prijímané v rámci multilaterálnych kontrolných režimov, ktorých je Slovenská republika účastníckym štátom, ak to nie je v rozpore s inou medzinárodnou zmluvou, ktorou je Slovenská republika viazaná.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Výmena utajovaných skutočností medzi Slovenskou republikou a zahraničnou osobou sa uskutočňuje v súlade s medzinárodnou zmluvou, ktorou je Slovenská republika viazaná.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 poskytnutí utajovaných skutočností medzi právnickou osobou Slovenskej republiky a zahraničnou osobou rozhoduje úrad. Pred ich poskytnutím si úrad vyžiada stanovisko Ministerstva zahraničných vecí Slovenskej republiky, Slovenskej informačnej služby, ministerstva obrany, Ministerstva vnútra Slovenskej republiky a ústredného orgánu štátnej správy, do ktorého pôsobnosti utajovaná skutočnosť patrí; tie sú povinné písomné stanovisko doručiť. Úrad si tiež vyžiada stanovisko od príslušného orgánu štátu, v ktorom je zahraničná osoba registrovaná.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Poskytovanie a prijímanie utajovaných skutočností sa vykonáva prostredníctvom centrálneho registra, ktorý vedie úrad, ak medzinárodná zmluva, ktorou je Slovenská republika viazaná, alebo osobitný zákon neustanovuje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súlade s medzinárodnou zmluvou, ktorou je Slovenská republika viazaná, je úrad a príslušný úrad iného štátu oprávnený vykonávať kontrolu ochrany vzájomne poskytnutých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Úrad vykonáva bezpečnostnú previerku fyzickej osoby, ktorá sa má oboznamovať s utajovanými skutočnosťami v súvislosti s plnením úloh podľa medzinárodnej zmluvy, ktorou je Slovenská republika viazaná, a vydáva certifikát o bezpečnostnej previerke tejto osoby; na vydanie certifikátu o bezpečnostnej previerke osoby sa vzťahujú ustanovenia § 10 až 33. Ak je medzi fyzickými osobami aj osoba, na ktorú bola vykonaná previerka podľa § 18, certifikát o bezpečnostnej previerke takejto osoby vydáva úrad na základe posúdenia jej bezpečnostného spisu.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(8) Na poskytovanie utajovaných skutočností medzi spravodajskými službami Slovenskej republiky a spravodajskými službami iného štátu a medzi Policajným zborom a policajnými službami iného štátu v rámci spolupráce uskutočňovanej podľa osobitného predpisu</w:t>
      </w:r>
      <w:r>
        <w:rPr>
          <w:rFonts w:ascii="Arial" w:hAnsi="Arial" w:cs="Arial"/>
          <w:sz w:val="21"/>
          <w:szCs w:val="21"/>
          <w:vertAlign w:val="superscript"/>
        </w:rPr>
        <w:t xml:space="preserve"> 23)</w:t>
      </w:r>
      <w:r>
        <w:rPr>
          <w:rFonts w:ascii="Arial" w:hAnsi="Arial" w:cs="Arial"/>
          <w:sz w:val="21"/>
          <w:szCs w:val="21"/>
        </w:rPr>
        <w:t xml:space="preserve"> sa odseky 3 až 6 nevzťahujú; v takýchto prípadoch s poskytnutím utajovaných skutočností musia súhlasiť vedúci spravodajských služieb alebo minister vnútra, o čom vedú evidenciu.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(9) Na poskytovanie utajovaných skutočností medzi ozbrojenými silami Slovenskej republiky a ozbrojenými silami iného štátu, aliančného a koaličného partnera alebo partnera vo vojenskej operácii v rámci bilaterálnej spolupráce uskutočňovanej podľa osobitného predpisu</w:t>
      </w:r>
      <w:r>
        <w:rPr>
          <w:rFonts w:ascii="Arial" w:hAnsi="Arial" w:cs="Arial"/>
          <w:sz w:val="21"/>
          <w:szCs w:val="21"/>
          <w:vertAlign w:val="superscript"/>
        </w:rPr>
        <w:t xml:space="preserve"> 23a)</w:t>
      </w:r>
      <w:r>
        <w:rPr>
          <w:rFonts w:ascii="Arial" w:hAnsi="Arial" w:cs="Arial"/>
          <w:sz w:val="21"/>
          <w:szCs w:val="21"/>
        </w:rPr>
        <w:t xml:space="preserve"> sa nevzťahujú odseky 3 až 6; o poskytnutí utajovaných skutočností podľa predchádzajúcej vety rozhoduje minister obrany, o čom vedie evidenciu.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Registre utajovaných skutočností a medzinárodná spolupráca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centrálnom registri utajovaných skutočností vedenom úradom sú evidované všetky utajované skutočnosti poskytnuté i prijaté v rámci medzinárodnej spolupráce okrem utajovaných skutočností evidovaných podľa § 60 ods. 8.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Štátne orgány a právnické osoby, ktoré poskytujú a prijímajú utajované skutočnosti v rámci medzinárodnej spolupráce podľa odseku 1, sú povinné zriadiť po schválení vlastné registre </w:t>
      </w:r>
      <w:r>
        <w:rPr>
          <w:rFonts w:ascii="Arial" w:hAnsi="Arial" w:cs="Arial"/>
          <w:sz w:val="21"/>
          <w:szCs w:val="21"/>
        </w:rPr>
        <w:lastRenderedPageBreak/>
        <w:t xml:space="preserve">utajovaných skutočností alebo koncový register.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Riadenie a koordináciu šifrovej ochrany informácií v oblasti medzinárodnej spolupráce a výmeny utajovaných skutočností vykonáva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SIEDMA HLAVA </w:t>
      </w:r>
    </w:p>
    <w:p w:rsidR="00D14ED6" w:rsidRDefault="00D14ED6">
      <w:pPr>
        <w:widowControl w:val="0"/>
        <w:autoSpaceDE w:val="0"/>
        <w:autoSpaceDN w:val="0"/>
        <w:adjustRightInd w:val="0"/>
        <w:spacing w:after="0" w:line="240" w:lineRule="auto"/>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FOTOGRAFOVANIE, FILMOVANIE A LETECKÉ SNÍMKOVANIE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Zákaz fotografovania a filmovania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záujme zabezpečenia obrany a bezpečnosti štátu je zakázané fotografovať, filmovať alebo inak zaznamenávať budovy, priestory alebo zariadenia označené zákazom fotografovania.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zákaze fotografovania, filmovania alebo iného zaznamenávania a o výnimkách z tohto zákazu rozhoduje ústredný orgán štátnej správy, do ktorého pôsobnosti utajovaná skutočnosť patrí.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Letecké snímkovanie a vykonávanie geodetických a kartografických prác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Letecké snímkovanie územia Slovenskej republiky a vykonávanie geodetických a kartografických prác (ďalej len "letecké snímkovanie") vykonáva ministerstvo obrany.</w:t>
      </w:r>
      <w:r>
        <w:rPr>
          <w:rFonts w:ascii="Arial" w:hAnsi="Arial" w:cs="Arial"/>
          <w:sz w:val="21"/>
          <w:szCs w:val="21"/>
          <w:vertAlign w:val="superscript"/>
        </w:rPr>
        <w:t xml:space="preserve"> 24)</w:t>
      </w:r>
      <w:r>
        <w:rPr>
          <w:rFonts w:ascii="Arial" w:hAnsi="Arial" w:cs="Arial"/>
          <w:sz w:val="21"/>
          <w:szCs w:val="21"/>
        </w:rPr>
        <w:t xml:space="preserve"> S jeho súhlasom môže vykonávať letecké snímkovanie aj podnikateľ, ktorý má platné potvrdenie o priemyselnej bezpečnosti.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podľa odseku 1 do jedného mesiaca oznámi nadobudnutie leteckého snímkového materiálu úradu a predloží ho na posúdenie ministerstvu obrany, ktoré určí stupeň utajenia snímkového materiálu. Do posúdenia snímkového materiálu sa s ním zaobchádza ako s utajovanou skutočnosťou.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ŠIFROVÁ OCHRANA INFORMÁCIÍ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Ústredný šifrový orgán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Ústredný šifrový orgán koordinuje a kontroluje činnosť ústredných orgánov štátnej správy na úseku šifrovej ochrany informácií. Vo vzťahu k spravodajským službám Slovenskej republiky vykonáva ústredný šifrový orgán kontrolnú činnosť len do úrovne rezortných šifrových orgánov a šifrových orgánov postavených im na roveň.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Ústredný šifrový orgán je oprávnený požadovať od ústredných orgánov štátnej správy informácie potrebné na plnenie svojich úloh.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Zamestnanci ústredného šifrového orgánu sú oprávnení v súvislosti s vykonávaním kontroly bezpečnosti systémov a prostriedkov šifrovej ochrany informácií vstupovať na pracoviská šifrových orgánov, ak to nevylučuje tento zákon alebo osobitný predpis.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(4) Ak sa zistia závažné nedostatky na úseku šifrovej ochrany informácií, ústredný šifrový orgán môže zastaviť rozhodnutím prevádzku systému alebo prostriedku šifrovej ochrany informácií. Podanie rozkladu</w:t>
      </w:r>
      <w:r>
        <w:rPr>
          <w:rFonts w:ascii="Arial" w:hAnsi="Arial" w:cs="Arial"/>
          <w:sz w:val="21"/>
          <w:szCs w:val="21"/>
          <w:vertAlign w:val="superscript"/>
        </w:rPr>
        <w:t xml:space="preserve"> 28)</w:t>
      </w:r>
      <w:r>
        <w:rPr>
          <w:rFonts w:ascii="Arial" w:hAnsi="Arial" w:cs="Arial"/>
          <w:sz w:val="21"/>
          <w:szCs w:val="21"/>
        </w:rPr>
        <w:t xml:space="preserve"> proti rozhodnutiu o zastavení prevádzky nemá odkladný účinok.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Prevádzku systému alebo prostriedku šifrovej ochrany informácií Ministerstva vnútra Slovenskej republiky, ministerstva obrany a Slovenskej informačnej služby zastavuje ich vedúci na základe návrhu ústredného šifrového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Prevádzku systému alebo prostriedku šifrovej ochrany informácií možno obnoviť len s písomným súhlasom ústredného šifrového orgánu a po odstránení nedostatkov, ktoré viedli k zastaveniu prevádzky.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Rezortný šifrový orgán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zabezpečenie šifrovej ochrany informácií v pôsobnosti ústredného orgánu štátnej správy si jeho vedúci s predchádzajúcim súhlasom ústredného šifrového orgánu môže zriadiť rezortný šifrový orgán ako osobitné pracovisko.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Rezortný šifrový orgán je priamo podriadený vedúcemu ústredného orgánu štátnej správy.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Vedúci ústredného orgánu štátnej správy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zodpovedá za šifrovú ochranu informácií vo svojej pôsobnosti,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určuje rozsah povinností rezortného šifrového orgánu vo svojej pôsobnosti a šifrového orgánu postaveného mu na roveň,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schvaľuje do prevádzky certifikované systémy a prostriedky šifrovej ochrany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vydáva certifikáty pre systémy a prostriedky šifrovej ochrany informácií na ochranu utajovaných skutočností stupňa utajenia Dôverné a Vyhradené,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zastavuje prevádzku systému alebo prostriedku šifrovej ochrany informácií pri zistení nedostatkov na úseku šifrovej ochrany informácií; o zastavení prevádzky informuje ústredný šifrový orgán.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Certifikačná autorita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Ústredný šifrový orgán na ochranu utajovaných skutočností zabezpečuje výkon funkcie certifikačnej autority.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výkone funkcie podľa odseku 1 ústredný šifrový orgán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vydáva digitálne certifikáty,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spravuje digitálne certifikáty,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poskytuje služby spojené s digitálnymi certifikátmi,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vydáva digitálne certifikáty pre certifikačné autority prevádzkované v uzavretých systémoch.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Zamestnanec na úseku šifrovej ochrany informácií musí byť oprávnenou osobou na oboznamovanie sa s utajovanými skutočnosťami podľa tohto zákona a musí spĺňať podmienky odbornej spôsobilosti.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Zamestnancovi uvedenému v odseku 1 vydá vedúci ústredného orgánu štátnej správy osvedčenie na prácu na určenom úseku šifrovej ochrany informácií.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Zamestnancovi, ktorý prestane spĺňať podmienky podľa odseku 1, odníme vedúci ústredného orgánu štátnej správy osvedčenie na prácu na určenom úseku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Úrad sa splnomocňuje na vydanie všeobecne záväzného právneho predpisu, ktorým ustanoví podrobnosti o certifikácii a schvaľovaní do prevádzky systémov a prostriedkov šifrovej ochrany informácií, ich použití, nasadení, preprave a evidencii, používaní šifrových materiálov, vedení evidencií zamestnancov na úseku šifrovej ochrany informácií a overovaní ich odbornej spôsobilosti a podrobnosti o zriaďovaní rezortného šifrového orgánu alebo jemu na roveň postaveného šifrového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ZABEZPEČOVANIE PODKLADOV PRE ROZHODNOVANIE O SPLNENÍ PREDPOKLADOV SUDCOVSKEJ SPÔSOBILOSTI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69a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23.2.2019 *)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69b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23.2.2019 *)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PÔSOBNOSŤ ÚRADU, POSTAVENIE, POVINNOSTI A OPRÁVNENIA PRÍSLUŠNÍKOV ÚRADU, PÔSOBNOSŤ SLOVENSKEJ INFORMAČNEJ SLUŽBY, VOJENSKÉHO SPRAVODAJSTVA A POLICAJNÉHO ZBORU PRI OCHRANE UTAJOVANÝCH SKUTOČNOSTÍ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D14ED6" w:rsidRPr="00881750" w:rsidRDefault="005210B0">
      <w:pPr>
        <w:widowControl w:val="0"/>
        <w:autoSpaceDE w:val="0"/>
        <w:autoSpaceDN w:val="0"/>
        <w:adjustRightInd w:val="0"/>
        <w:spacing w:after="0" w:line="240" w:lineRule="auto"/>
        <w:jc w:val="center"/>
        <w:rPr>
          <w:rFonts w:ascii="Arial" w:hAnsi="Arial" w:cs="Arial"/>
          <w:color w:val="FF0000"/>
          <w:sz w:val="21"/>
          <w:szCs w:val="21"/>
        </w:rPr>
      </w:pPr>
      <w:r w:rsidRPr="00881750">
        <w:rPr>
          <w:rFonts w:ascii="Arial" w:hAnsi="Arial" w:cs="Arial"/>
          <w:color w:val="FF0000"/>
          <w:sz w:val="21"/>
          <w:szCs w:val="21"/>
        </w:rPr>
        <w:t xml:space="preserve">§ 70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úradu, postavenie, povinnosti a oprávnenia príslušníkov úradu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881750">
        <w:rPr>
          <w:rFonts w:ascii="Arial" w:hAnsi="Arial" w:cs="Arial"/>
          <w:color w:val="FF0000"/>
          <w:sz w:val="21"/>
          <w:szCs w:val="21"/>
        </w:rPr>
        <w:t>(1)</w:t>
      </w:r>
      <w:r>
        <w:rPr>
          <w:rFonts w:ascii="Arial" w:hAnsi="Arial" w:cs="Arial"/>
          <w:sz w:val="21"/>
          <w:szCs w:val="21"/>
        </w:rPr>
        <w:t xml:space="preserve"> Úrad na úseku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sidRPr="00881750">
        <w:rPr>
          <w:rFonts w:ascii="Arial" w:hAnsi="Arial" w:cs="Arial"/>
          <w:color w:val="FF0000"/>
          <w:sz w:val="21"/>
          <w:szCs w:val="21"/>
        </w:rPr>
        <w:t>a)</w:t>
      </w:r>
      <w:r>
        <w:rPr>
          <w:rFonts w:ascii="Arial" w:hAnsi="Arial" w:cs="Arial"/>
          <w:sz w:val="21"/>
          <w:szCs w:val="21"/>
        </w:rPr>
        <w:t xml:space="preserve"> ochrany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vypracúva koncepciu ochrany utajovaných skutočností a rozbory stavu a úrovne práce na tomto úseku,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vykonáva kontrolu ochrany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zabezpečuje vykonanie bezpečnostnej previerky navrhovanej osoby a bezpečnostnej previerky </w:t>
      </w:r>
      <w:r>
        <w:rPr>
          <w:rFonts w:ascii="Arial" w:hAnsi="Arial" w:cs="Arial"/>
          <w:sz w:val="21"/>
          <w:szCs w:val="21"/>
        </w:rPr>
        <w:lastRenderedPageBreak/>
        <w:t xml:space="preserve">prezidenta Slovenskej republiky, predsedu Národnej rady Slovenskej republiky a predsedu vlády Slovenskej republiky, ak o to tieto osoby požiadajú,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vydáva a zrušuje osvedčenie o navrhovanej osobe,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vykonáva školenie bezpečnostných zamestnancov,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vydáva a zrušuje potvrdenie o priemyselnej bezpečnosti podnikateľa,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certifikuje technické prostriedky, systémové prostriedky, mechanické zábranné prostriedky a technické zabezpečovacie prostriedky a vydáva bezpečnostné štandardy,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autorizuje štátne orgány a podnikateľov na certifikáciu technických prostriedkov, mechanických zábranných prostriedkov a technických zabezpečovacích prostriedkov,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vydáva bezpečnostné štandardy,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vykonáva znaleckú činnosť,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vedie evidencie súvisiace s ochranou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metodicky usmerňuje činnosť na úseku ochrany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13. zabezpečuje úlohy spojené s ochranou utajovaných skutočností v prípade zániku štátnych orgánov a právnických osôb, ktoré nemajú právneho nástupcu,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14. vykonáva a zabezpečuje výskum a vývoj v oblasti bezpečnosti informačných technológií, </w:t>
      </w:r>
    </w:p>
    <w:p w:rsidR="00676B44" w:rsidRPr="00881750" w:rsidRDefault="00676B44" w:rsidP="00676B44">
      <w:pPr>
        <w:widowControl w:val="0"/>
        <w:autoSpaceDE w:val="0"/>
        <w:autoSpaceDN w:val="0"/>
        <w:adjustRightInd w:val="0"/>
        <w:spacing w:after="0" w:line="240" w:lineRule="auto"/>
        <w:jc w:val="both"/>
        <w:rPr>
          <w:rFonts w:ascii="Arial" w:hAnsi="Arial" w:cs="Arial"/>
          <w:color w:val="FF0000"/>
          <w:sz w:val="21"/>
          <w:szCs w:val="21"/>
        </w:rPr>
      </w:pPr>
      <w:r w:rsidRPr="00881750">
        <w:rPr>
          <w:rFonts w:ascii="Arial" w:hAnsi="Arial" w:cs="Arial"/>
          <w:color w:val="FF0000"/>
          <w:sz w:val="21"/>
          <w:szCs w:val="21"/>
        </w:rPr>
        <w:t>15.</w:t>
      </w:r>
      <w:r>
        <w:rPr>
          <w:rFonts w:ascii="Arial" w:hAnsi="Arial" w:cs="Arial"/>
          <w:color w:val="FF0000"/>
          <w:sz w:val="21"/>
          <w:szCs w:val="21"/>
        </w:rPr>
        <w:t xml:space="preserve"> </w:t>
      </w:r>
      <w:r w:rsidRPr="00881750">
        <w:rPr>
          <w:rFonts w:ascii="Arial" w:hAnsi="Arial" w:cs="Arial"/>
          <w:color w:val="FF0000"/>
          <w:sz w:val="21"/>
          <w:szCs w:val="21"/>
        </w:rPr>
        <w:t>plní úlohy archívu utajovaných skutočností,</w:t>
      </w:r>
    </w:p>
    <w:p w:rsidR="00676B44" w:rsidRPr="00881750" w:rsidRDefault="00676B44" w:rsidP="00676B44">
      <w:pPr>
        <w:widowControl w:val="0"/>
        <w:autoSpaceDE w:val="0"/>
        <w:autoSpaceDN w:val="0"/>
        <w:adjustRightInd w:val="0"/>
        <w:spacing w:after="0" w:line="240" w:lineRule="auto"/>
        <w:jc w:val="both"/>
        <w:rPr>
          <w:rFonts w:ascii="Arial" w:hAnsi="Arial" w:cs="Arial"/>
          <w:color w:val="FF0000"/>
          <w:sz w:val="21"/>
          <w:szCs w:val="21"/>
        </w:rPr>
      </w:pPr>
      <w:r w:rsidRPr="00881750">
        <w:rPr>
          <w:rFonts w:ascii="Arial" w:hAnsi="Arial" w:cs="Arial"/>
          <w:color w:val="FF0000"/>
          <w:sz w:val="21"/>
          <w:szCs w:val="21"/>
        </w:rPr>
        <w:t>16. posudzuje a vydáva stanovisko k registratúrnemu poriadku, ktorý upravuje manipuláciu s registratúrnymi záznamami obsahujúcimi utajované skutočnosti</w:t>
      </w:r>
      <w:r w:rsidRPr="00881750">
        <w:rPr>
          <w:rFonts w:ascii="Arial" w:hAnsi="Arial" w:cs="Arial"/>
          <w:color w:val="FF0000"/>
          <w:sz w:val="21"/>
          <w:szCs w:val="21"/>
          <w:vertAlign w:val="superscript"/>
        </w:rPr>
        <w:t>28a)</w:t>
      </w:r>
      <w:r w:rsidRPr="00881750">
        <w:rPr>
          <w:rFonts w:ascii="Arial" w:hAnsi="Arial" w:cs="Arial"/>
          <w:color w:val="FF0000"/>
          <w:sz w:val="21"/>
          <w:szCs w:val="21"/>
        </w:rPr>
        <w:t>.</w:t>
      </w:r>
    </w:p>
    <w:p w:rsidR="00676B44" w:rsidRDefault="00676B44">
      <w:pPr>
        <w:widowControl w:val="0"/>
        <w:autoSpaceDE w:val="0"/>
        <w:autoSpaceDN w:val="0"/>
        <w:adjustRightInd w:val="0"/>
        <w:spacing w:after="0" w:line="240" w:lineRule="auto"/>
        <w:jc w:val="both"/>
        <w:rPr>
          <w:rFonts w:ascii="Arial" w:hAnsi="Arial" w:cs="Arial"/>
          <w:sz w:val="21"/>
          <w:szCs w:val="21"/>
        </w:rPr>
      </w:pP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ochrany zahraničných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plní úlohy na úseku ochrany utajovaných skutočností v rozsahu ustanovenom medzinárodnými zmluvami,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ustanovuje zásady výmeny a ochrany utajovaných skutočností v súlade s pripravovanými a platnými medzinárodnými zmluvami,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kontroluje dodržiavanie a plnenie medzinárodných zmlúv o výmene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vyjadruje sa o navrhovaných osobách podľa medzinárodných zmlúv a vydáva príslušné osvedčenia,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plní úlohy centrálneho registra výmeny utajovaných skutočností,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vedie evidencie súvisiace s výmenou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plní funkciu ústredného šifrového orgánu Slovenskej republiky,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vypracúva koncepciu rozvoja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ustanovuje zásady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certifikuje alebo overuje a uznáva zahraničné certifikáty a schvaľuje do prevádzky metódy, systémy a prostriedky šifrovej ochrany informácií na ochranu utajovaných skutočností stupňa utajenia Prísne tajné a Tajné, ak ďalej nie je ustanovené inak,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odporúča alebo certifikuje alebo overuje a uznáva zahraničné certifikáty a schvaľuje do prevádzky systémy a prostriedky šifrovej ochrany informácií na ochranu stupňa utajenia Dôverné a Vyhradené,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vykonáva kontrolu bezpečnosti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určuje podmienky na výber, odbornú prípravu zamestnancov a podmienky na vydávanie a odnímanie osvedčení na prácu,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určuje rozsah a spôsob využívania informačného systému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vykonáva a zabezpečuje výskum a vývoj v oblasti kryptológie a výskum, vývoj a výrobu prostriedkov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určuje spôsob, rozsah a podmienky správy systémov šifrovej ochrany informácií a výroby šifrových materiálov pre systémy a prostriedky šifrovej ochrany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vykonáva znaleckú činnosť,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vedie evidencie súvisiace so šifrovou ochranou informácií,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13. plní funkciu gestora vládneho a zahraničného spojenia,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14. plní funkciu gestora zabezpečovania prostriedkov šifrovej ochrany informácií, </w:t>
      </w:r>
    </w:p>
    <w:p w:rsidR="00D14ED6" w:rsidRPr="00881750" w:rsidRDefault="005210B0" w:rsidP="00881750">
      <w:pPr>
        <w:widowControl w:val="0"/>
        <w:autoSpaceDE w:val="0"/>
        <w:autoSpaceDN w:val="0"/>
        <w:adjustRightInd w:val="0"/>
        <w:spacing w:after="0" w:line="240" w:lineRule="auto"/>
        <w:jc w:val="both"/>
        <w:rPr>
          <w:rFonts w:ascii="Arial" w:hAnsi="Arial" w:cs="Arial"/>
          <w:color w:val="FF0000"/>
          <w:sz w:val="21"/>
          <w:szCs w:val="21"/>
        </w:rPr>
      </w:pPr>
      <w:r w:rsidRPr="00676B44">
        <w:rPr>
          <w:rFonts w:ascii="Arial" w:hAnsi="Arial" w:cs="Arial"/>
          <w:sz w:val="21"/>
          <w:szCs w:val="21"/>
        </w:rPr>
        <w:t>15.</w:t>
      </w:r>
      <w:r>
        <w:rPr>
          <w:rFonts w:ascii="Arial" w:hAnsi="Arial" w:cs="Arial"/>
          <w:sz w:val="21"/>
          <w:szCs w:val="21"/>
        </w:rPr>
        <w:t xml:space="preserve"> </w:t>
      </w:r>
      <w:r w:rsidRPr="00676B44">
        <w:rPr>
          <w:rFonts w:ascii="Arial" w:hAnsi="Arial" w:cs="Arial"/>
          <w:sz w:val="21"/>
          <w:szCs w:val="21"/>
        </w:rPr>
        <w:t>vydáva bezpečnostné štandardy pre oblasť šifrovej ochrany informácií a pre ochranu pred nežiaducim elektromagnetickým vyžarovaním technických prostriedkov a prostriedkov šifrovej ochrany informácií,</w:t>
      </w:r>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zrušené od 23.2.2019 *)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vnútornej ochrany získava, sústreďuje, analyzuje a preveruje informácie o bezpečnostných rizikách týkajúcich sa pôsobnosti úradu a jeho príslušníkov a zamestnancov,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verejnej regulovanej služby, ktorú poskytuje globálny satelitný navigačný systém zriadený v rámci programu Galileo, plní úlohy podľa osobitného predpisu. 28c)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Úrad pri plnení úloh podľa odseku 1 písm. e) je oprávnený požadovať od štátnych orgánov, právnických osôb a fyzických osôb poskytnutie pomoci, podkladov a informácií, ktoré môžu prispieť k predchádzaniu a odstraňovaniu bezpečnostných rizík. Na poskytnutie pomoci, podkladov alebo informácií nesmie byť nikto nútený.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Úrad môže plniť úlohy uvedené v odseku 1 aj mimo územia Slovenskej republiky, ak to vyplýva z medzinárodných zmlúv, ktorými je Slovenská republika viazaná, alebo na základe dohody zúčastnených strán. O vysielaní príslušníkov úradu na výkon štátnej služby do zahraničia rozhoduje riaditeľ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Úrad pri vykonávaní tohto zákona spolupracuje aj s národnými bezpečnostnými úradmi iných štátov a bezpečnostnými úradmi medzinárodných organizácií.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Úlohy úradu podľa tohto zákona plnia príslušníci úradu, ktorí sú v služobnom pomere podľa osobitného predpisu. 29)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Príslušník úradu preukazuje svoju príslušnosť k úradu ústnym vyhlásením: "Národný bezpečnostný úrad" a služobným preukazom, ktorý obsahuje evidenčné číslo, meno, priezvisko, rodné číslo a fotografiu (ďalej len "služobný preukaz").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Príslušník úradu je povinný pri plnení úloh dbať na česť, vážnosť a dôstojnosť osôb aj na svoju vlastnú, ako aj na to, aby osobám v súvislosti s jeho činnosťou nevznikla škoda alebo iná ujma.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Príslušník úradu je riaditeľom oprávnený nosiť strelnú zbraň a použiť ju v medziach zákona, aby v prípade nutnej obrany odvrátil útok smerujúci proti jeho osobe alebo jemu bezprostredne hroziaci, alebo útok na život inej osoby, ak ho nemožno odvrátiť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Pred použitím strelnej zbrane je príslušník povinný vyzvať osobu, aby upustila od protiprávneho konania, s výstrahou, že bude použitá strelná zbraň. Pred použitím strelnej zbrane je príslušník povinný použiť varovný výstrel. Od výstrahy a varovného výstrelu môže príslušník upustiť len vtedy, keď je sám napadnutý alebo je ohrozený život alebo zdravie inej osoby a vec neznesie odklad.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Pri použití strelnej zbrane je príslušník povinný dbať na potrebnú opatrnosť, najmä aby neohrozil život iných osôb a čo najviac šetril život osoby, proti ktorej zbraň použije. Použitie strelnej zbrane je príslušník povinný oznámiť svojmu nadriadenému.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(11) Na plnení úloh úradu sa môžu podieľať aj zamestnanci v pracovnom pomere, ktorého náležitosti sa upravujú osobitnými predpismi.</w:t>
      </w:r>
      <w:r>
        <w:rPr>
          <w:rFonts w:ascii="Arial" w:hAnsi="Arial" w:cs="Arial"/>
          <w:sz w:val="21"/>
          <w:szCs w:val="21"/>
          <w:vertAlign w:val="superscript"/>
        </w:rPr>
        <w:t xml:space="preserve"> 30)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Riaditeľ úradu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čele úradu je riaditeľ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Riaditeľa úradu, ak spĺňa predpoklady podľa § 10, volí a odvoláva Národná rada </w:t>
      </w:r>
      <w:r>
        <w:rPr>
          <w:rFonts w:ascii="Arial" w:hAnsi="Arial" w:cs="Arial"/>
          <w:sz w:val="21"/>
          <w:szCs w:val="21"/>
        </w:rPr>
        <w:lastRenderedPageBreak/>
        <w:t xml:space="preserve">Slovenskej republiky na návrh vlády Slovenskej republiky. Funkčné obdobie riaditeľa úradu je sedem rokov a začína plynúť odo dňa zvolenia do funkcie riaditeľa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Tú istú osobu možno zvoliť za riaditeľa úradu najviac na dve funkčné obdobia.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Funkcia riaditeľa úradu sa nezlučuje s výkonom funkcie v inom orgáne verejnej moci, s pracovným pomerom alebo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publicistickej, literárnej alebo umeleckej činnosti.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Výkon funkcie riaditeľa úradu sa končí uplynutím jeho funkčného obdobia. Pred uplynutím funkčného obdobia zaniká výkon funkcie riaditeľa úradu len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vzdaním sa funkcie,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odvolaním z funkcie,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smrťou alebo vyhlásením za mŕtveho.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Riaditeľ úradu sa môže vzdať svojej funkcie písomným oznámením predsedovi Národnej rady Slovenskej republiky. Výkon funkcie v takom prípade zaniká uplynutím kalendárneho mesiaca nasledujúceho po mesiaci, v ktorom bolo oznámenie riaditeľa úradu o vzdaní sa funkcie doručené predsedovi Národnej rady Slovenskej republiky, ak nedôjde k inej dohode o dni zániku výkonu funkcie riaditeľa úradu medzi predsedom Národnej rady Slovenskej republiky a riaditeľom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Národná rada Slovenskej republiky môže odvolať riaditeľa úradu z funkcie na základe návrhu 30 poslancov alebo na návrh vlády, ak riaditeľ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 troch mesiacov od vymenovania do funkcie neodstránil dôvody nezlučiteľnosti výkonu funkcie uvedené v odseku 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začal vykonávať funkciu alebo činnosť, ktorá je nezlučiteľná s výkonom jeho funkcie,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bol právoplatným rozhodnutím súdu odsúdený za spáchanie trestného činu,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bol právoplatne pozbavený spôsobilosti na právne úkony alebo jeho spôsobilosť na právne úkony bola obmedzená,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stratil štátne občianstvo,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stal sa členom politickej strany alebo politického hnutia,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nie je spôsobilý zo zdravotných dôvodov podľa lekárskeho posudku, rozhodnutia orgánu štátnej zdravotnej správy alebo orgánu sociálneho zabezpečenia vykonávať svoju funkciu dlhšie ako jeden rok,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nemá trvalý pobyt na území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stratil oprávnenie na oboznamovanie sa s utajovanými skutočnosťami podľa § 28 a 29.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Riaditeľ úradu je odvolaný z funkcie dňom nasledujúcim po dni, keď mu bolo doručené rozhodnutie predsedu Národnej rady Slovenskej republiky o odvolaní z funkcie.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Dovolenka riaditeľa úradu je šesť týždňov v kalendárnom roku. Za čas dovolenky patrí riaditeľovi úradu funkčný plat.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Riaditeľ úradu sa pri výkone svojej funkcie preukazuje služobným preukazom, ktorý mu vydá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Všetky písomnosti týkajúce sa výkonu funkcie riaditeľa úradu sa zakladajú do jeho osobného spisu, ktorý vedie úrad. Po skončení výkonu funkcie sa osobný spis uchováva 50 rokov.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(12) Počas vykonávania funkcie sa na riaditeľa úradu primerane použijú ustanovenia podľa šiestej a ôsmej časti a § 110 až 112, § 122 až 128 a § 141 osobitného predpisu.</w:t>
      </w:r>
      <w:r>
        <w:rPr>
          <w:rFonts w:ascii="Arial" w:hAnsi="Arial" w:cs="Arial"/>
          <w:sz w:val="21"/>
          <w:szCs w:val="21"/>
          <w:vertAlign w:val="superscript"/>
        </w:rPr>
        <w:t xml:space="preserve"> 29)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Platové pomery, hmotné výhody a paušálne náhrady riaditeľa úradu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Riaditeľovi úradu patrí mesačne funkčný plat vo výške platu poslanca Národnej rady Slovenskej republiky,</w:t>
      </w:r>
      <w:r>
        <w:rPr>
          <w:rFonts w:ascii="Arial" w:hAnsi="Arial" w:cs="Arial"/>
          <w:sz w:val="21"/>
          <w:szCs w:val="21"/>
          <w:vertAlign w:val="superscript"/>
        </w:rPr>
        <w:t xml:space="preserve"> 30a)</w:t>
      </w:r>
      <w:r>
        <w:rPr>
          <w:rFonts w:ascii="Arial" w:hAnsi="Arial" w:cs="Arial"/>
          <w:sz w:val="21"/>
          <w:szCs w:val="21"/>
        </w:rPr>
        <w:t xml:space="preserve"> začínajúc prvým dňom mesiaca, v ktorom bol zvolený. Riaditeľovi úradu patrí po skončení výkonu funkcie náhrada vo výške trojnásobku jeho posledného funkčného platu. Funkčný plat sa zaokrúhľuje na celé euro nahor.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Riaditeľ úradu má počas vykonávania funkcie právo na bezplatné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používanie služobného motorového vozidla s prideleným vodičom alebo bez neho na vykonávanie funkcie alebo v súvislosti s ňou,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poskytnutie a používanie služobného mobilného telefónu na zabezpečenie dosiahnuteľnosti v čase vykonávania funkcie a mimo neho.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Riaditeľovi úradu patrí na pokrytie nevyhnutných výdavkov za služby a iných osobných výdavkov súvisiacich s vykonávaním funkcie paušálna náhrada mesačne vo výške 54% funkčného platu. Paušálna náhrada sa určuje pevnou sumou zaokrúhlenou na celé euro nahor.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Riaditeľovi úradu môže vláda Slovenskej republiky poskytnúť odmenu za kvalitné plnenie úloh alebo za splnenie mimoriadnej úlohy, významnej úlohy alebo vopred určenej úlohy.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Na účely zdravotného poistenia, nemocenského poistenia a dôchodkového poistenia sa riaditeľ úradu považuje za zamestnanca v pracovnom pomere.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Kontrola úradu Národnou radou Slovenskej republiky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Kontrolu činnosti úradu vykonáva Národná rada Slovenskej republiky, ktorá na tento účel zriaďuje z poslancov osobitný kontrolný orgán (ďalej len "kontrolný orgán").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Členovia kontrolného orgánu majú právo v sprievode príslušníka úradu vstupovať do chránených priestorov úradu a oboznamovať sa s utajovanými skutočnosťami súvisiacimi s činnosťou úradu, ak to nie je v rozpore s medzinárodnou zmluvou, ktorou je Slovenská republika viazaná.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Porušenia tohto zákona, ktoré kontrolný orgán zistí pri výkone svojej právomoci, je povinný oznámiť Národnej rade Slovenskej republiky a generálnemu prokurátorovi Slovenskej republiky; podľa povahy veci informuje aj vládu Slovenskej republiky.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(4) Ak tento zákon neustanovuje inak, vzťahuje sa na konanie kontrolného orgánu a na jeho práva a povinnosti jeho členov primerane osobitný predpis.</w:t>
      </w:r>
      <w:r>
        <w:rPr>
          <w:rFonts w:ascii="Arial" w:hAnsi="Arial" w:cs="Arial"/>
          <w:sz w:val="21"/>
          <w:szCs w:val="21"/>
          <w:vertAlign w:val="superscript"/>
        </w:rPr>
        <w:t xml:space="preserve"> 31)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Národná rada Slovenskej republiky volí na začiatku každého volebného obdobia členov kontrolného orgánu, určuje počet členov, zloženie a spôsob práce tohto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vystúpi poslanec, člen kontrolného orgánu, z klubu poslancov, stráca členstvo v tomto orgáne. Za takéhoto člena navrhne klub poslancov nového člena.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Schôdze kontrolného orgánu sú neverejné. Kontrolný orgán sa schádza najmenej raz za štvrťrok. Pri rokovaní postupuje podľa svojho rokovacieho poriadku. Zvolanie kontrolného orgánu môže požadovať každý člen tohto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Kontrolný orgán vykonáva svoju činnosť aj po skončení volebného obdobia Národnej rady Slovenskej republiky, pokiaľ v novom volebnom období Národná rada Slovenskej republiky nezvolí nový kontrolný orgán.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Skutočnosti, o ktorých sa členovia kontrolného orgánu dozvedia pri výkone svojej funkcie, oznamujú len v miere nevyhnutnej na dosiahnutie účelu kontroly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Členovia kontrolného orgánu sú povinní zachovávať mlčanlivosť o skutočnostiach, o ktorých sa dozvedeli pri výkone svojej funkcie. Povinnosť zachovávať mlčanlivosť trvá aj po skončení výkonu funkcie člena kontrolného orgánu a tej ich môže zbaviť len Národná rada Slovenskej republiky.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Slovenská informačná služba a Vojenské spravodajstvo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Slovenská informačná služba a Vojenské spravodajstvo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 bezpečnostné previerky navrhovaných osôb vo svojej pôsobnosti podľa § 18,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poskytuje úradu na požiadanie informácie o bezpečnostnej spoľahlivosti navrhovaných osôb zo svojich evidencií,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 v rámci svojej pôsobnosti na požiadanie úradu previerky v mieste bydliska navrhovaných osôb o ich bezpečnostnej spoľahlivosti a informácie z týchto previerok poskytuje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 v rámci svojej pôsobnosti na požiadanie úradu previerky bezpečnosti prostredia, v ktorom žijú navrhované osoby, možnosti výskytu bezpečnostných rizík a informácie z týchto previerok poskytuje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zrušené od 23.2.2019 *)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poskytuje úradu na základe jeho žiadosti informácie na zistenie priemyselnej bezpečnosti organizácií,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schvaľuje do prevádzky a certifikuje technické prostriedky používané výlučne vo vlastnej pôsobnosti,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vedie evidencie súvisiace s ochranou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vedie registre utajovaných skutočností poskytovaných a prijímaných v rámci medzinárodnej spolupráce,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j) vykonáva školenie svojich bezpečnostných zamestnancov.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plnení úloh podľa odseku 1 sú Slovenská informačná služba a Vojenské spravodajstvo oprávnené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využívať údaje zo svojich evidencií a údaje z evidencií a materiálov vzniknutých z činnosti bezpečnostných orgánov a vojenských orgánov alebo takéto údaje vyžadovať,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získavať potrebné informácie od štátnych orgánov obcí a právnických osôb,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uchovávať vo svojich evidenciách údaje získané pri plnení úloh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Slovenská informačná služba a Vojenské spravodajstvo sú pri vykonávaní bezpečnostnej previerky III. a IV. stupňa a pri získavaní informácií na zaistenie priemyselnej bezpečnosti oprávnené používať informačno-operatívne prostriedky podľa osobitného predpisu. 32)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Slovenská informačná služba certifikuje a schvaľuje do prevádzky metódy, systémy a prostriedky šifrovej ochrany informácií na ochranu utajovaných skutočností stupňa utajenia Prísne tajné a Tajné, ktoré sú určené na poskytovanie utajovaných skutočností Slovenskou informačnou službou spravodajským službám iných štátov v rámci spolupráce uskutočňovanej podľa osobitného predpisu; certifikáciu a schvaľovanie do prevádzky vykonáva v súlade so všeobecne záväzným právnym predpisom vydaným úradom podľa § 69.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Policajný zbor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Policajný zbor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poskytuje úradu na základe jeho žiadosti informácie o bezpečnostnej spoľahlivosti navrhovaných osôb zo svojich evidencií,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vykonáva na základe žiadosti úradu previerky v mieste bydliska navrhovaných osôb o ich bezpečnostnej spoľahlivosti a informácie z týchto previerok poskytuje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 na základe žiadosti úradu previerky bezpečnosti prostredia, v ktorom žijú navrhované osoby, možnosti výskytu bezpečnostných rizík a informácie z týchto previerok poskytuje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poskytuje úradu na základe jeho žiadosti informácie na zistenie priemyselnej bezpečnosti organizácií,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zrušené od 23.2.2019. *)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plnení úloh podľa odseku 1 je Policajný zbor oprávnený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využívať údaje zo svojich evidencií,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získavať potrebné informácie od štátnych orgánov, obcí a právnických osôb.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Policajný zbor pri plnení úloh kriminálneho spravodajstva</w:t>
      </w:r>
      <w:r>
        <w:rPr>
          <w:rFonts w:ascii="Arial" w:hAnsi="Arial" w:cs="Arial"/>
          <w:sz w:val="21"/>
          <w:szCs w:val="21"/>
          <w:vertAlign w:val="superscript"/>
        </w:rPr>
        <w:t xml:space="preserve"> 33)</w:t>
      </w:r>
      <w:r>
        <w:rPr>
          <w:rFonts w:ascii="Arial" w:hAnsi="Arial" w:cs="Arial"/>
          <w:sz w:val="21"/>
          <w:szCs w:val="21"/>
        </w:rPr>
        <w:t xml:space="preserve"> je pri vykonávaní bezpečnostných previerok podľa § 18 ods. 4 oprávnený používať prostriedky operatívno-pátracej činnosti a informačno-technické prostriedky a viesť bezpečnostné spisy svojich príslušníkov a svojich zamestnancov.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lastRenderedPageBreak/>
        <w:t xml:space="preserve">KONTROLA A ZODPOVEDNOSŤ ZA PORUŠENIE POVINNOSTÍ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Kontrola</w:t>
      </w:r>
    </w:p>
    <w:p w:rsidR="00D14ED6" w:rsidRDefault="00D14ED6">
      <w:pPr>
        <w:widowControl w:val="0"/>
        <w:autoSpaceDE w:val="0"/>
        <w:autoSpaceDN w:val="0"/>
        <w:adjustRightInd w:val="0"/>
        <w:spacing w:after="0" w:line="240" w:lineRule="auto"/>
        <w:jc w:val="center"/>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Pri kontrole ochrany utajovaných skutočností v štátnych orgánoch, obciach, vo vyššom územnom celku a v iných právnických osobách postupuje úrad ako pri výkone kontroly v štátnej správe podľa osobitného predpisu,</w:t>
      </w:r>
      <w:r>
        <w:rPr>
          <w:rFonts w:ascii="Arial" w:hAnsi="Arial" w:cs="Arial"/>
          <w:sz w:val="21"/>
          <w:szCs w:val="21"/>
          <w:vertAlign w:val="superscript"/>
        </w:rPr>
        <w:t xml:space="preserve"> 34)</w:t>
      </w:r>
      <w:r>
        <w:rPr>
          <w:rFonts w:ascii="Arial" w:hAnsi="Arial" w:cs="Arial"/>
          <w:sz w:val="21"/>
          <w:szCs w:val="21"/>
        </w:rPr>
        <w:t xml:space="preserve"> ak ďalej nie je ustanovené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Príslušníci a zamestnanci úradu sú pri výkone kontroly oprávnení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oboznamovať sa s utajovanými skutočnosťami všetkých stupňov utajenia v rozsahu potrebnom na vykonanie kontroly,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vstupovať do informačných systémov do úrovne správcu systému v rozsahu potrebnom na vykonanie kontroly,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vstupovať do všetkých objektov a chránených priestorov, v ktorých sú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navrhnúť zrušenie platnosti osvedčenia osobe oprávnenej oboznamovať sa s utajovanými skutočnosťami a potvrdenia o priemyselnej bezpečnosti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vykonať neodkladné opatrenia na zabezpečenie ochrany utajovaných skutočností vrátane odňatia utajovanej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požadovať, aby boli v určenej lehote odstránené zistené nedostatky a zaslaná písomná správa o ich odstránení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Ustanovenie odseku 2 sa okrem ustanovení písmen d) až f) vzťahuje aj na vykonávanie znaleckej činnosti a vypracúvanie odborných stanovísk.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Každý je povinný uposlúchnuť výzvu na vydanie utajovanej skutočnosti danú príslušníkom alebo zamestnancom úradu v prípadoch uvedených v odseku 2 písm. 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Priestupky</w:t>
      </w:r>
    </w:p>
    <w:p w:rsidR="00D14ED6" w:rsidRDefault="00D14ED6">
      <w:pPr>
        <w:widowControl w:val="0"/>
        <w:autoSpaceDE w:val="0"/>
        <w:autoSpaceDN w:val="0"/>
        <w:adjustRightInd w:val="0"/>
        <w:spacing w:after="0" w:line="240" w:lineRule="auto"/>
        <w:jc w:val="center"/>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Priestupku na úseku ochrany utajovaných skutočností sa dopustí oprávnená osoba, ak poruší povinnosť podľa § 38.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Priestupku na úseku ochrany utajovaných skutočností sa dopustí ďalej ten, kto ako nepovolaná osoba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nezachová mlčanlivosť o utajovaných skutočnostiach, ktoré sa jej stali známe,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nesplní povinnosť oznámiť informáciu, o ktorej sa dozvedel, alebo povinnosť odovzdať nájdenú vec obsahujúcu utajovanú skutočnosť,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poruší zákaz fotografovania, filmovania alebo iného zaznamenávania budov, priestorov alebo zariadenia,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použije technický prostriedok v rozpore s ustanoveniami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e) uskutoční letecké snímkovanie územia Slovenskej republiky neoprávnene.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 priestupok možno uložiť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podľa odseku 1 pokutu do 50 000 Sk alebo zákaz činnosti,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podľa odseku 2 písm. a) a b) pokutu do 15 000 Sk,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podľa odseku 2 písm. c), d) a e) pokutu do 50 000 Sk.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Priestupky na úseku ochrany utajovaných skutočností </w:t>
      </w:r>
      <w:proofErr w:type="spellStart"/>
      <w:r>
        <w:rPr>
          <w:rFonts w:ascii="Arial" w:hAnsi="Arial" w:cs="Arial"/>
          <w:sz w:val="21"/>
          <w:szCs w:val="21"/>
        </w:rPr>
        <w:t>prejednáva</w:t>
      </w:r>
      <w:proofErr w:type="spellEnd"/>
      <w:r>
        <w:rPr>
          <w:rFonts w:ascii="Arial" w:hAnsi="Arial" w:cs="Arial"/>
          <w:sz w:val="21"/>
          <w:szCs w:val="21"/>
        </w:rPr>
        <w:t xml:space="preserve">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 xml:space="preserve">(5) Na priestupky a ich </w:t>
      </w:r>
      <w:proofErr w:type="spellStart"/>
      <w:r>
        <w:rPr>
          <w:rFonts w:ascii="Arial" w:hAnsi="Arial" w:cs="Arial"/>
          <w:sz w:val="21"/>
          <w:szCs w:val="21"/>
        </w:rPr>
        <w:t>prejednávanie</w:t>
      </w:r>
      <w:proofErr w:type="spellEnd"/>
      <w:r>
        <w:rPr>
          <w:rFonts w:ascii="Arial" w:hAnsi="Arial" w:cs="Arial"/>
          <w:sz w:val="21"/>
          <w:szCs w:val="21"/>
        </w:rPr>
        <w:t xml:space="preserve"> sa vzťahuje všeobecný predpis o priestupkoch.</w:t>
      </w:r>
      <w:r>
        <w:rPr>
          <w:rFonts w:ascii="Arial" w:hAnsi="Arial" w:cs="Arial"/>
          <w:sz w:val="21"/>
          <w:szCs w:val="21"/>
          <w:vertAlign w:val="superscript"/>
        </w:rPr>
        <w:t xml:space="preserve"> 35)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Správne delikty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Právnická osoba poruší povinnosť na úseku ochrany utajovaných skutočností, ak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poskytne utajovanú skutočnosť cudzej moci v rozpore s medzinárodnou zmluvou, ktorou je Slovenská republika viazaná,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nevedie riadne evidenciu osôb oprávnených oboznamovať sa s utajovanými skutočnosťami a osôb, ktorým toto oprávnenie zaniklo,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neoznámi úradu zánik oprávnenia osôb oboznamovať sa s utajovanými skutočnosťami tvoriacimi stupeň utajenia Prísne tajné, Tajné alebo Dôverné v lehote ustanovenej zákonom,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neinformuje úrad o určení oprávnených osôb pre stupeň utajenia Prísne tajné, Tajné a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neinformuje úrad o začatí realizácie úloh na úseku výskumu, vývoja, projekcie a výroby, ktoré sú utajovanými skutočnosťami stupňa utajenia Prísne tajné, Tajné, Dôverné,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neoznámi úradu uzatvorenie medzinárodnej zmluvy alebo obchodnej zmluvy so zahraničnou osobou alebo so spoluúčasťou zahraničnej osoby, ktorých predmetom sú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nezabezpečí potrebné podmienky na ochranu utajovaných skutočností,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nezabezpečí riadnu evidenciu, prepravu, uskladňovanie, vyraďovanie a uchovanie informácií a vecí obsahujúcich utajované skutočnosti,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uskutoční letecké snímkovanie územia Slovenskej republiky neoprávnene alebo poruší záujmy obrany štátu pri vykonávaní geodetických a kartografických prác,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poruší pri šifrovej ochrane informácií povinnosť uloženú týmto zákonom,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použije technický prostriedok v rozpore s ustanoveniami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porušenie povinností uvedených v odseku 1 písm. a) až d) možno uložiť pokutu v sume do 500 000 Sk a za porušenie povinností uvedených v odseku 1 písm. e) až k) možno uložiť pokutu v sume do 1 000 000 Sk.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súčasnom porušení viacerých povinností na úseku ochrany utajovaných skutočností uvedených v odseku 1 možno uložiť pokutu do dvojnásobku sumy uvedenej v odseku 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 opakované porušenie povinností na úseku ochrany utajovaných skutočností </w:t>
      </w:r>
      <w:r>
        <w:rPr>
          <w:rFonts w:ascii="Arial" w:hAnsi="Arial" w:cs="Arial"/>
          <w:sz w:val="21"/>
          <w:szCs w:val="21"/>
        </w:rPr>
        <w:lastRenderedPageBreak/>
        <w:t xml:space="preserve">uvedených v odseku 1 možno v lehote dvoch rokov od právoplatnosti predchádzajúceho rozhodnutia o uložení pokuty uložiť ďalšiu pokutu do dvojnásobku sumy uvedenej v odsekoch 2 a 3.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Ukladanie pokút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porušenie povinností podľa § 79 uloží pokutu v správnom konaní úrad. Pri určení pokuty úrad prihliadne na závažnosť, spôsob, čas trvania a následky protiprávneho konania.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Pokutu možno uložiť do jedného roka odo dňa, keď sa úrad dozvedel o porušení povinností na úseku ochrany utajovaných skutočností, najneskôr však do troch rokov odo dňa, keď k porušeniu povinností došlo.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Pokuta je splatná do 30 dní odo dňa nadobudnutia právoplatnosti rozhodnutia o jej uložení.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Uložením pokuty podľa § 78 a 79 nie sú dotknuté ustanovenia osobitných predpisov o náhrade škody</w:t>
      </w:r>
      <w:r>
        <w:rPr>
          <w:rFonts w:ascii="Arial" w:hAnsi="Arial" w:cs="Arial"/>
          <w:sz w:val="21"/>
          <w:szCs w:val="21"/>
          <w:vertAlign w:val="superscript"/>
        </w:rPr>
        <w:t xml:space="preserve"> 36)</w:t>
      </w:r>
      <w:r>
        <w:rPr>
          <w:rFonts w:ascii="Arial" w:hAnsi="Arial" w:cs="Arial"/>
          <w:sz w:val="21"/>
          <w:szCs w:val="21"/>
        </w:rPr>
        <w:t xml:space="preserve"> ani nezanikajú povinnosti ustanovené týmto zákonom.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Výnos pokút je príjmom štátneho rozpočtu.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SIEDMA ČASŤ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SPOLOČNÉ, PRECHODNÉ A ZÁVEREČNÉ USTANOVENIA </w:t>
      </w:r>
    </w:p>
    <w:p w:rsidR="00D14ED6" w:rsidRDefault="00D14ED6">
      <w:pPr>
        <w:widowControl w:val="0"/>
        <w:autoSpaceDE w:val="0"/>
        <w:autoSpaceDN w:val="0"/>
        <w:adjustRightInd w:val="0"/>
        <w:spacing w:after="0" w:line="240" w:lineRule="auto"/>
        <w:rPr>
          <w:rFonts w:ascii="Arial" w:hAnsi="Arial" w:cs="Arial"/>
          <w:b/>
          <w:bCs/>
          <w:sz w:val="27"/>
          <w:szCs w:val="27"/>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rozhodovanie podľa tohto zákona sa okrem § 55 ods. 6, § 65 ods. 4, § 79 až 80 nevzťahujú všeobecne záväzné právne predpisy o správnom konaní. 37)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sa v zákonoch a iných všeobecne záväzných právnych predpisoch používa pojem štátne tajomstvo alebo služobné tajomstvo, rozumie sa tým utajovaná skutočnosť.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Postavenie ústredného orgánu štátnej správy na účely tohto zákona má aj Najvyšší kontrolný úrad Slovenskej republiky, Generálna prokuratúra Slovenskej republiky, Slovenská informačná služba, Vojenské spravodajstvo, Národná banka Slovenska, Kancelária prezidenta Slovenskej republiky, Kancelária Národnej rady Slovenskej republiky, Kancelária Ústavného súdu Slovenskej republiky a Kancelária Najvyššieho súdu Slovenskej republiky.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82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sa v § 8 ods. 2 písm. f), h), j) až m), § 9 ods. 1, § 10 ods. 1 písm. h), § 24 až 29, § 31 ods. 3, § 33, § 42 ods. 1 a § 78 ods. 4 uvádza úrad, rozumie sa tým Slovenská informačná služba, Vojenské spravodajstvo a Policajný zbor vo vzťahu k osobám, u ktorých sa vykonáva bezpečnostná previerka podľa § 18 ods. 1, 2 a 4, a ak sa v § 8 ods. 2 písm. f), h), j) až m), § 9 ods. 1, § 10 ods. 1 písm. h), § 24 až 25, § 33, § 42 ods. 1 a § 78 ods. 4 uvádza úrad, rozumie sa tým Vojenské spravodajstvo vo vzťahu k osobám, u ktorých sa vykonáva bezpečnostná previerka podľa § 18 ods. 3.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Ustanovenia § 8 ods. 2 písm. f), h), j) až m), § 16 ods. 1 písm. b) až f), § 31 ods. 3, § 32 </w:t>
      </w:r>
      <w:r>
        <w:rPr>
          <w:rFonts w:ascii="Arial" w:hAnsi="Arial" w:cs="Arial"/>
          <w:sz w:val="21"/>
          <w:szCs w:val="21"/>
        </w:rPr>
        <w:lastRenderedPageBreak/>
        <w:t xml:space="preserve">ods. 2, § 41 ods. 3, § 70 ods. 1 písm. a) 4. a 11. bodu, § 77 ods. 2 písm. b) a e) a § 79 ods. 1 písm. c), d), e) a k) sa nevzťahujú na Slovenskú informačnú službu, Vojenské spravodajstvo a Policajný zbor v súvislosti s plnením úloh kriminálneho spravodajstva.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Utajované skutočnosti podľa doterajších predpisov zostávajú utajovanými skutočnosťami podľa tohto zákona, ak sa neurčí inak.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Konanie o uložení pokút za porušenie povinností na úseku ochrany utajovaných skutočností začaté pred účinnosťou tohto zákona dokončí úrad podľa doterajších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Osoba, ktorá bola k 1. novembru 2001 určená na oboznamovanie sa so služobným tajomstvom, sa považuje za oprávnenú osobu pre stupeň utajenia Dôverné alebo Vyhradené podľa tohto zákona do 31. októbra 2004, ak nenastanú iné okolnosti na zánik oprávnenia.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Osvedčenie zamestnanca na úseku šifrovej ochrany informácií vydané pred 1. novembrom 2001 sa považuje za osvedčenie zamestnanca na úseku šifrovej ochrany informácií vydané podľa tohto zákona a jeho platnosť sa končí najneskôr 31. decembra 2004.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Prokurátor, vedúci ostatného ústredného orgánu štátnej správy, vyšší štátny funkcionár a predseda úradu na ochranu osobných údajov je oprávnenou osobou na oboznamovanie sa s utajovanými skutočnosťami podľa tohto zákona do skončenia výkonu svojej funkcie, najneskôr však do 31. decembra 2006, ak osobitný zákon neustanovuje inak; týmto ustanovením nie je dotknuté vydávanie certifikátov podľa § 60 ods. 7.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Necertifikované mechanické zábranné prostriedky a necertifikované technické zabezpečovacie prostriedky, ktoré boli dané do užívania podľa doterajších predpisov, sa môžu používať na ochranu objektov a chránených priestorov do 31. decembra 2005.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Prostriedok šifrovej ochrany informácií používaný na ochranu skutočností tvoriacich predmet štátneho tajomstva alebo služobného tajomstva podľa doterajších predpisov sa do 31. decembra 2004 považuje za certifikovaný prostriedok šifrovej ochrany informácií podľa tohto zákona, ak bolo rozhodnutie o schválení vydané do 31. októbra 2001.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Rezortné šifrové orgány zriadené podľa doterajších predpisov sa považujú za rezortné šifrové orgány zriadené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Vyjadrenie úradu vydané podľa doterajších predpisov sa považuje za osvedčenie podľa tohto zákona s dobou platnosti, na akú bolo vydané. Osoba takto oprávnená na oboznamovanie sa s utajovanými skutočnosťami môže požiadať úrad o vydanie osvedčenia, ak na jeho vydanie preukáže dôležitý záujem; to neplatí pre osobu, u ktorej bola vykonaná bezpečnostná previerka všetkých stupňov Slovenskou informačnou službou, Vojenským spravodajstvom alebo Policajným zborom podľa doterajších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Bezpečnostná previerka navrhovanej osoby začatá podľa doterajších predpisov sa dokončí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Súdne konanie začaté predo dňom účinnosti tohto zákona sa dokončí podľa doterajších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Potvrdenie o priemyselnej bezpečnosti vydané podľa doterajších predpisov sa považuje za potvrdenie o priemyselnej bezpečnosti vydané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(13) Bezpečnostná previerka podnikateľa začatá podľa doterajších predpisov sa dokončí </w:t>
      </w:r>
      <w:r>
        <w:rPr>
          <w:rFonts w:ascii="Arial" w:hAnsi="Arial" w:cs="Arial"/>
          <w:sz w:val="21"/>
          <w:szCs w:val="21"/>
        </w:rPr>
        <w:lastRenderedPageBreak/>
        <w:t xml:space="preserve">podľa doterajších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(14) Osvedčenie úradu o absolvovaní školenia o ochrane utajovaných skutočností vydané podľa doterajších predpisov sa považuje za osvedčenie podľa § 9 tohto zákona do 30. apríla 2005.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(15) Certifikát vydaný úradom podľa doterajších predpisov sa po dobu jeho platnosti v ňom uvedenú považuje za certifikát vydaný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(16) Autorizácia vydaná úradom podľa doterajších predpisov sa po dobu jej platnosti v nej uvedenej považuje za autorizáciu vydanú podľa tohto zákona.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(17) Vymenovanie riaditeľa úradu, ktorý vykonáva funkciu podľa doterajších predpisov, sa považuje za zvolenie podľa tohto zákona.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Bezpečnostná previerka začatá podľa ustanovení tohto zákona účinných pred 1. februárom 2008 sa dokončí podľa ustanovení tohto zákona účinných od 1. februára 2008.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84b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23.2.2019 *)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84c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2015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Riaditeľovi úradu v roku 2015 patrí mesačne funkčný plat vo výške platu poslanca Národnej rady Slovenskej republiky ustanoveného na rok 2015.</w:t>
      </w:r>
      <w:r>
        <w:rPr>
          <w:rFonts w:ascii="Arial" w:hAnsi="Arial" w:cs="Arial"/>
          <w:sz w:val="21"/>
          <w:szCs w:val="21"/>
          <w:vertAlign w:val="superscript"/>
        </w:rPr>
        <w:t xml:space="preserve"> 38)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84d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2016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Riaditeľovi úradu v roku 2016 patrí mesačne funkčný plat vo výške platu poslanca Národnej rady Slovenskej republiky ustanoveného na rok 2016 osobitným predpisom.</w:t>
      </w:r>
      <w:r>
        <w:rPr>
          <w:rFonts w:ascii="Arial" w:hAnsi="Arial" w:cs="Arial"/>
          <w:sz w:val="21"/>
          <w:szCs w:val="21"/>
          <w:vertAlign w:val="superscript"/>
        </w:rPr>
        <w:t xml:space="preserve"> 39)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júla 2016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Bezpečnostná previerka podnikateľa začatá podľa ustanovení tohto zákona účinných pred 1. júlom 2016 sa dokončí podľa ustanovení tohto zákona účinných od 1. júla 2016.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84f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12.4.2019 **)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84g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2018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Riaditeľovi úradu v roku 2018 patrí mesačne funkčný plat vo výške platu poslanca Národnej rady Slovenskej republiky ustanoveného na rok 2018 osobitným predpisom.</w:t>
      </w:r>
      <w:r>
        <w:rPr>
          <w:rFonts w:ascii="Arial" w:hAnsi="Arial" w:cs="Arial"/>
          <w:sz w:val="21"/>
          <w:szCs w:val="21"/>
          <w:vertAlign w:val="superscript"/>
        </w:rPr>
        <w:t xml:space="preserve"> 41) </w:t>
      </w:r>
    </w:p>
    <w:p w:rsidR="00D14ED6" w:rsidRDefault="005210B0">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Zrušovacie ustanovenie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Čl. I zákona č. 241/2001 </w:t>
      </w:r>
      <w:proofErr w:type="spellStart"/>
      <w:r>
        <w:rPr>
          <w:rFonts w:ascii="Arial" w:hAnsi="Arial" w:cs="Arial"/>
          <w:sz w:val="21"/>
          <w:szCs w:val="21"/>
        </w:rPr>
        <w:t>Z.z</w:t>
      </w:r>
      <w:proofErr w:type="spellEnd"/>
      <w:r>
        <w:rPr>
          <w:rFonts w:ascii="Arial" w:hAnsi="Arial" w:cs="Arial"/>
          <w:sz w:val="21"/>
          <w:szCs w:val="21"/>
        </w:rPr>
        <w:t xml:space="preserve">. o ochrane utajovaných skutočností a o zmene a doplnení niektorých zákonov v znení zákona č. 418/2002 </w:t>
      </w:r>
      <w:proofErr w:type="spellStart"/>
      <w:r>
        <w:rPr>
          <w:rFonts w:ascii="Arial" w:hAnsi="Arial" w:cs="Arial"/>
          <w:sz w:val="21"/>
          <w:szCs w:val="21"/>
        </w:rPr>
        <w:t>Z.z</w:t>
      </w:r>
      <w:proofErr w:type="spellEnd"/>
      <w:r>
        <w:rPr>
          <w:rFonts w:ascii="Arial" w:hAnsi="Arial" w:cs="Arial"/>
          <w:sz w:val="21"/>
          <w:szCs w:val="21"/>
        </w:rPr>
        <w:t xml:space="preserve">. , zákona č. 432/2003 </w:t>
      </w:r>
      <w:proofErr w:type="spellStart"/>
      <w:r>
        <w:rPr>
          <w:rFonts w:ascii="Arial" w:hAnsi="Arial" w:cs="Arial"/>
          <w:sz w:val="21"/>
          <w:szCs w:val="21"/>
        </w:rPr>
        <w:t>Z.z</w:t>
      </w:r>
      <w:proofErr w:type="spellEnd"/>
      <w:r>
        <w:rPr>
          <w:rFonts w:ascii="Arial" w:hAnsi="Arial" w:cs="Arial"/>
          <w:sz w:val="21"/>
          <w:szCs w:val="21"/>
        </w:rPr>
        <w:t xml:space="preserve">. a zákona č. 458/2003 </w:t>
      </w:r>
      <w:proofErr w:type="spellStart"/>
      <w:r>
        <w:rPr>
          <w:rFonts w:ascii="Arial" w:hAnsi="Arial" w:cs="Arial"/>
          <w:sz w:val="21"/>
          <w:szCs w:val="21"/>
        </w:rPr>
        <w:t>Z.z</w:t>
      </w:r>
      <w:proofErr w:type="spellEnd"/>
      <w:r>
        <w:rPr>
          <w:rFonts w:ascii="Arial" w:hAnsi="Arial" w:cs="Arial"/>
          <w:sz w:val="21"/>
          <w:szCs w:val="21"/>
        </w:rPr>
        <w:t xml:space="preserve">. ,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vyhláška Národného bezpečnostného úradu č. 432/2001 </w:t>
      </w:r>
      <w:proofErr w:type="spellStart"/>
      <w:r>
        <w:rPr>
          <w:rFonts w:ascii="Arial" w:hAnsi="Arial" w:cs="Arial"/>
          <w:sz w:val="21"/>
          <w:szCs w:val="21"/>
        </w:rPr>
        <w:t>Z.z</w:t>
      </w:r>
      <w:proofErr w:type="spellEnd"/>
      <w:r>
        <w:rPr>
          <w:rFonts w:ascii="Arial" w:hAnsi="Arial" w:cs="Arial"/>
          <w:sz w:val="21"/>
          <w:szCs w:val="21"/>
        </w:rPr>
        <w:t xml:space="preserve">. , ktorou sa ustanovuje zoznam utajovaných skutočností,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vyhláška Národného bezpečnostného úradu č. 455/2001 </w:t>
      </w:r>
      <w:proofErr w:type="spellStart"/>
      <w:r>
        <w:rPr>
          <w:rFonts w:ascii="Arial" w:hAnsi="Arial" w:cs="Arial"/>
          <w:sz w:val="21"/>
          <w:szCs w:val="21"/>
        </w:rPr>
        <w:t>Z.z</w:t>
      </w:r>
      <w:proofErr w:type="spellEnd"/>
      <w:r>
        <w:rPr>
          <w:rFonts w:ascii="Arial" w:hAnsi="Arial" w:cs="Arial"/>
          <w:sz w:val="21"/>
          <w:szCs w:val="21"/>
        </w:rPr>
        <w:t xml:space="preserve">. o administratívnej bezpečnosti,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vyhláška Národného bezpečnostného úradu č. 2/2002 </w:t>
      </w:r>
      <w:proofErr w:type="spellStart"/>
      <w:r>
        <w:rPr>
          <w:rFonts w:ascii="Arial" w:hAnsi="Arial" w:cs="Arial"/>
          <w:sz w:val="21"/>
          <w:szCs w:val="21"/>
        </w:rPr>
        <w:t>Z.z</w:t>
      </w:r>
      <w:proofErr w:type="spellEnd"/>
      <w:r>
        <w:rPr>
          <w:rFonts w:ascii="Arial" w:hAnsi="Arial" w:cs="Arial"/>
          <w:sz w:val="21"/>
          <w:szCs w:val="21"/>
        </w:rPr>
        <w:t xml:space="preserve">. o personálnej bezpečnosti,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vyhláška Národného bezpečnostného úradu č. 28/2002 </w:t>
      </w:r>
      <w:proofErr w:type="spellStart"/>
      <w:r>
        <w:rPr>
          <w:rFonts w:ascii="Arial" w:hAnsi="Arial" w:cs="Arial"/>
          <w:sz w:val="21"/>
          <w:szCs w:val="21"/>
        </w:rPr>
        <w:t>Z.z</w:t>
      </w:r>
      <w:proofErr w:type="spellEnd"/>
      <w:r>
        <w:rPr>
          <w:rFonts w:ascii="Arial" w:hAnsi="Arial" w:cs="Arial"/>
          <w:sz w:val="21"/>
          <w:szCs w:val="21"/>
        </w:rPr>
        <w:t xml:space="preserve">. o priemyselnej bezpečnosti,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vyhláška Národného bezpečnostného úradu č. 88/2002 </w:t>
      </w:r>
      <w:proofErr w:type="spellStart"/>
      <w:r>
        <w:rPr>
          <w:rFonts w:ascii="Arial" w:hAnsi="Arial" w:cs="Arial"/>
          <w:sz w:val="21"/>
          <w:szCs w:val="21"/>
        </w:rPr>
        <w:t>Z.z</w:t>
      </w:r>
      <w:proofErr w:type="spellEnd"/>
      <w:r>
        <w:rPr>
          <w:rFonts w:ascii="Arial" w:hAnsi="Arial" w:cs="Arial"/>
          <w:sz w:val="21"/>
          <w:szCs w:val="21"/>
        </w:rPr>
        <w:t xml:space="preserve">. o fyzickej bezpečnosti a objektovej bezpečnosti,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vyhláška Národného bezpečnostného úradu č. 89/2002 </w:t>
      </w:r>
      <w:proofErr w:type="spellStart"/>
      <w:r>
        <w:rPr>
          <w:rFonts w:ascii="Arial" w:hAnsi="Arial" w:cs="Arial"/>
          <w:sz w:val="21"/>
          <w:szCs w:val="21"/>
        </w:rPr>
        <w:t>Z.z</w:t>
      </w:r>
      <w:proofErr w:type="spellEnd"/>
      <w:r>
        <w:rPr>
          <w:rFonts w:ascii="Arial" w:hAnsi="Arial" w:cs="Arial"/>
          <w:sz w:val="21"/>
          <w:szCs w:val="21"/>
        </w:rPr>
        <w:t xml:space="preserve">. , ktorou sa upravujú podrobnosti o certifikácii a použití mechanických zábranných prostriedkov alebo technických zabezpečovacích prostriedkov,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vyhláška Národného bezpečnostného úradu č. 90/2002 </w:t>
      </w:r>
      <w:proofErr w:type="spellStart"/>
      <w:r>
        <w:rPr>
          <w:rFonts w:ascii="Arial" w:hAnsi="Arial" w:cs="Arial"/>
          <w:sz w:val="21"/>
          <w:szCs w:val="21"/>
        </w:rPr>
        <w:t>Z.z</w:t>
      </w:r>
      <w:proofErr w:type="spellEnd"/>
      <w:r>
        <w:rPr>
          <w:rFonts w:ascii="Arial" w:hAnsi="Arial" w:cs="Arial"/>
          <w:sz w:val="21"/>
          <w:szCs w:val="21"/>
        </w:rPr>
        <w:t xml:space="preserve">. o bezpečnosti technických prostriedkov,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vyhláška Národného bezpečnostného úradu č. 91/2002 </w:t>
      </w:r>
      <w:proofErr w:type="spellStart"/>
      <w:r>
        <w:rPr>
          <w:rFonts w:ascii="Arial" w:hAnsi="Arial" w:cs="Arial"/>
          <w:sz w:val="21"/>
          <w:szCs w:val="21"/>
        </w:rPr>
        <w:t>Z.z</w:t>
      </w:r>
      <w:proofErr w:type="spellEnd"/>
      <w:r>
        <w:rPr>
          <w:rFonts w:ascii="Arial" w:hAnsi="Arial" w:cs="Arial"/>
          <w:sz w:val="21"/>
          <w:szCs w:val="21"/>
        </w:rPr>
        <w:t xml:space="preserve">. , ktorou sa ustanovujú podrobnosti o šifrovej ochrane informácií.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Slovenskej národnej rady č. 71/1992 Zb. o súdnych poplatkoch a poplatku za výpis z registra trestov v znení zákona Národnej rady Slovenskej republiky č. 89/1993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150/1993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85/1994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232/1995 </w:t>
      </w:r>
      <w:proofErr w:type="spellStart"/>
      <w:r>
        <w:rPr>
          <w:rFonts w:ascii="Arial" w:hAnsi="Arial" w:cs="Arial"/>
          <w:sz w:val="21"/>
          <w:szCs w:val="21"/>
        </w:rPr>
        <w:t>Z.z</w:t>
      </w:r>
      <w:proofErr w:type="spellEnd"/>
      <w:r>
        <w:rPr>
          <w:rFonts w:ascii="Arial" w:hAnsi="Arial" w:cs="Arial"/>
          <w:sz w:val="21"/>
          <w:szCs w:val="21"/>
        </w:rPr>
        <w:t xml:space="preserve">. , zákona č. 12/1998 </w:t>
      </w:r>
      <w:proofErr w:type="spellStart"/>
      <w:r>
        <w:rPr>
          <w:rFonts w:ascii="Arial" w:hAnsi="Arial" w:cs="Arial"/>
          <w:sz w:val="21"/>
          <w:szCs w:val="21"/>
        </w:rPr>
        <w:t>Z.z</w:t>
      </w:r>
      <w:proofErr w:type="spellEnd"/>
      <w:r>
        <w:rPr>
          <w:rFonts w:ascii="Arial" w:hAnsi="Arial" w:cs="Arial"/>
          <w:sz w:val="21"/>
          <w:szCs w:val="21"/>
        </w:rPr>
        <w:t xml:space="preserve">. , zákona č. 457/2000 </w:t>
      </w:r>
      <w:proofErr w:type="spellStart"/>
      <w:r>
        <w:rPr>
          <w:rFonts w:ascii="Arial" w:hAnsi="Arial" w:cs="Arial"/>
          <w:sz w:val="21"/>
          <w:szCs w:val="21"/>
        </w:rPr>
        <w:t>Z.z</w:t>
      </w:r>
      <w:proofErr w:type="spellEnd"/>
      <w:r>
        <w:rPr>
          <w:rFonts w:ascii="Arial" w:hAnsi="Arial" w:cs="Arial"/>
          <w:sz w:val="21"/>
          <w:szCs w:val="21"/>
        </w:rPr>
        <w:t xml:space="preserve">. , zákona č. 162/2001 </w:t>
      </w:r>
      <w:proofErr w:type="spellStart"/>
      <w:r>
        <w:rPr>
          <w:rFonts w:ascii="Arial" w:hAnsi="Arial" w:cs="Arial"/>
          <w:sz w:val="21"/>
          <w:szCs w:val="21"/>
        </w:rPr>
        <w:t>Z.z</w:t>
      </w:r>
      <w:proofErr w:type="spellEnd"/>
      <w:r>
        <w:rPr>
          <w:rFonts w:ascii="Arial" w:hAnsi="Arial" w:cs="Arial"/>
          <w:sz w:val="21"/>
          <w:szCs w:val="21"/>
        </w:rPr>
        <w:t xml:space="preserve">. , zákona č. 418/2002 </w:t>
      </w:r>
      <w:proofErr w:type="spellStart"/>
      <w:r>
        <w:rPr>
          <w:rFonts w:ascii="Arial" w:hAnsi="Arial" w:cs="Arial"/>
          <w:sz w:val="21"/>
          <w:szCs w:val="21"/>
        </w:rPr>
        <w:t>Z.z</w:t>
      </w:r>
      <w:proofErr w:type="spellEnd"/>
      <w:r>
        <w:rPr>
          <w:rFonts w:ascii="Arial" w:hAnsi="Arial" w:cs="Arial"/>
          <w:sz w:val="21"/>
          <w:szCs w:val="21"/>
        </w:rPr>
        <w:t xml:space="preserve">. a zákona č. 531/2003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4 ods. 2 písm. j) sa za slová "Slovenskej republiky" vkladá čiarka a slová "príslušníci Národného bezpečnostného úradu a príslušníci Slovenskej informačnej služby".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162/1993 </w:t>
      </w:r>
      <w:proofErr w:type="spellStart"/>
      <w:r>
        <w:rPr>
          <w:rFonts w:ascii="Arial" w:hAnsi="Arial" w:cs="Arial"/>
          <w:sz w:val="21"/>
          <w:szCs w:val="21"/>
        </w:rPr>
        <w:t>Z.z</w:t>
      </w:r>
      <w:proofErr w:type="spellEnd"/>
      <w:r>
        <w:rPr>
          <w:rFonts w:ascii="Arial" w:hAnsi="Arial" w:cs="Arial"/>
          <w:sz w:val="21"/>
          <w:szCs w:val="21"/>
        </w:rPr>
        <w:t xml:space="preserve">. o občianskych preukazoch v znení zákona Národnej rady Slovenskej republiky č. 13/1996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222/1996 </w:t>
      </w:r>
      <w:proofErr w:type="spellStart"/>
      <w:r>
        <w:rPr>
          <w:rFonts w:ascii="Arial" w:hAnsi="Arial" w:cs="Arial"/>
          <w:sz w:val="21"/>
          <w:szCs w:val="21"/>
        </w:rPr>
        <w:t>Z.z</w:t>
      </w:r>
      <w:proofErr w:type="spellEnd"/>
      <w:r>
        <w:rPr>
          <w:rFonts w:ascii="Arial" w:hAnsi="Arial" w:cs="Arial"/>
          <w:sz w:val="21"/>
          <w:szCs w:val="21"/>
        </w:rPr>
        <w:t xml:space="preserve">. , zákona č. 441/2001 </w:t>
      </w:r>
      <w:proofErr w:type="spellStart"/>
      <w:r>
        <w:rPr>
          <w:rFonts w:ascii="Arial" w:hAnsi="Arial" w:cs="Arial"/>
          <w:sz w:val="21"/>
          <w:szCs w:val="21"/>
        </w:rPr>
        <w:t>Z.z</w:t>
      </w:r>
      <w:proofErr w:type="spellEnd"/>
      <w:r>
        <w:rPr>
          <w:rFonts w:ascii="Arial" w:hAnsi="Arial" w:cs="Arial"/>
          <w:sz w:val="21"/>
          <w:szCs w:val="21"/>
        </w:rPr>
        <w:t xml:space="preserve">. a zákona č. 660/2002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15a ods. 3 sa za slová "Vojenskému spravodajstvu" vkladá čiarka a slová "Národnému bezpečnostnému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Čl.IV</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272/1994 </w:t>
      </w:r>
      <w:proofErr w:type="spellStart"/>
      <w:r>
        <w:rPr>
          <w:rFonts w:ascii="Arial" w:hAnsi="Arial" w:cs="Arial"/>
          <w:sz w:val="21"/>
          <w:szCs w:val="21"/>
        </w:rPr>
        <w:t>Z.z</w:t>
      </w:r>
      <w:proofErr w:type="spellEnd"/>
      <w:r>
        <w:rPr>
          <w:rFonts w:ascii="Arial" w:hAnsi="Arial" w:cs="Arial"/>
          <w:sz w:val="21"/>
          <w:szCs w:val="21"/>
        </w:rPr>
        <w:t xml:space="preserve">. o ochrane zdravia ľudí v znení zákona Národnej rady Slovenskej republiky č. 222/1996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290/1996 </w:t>
      </w:r>
      <w:proofErr w:type="spellStart"/>
      <w:r>
        <w:rPr>
          <w:rFonts w:ascii="Arial" w:hAnsi="Arial" w:cs="Arial"/>
          <w:sz w:val="21"/>
          <w:szCs w:val="21"/>
        </w:rPr>
        <w:t>Z.z</w:t>
      </w:r>
      <w:proofErr w:type="spellEnd"/>
      <w:r>
        <w:rPr>
          <w:rFonts w:ascii="Arial" w:hAnsi="Arial" w:cs="Arial"/>
          <w:sz w:val="21"/>
          <w:szCs w:val="21"/>
        </w:rPr>
        <w:t xml:space="preserve">. , zákona č. 95/2000 </w:t>
      </w:r>
      <w:proofErr w:type="spellStart"/>
      <w:r>
        <w:rPr>
          <w:rFonts w:ascii="Arial" w:hAnsi="Arial" w:cs="Arial"/>
          <w:sz w:val="21"/>
          <w:szCs w:val="21"/>
        </w:rPr>
        <w:t>Z.z</w:t>
      </w:r>
      <w:proofErr w:type="spellEnd"/>
      <w:r>
        <w:rPr>
          <w:rFonts w:ascii="Arial" w:hAnsi="Arial" w:cs="Arial"/>
          <w:sz w:val="21"/>
          <w:szCs w:val="21"/>
        </w:rPr>
        <w:t xml:space="preserve">. , zákona č. 470/2000 </w:t>
      </w:r>
      <w:proofErr w:type="spellStart"/>
      <w:r>
        <w:rPr>
          <w:rFonts w:ascii="Arial" w:hAnsi="Arial" w:cs="Arial"/>
          <w:sz w:val="21"/>
          <w:szCs w:val="21"/>
        </w:rPr>
        <w:t>Z.z</w:t>
      </w:r>
      <w:proofErr w:type="spellEnd"/>
      <w:r>
        <w:rPr>
          <w:rFonts w:ascii="Arial" w:hAnsi="Arial" w:cs="Arial"/>
          <w:sz w:val="21"/>
          <w:szCs w:val="21"/>
        </w:rPr>
        <w:t xml:space="preserve">. , zákona č. 514/2001 </w:t>
      </w:r>
      <w:proofErr w:type="spellStart"/>
      <w:r>
        <w:rPr>
          <w:rFonts w:ascii="Arial" w:hAnsi="Arial" w:cs="Arial"/>
          <w:sz w:val="21"/>
          <w:szCs w:val="21"/>
        </w:rPr>
        <w:t>Z.z</w:t>
      </w:r>
      <w:proofErr w:type="spellEnd"/>
      <w:r>
        <w:rPr>
          <w:rFonts w:ascii="Arial" w:hAnsi="Arial" w:cs="Arial"/>
          <w:sz w:val="21"/>
          <w:szCs w:val="21"/>
        </w:rPr>
        <w:t xml:space="preserve">. , zákona č. 553/2001 </w:t>
      </w:r>
      <w:proofErr w:type="spellStart"/>
      <w:r>
        <w:rPr>
          <w:rFonts w:ascii="Arial" w:hAnsi="Arial" w:cs="Arial"/>
          <w:sz w:val="21"/>
          <w:szCs w:val="21"/>
        </w:rPr>
        <w:t>Z.z</w:t>
      </w:r>
      <w:proofErr w:type="spellEnd"/>
      <w:r>
        <w:rPr>
          <w:rFonts w:ascii="Arial" w:hAnsi="Arial" w:cs="Arial"/>
          <w:sz w:val="21"/>
          <w:szCs w:val="21"/>
        </w:rPr>
        <w:t xml:space="preserve">. , zákona č. 245/2003 </w:t>
      </w:r>
      <w:proofErr w:type="spellStart"/>
      <w:r>
        <w:rPr>
          <w:rFonts w:ascii="Arial" w:hAnsi="Arial" w:cs="Arial"/>
          <w:sz w:val="21"/>
          <w:szCs w:val="21"/>
        </w:rPr>
        <w:t>Z.z</w:t>
      </w:r>
      <w:proofErr w:type="spellEnd"/>
      <w:r>
        <w:rPr>
          <w:rFonts w:ascii="Arial" w:hAnsi="Arial" w:cs="Arial"/>
          <w:sz w:val="21"/>
          <w:szCs w:val="21"/>
        </w:rPr>
        <w:t xml:space="preserve">. , zákona č. 256/2003 </w:t>
      </w:r>
      <w:proofErr w:type="spellStart"/>
      <w:r>
        <w:rPr>
          <w:rFonts w:ascii="Arial" w:hAnsi="Arial" w:cs="Arial"/>
          <w:sz w:val="21"/>
          <w:szCs w:val="21"/>
        </w:rPr>
        <w:t>Z.z</w:t>
      </w:r>
      <w:proofErr w:type="spellEnd"/>
      <w:r>
        <w:rPr>
          <w:rFonts w:ascii="Arial" w:hAnsi="Arial" w:cs="Arial"/>
          <w:sz w:val="21"/>
          <w:szCs w:val="21"/>
        </w:rPr>
        <w:t xml:space="preserve">. , zákona č. 472/2003 </w:t>
      </w:r>
      <w:proofErr w:type="spellStart"/>
      <w:r>
        <w:rPr>
          <w:rFonts w:ascii="Arial" w:hAnsi="Arial" w:cs="Arial"/>
          <w:sz w:val="21"/>
          <w:szCs w:val="21"/>
        </w:rPr>
        <w:t>Z.z</w:t>
      </w:r>
      <w:proofErr w:type="spellEnd"/>
      <w:r>
        <w:rPr>
          <w:rFonts w:ascii="Arial" w:hAnsi="Arial" w:cs="Arial"/>
          <w:sz w:val="21"/>
          <w:szCs w:val="21"/>
        </w:rPr>
        <w:t xml:space="preserve">. a zákona č. 578/2003 </w:t>
      </w:r>
      <w:proofErr w:type="spellStart"/>
      <w:r>
        <w:rPr>
          <w:rFonts w:ascii="Arial" w:hAnsi="Arial" w:cs="Arial"/>
          <w:sz w:val="21"/>
          <w:szCs w:val="21"/>
        </w:rPr>
        <w:t>Z.z</w:t>
      </w:r>
      <w:proofErr w:type="spellEnd"/>
      <w:r>
        <w:rPr>
          <w:rFonts w:ascii="Arial" w:hAnsi="Arial" w:cs="Arial"/>
          <w:sz w:val="21"/>
          <w:szCs w:val="21"/>
        </w:rPr>
        <w:t xml:space="preserve">. sa mení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38 sa odsek 1 dopĺňa písmenom f), ktoré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Národného bezpečnostného úradu Ministerstvo vnútra Slovenskej republiky v spolupráci s Národným bezpečnostným úradom.".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277/1994 </w:t>
      </w:r>
      <w:proofErr w:type="spellStart"/>
      <w:r>
        <w:rPr>
          <w:rFonts w:ascii="Arial" w:hAnsi="Arial" w:cs="Arial"/>
          <w:sz w:val="21"/>
          <w:szCs w:val="21"/>
        </w:rPr>
        <w:t>Z.z</w:t>
      </w:r>
      <w:proofErr w:type="spellEnd"/>
      <w:r>
        <w:rPr>
          <w:rFonts w:ascii="Arial" w:hAnsi="Arial" w:cs="Arial"/>
          <w:sz w:val="21"/>
          <w:szCs w:val="21"/>
        </w:rPr>
        <w:t xml:space="preserve">. o zdravotnej starostlivosti v znení zákona Národnej rady Slovenskej republiky č. 98/1995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110/1996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222/1996 </w:t>
      </w:r>
      <w:proofErr w:type="spellStart"/>
      <w:r>
        <w:rPr>
          <w:rFonts w:ascii="Arial" w:hAnsi="Arial" w:cs="Arial"/>
          <w:sz w:val="21"/>
          <w:szCs w:val="21"/>
        </w:rPr>
        <w:t>Z.z</w:t>
      </w:r>
      <w:proofErr w:type="spellEnd"/>
      <w:r>
        <w:rPr>
          <w:rFonts w:ascii="Arial" w:hAnsi="Arial" w:cs="Arial"/>
          <w:sz w:val="21"/>
          <w:szCs w:val="21"/>
        </w:rPr>
        <w:t xml:space="preserve">. , zákona č. 140/1998 </w:t>
      </w:r>
      <w:proofErr w:type="spellStart"/>
      <w:r>
        <w:rPr>
          <w:rFonts w:ascii="Arial" w:hAnsi="Arial" w:cs="Arial"/>
          <w:sz w:val="21"/>
          <w:szCs w:val="21"/>
        </w:rPr>
        <w:t>Z.z</w:t>
      </w:r>
      <w:proofErr w:type="spellEnd"/>
      <w:r>
        <w:rPr>
          <w:rFonts w:ascii="Arial" w:hAnsi="Arial" w:cs="Arial"/>
          <w:sz w:val="21"/>
          <w:szCs w:val="21"/>
        </w:rPr>
        <w:t xml:space="preserve">. , zákona č. 241/1998 </w:t>
      </w:r>
      <w:proofErr w:type="spellStart"/>
      <w:r>
        <w:rPr>
          <w:rFonts w:ascii="Arial" w:hAnsi="Arial" w:cs="Arial"/>
          <w:sz w:val="21"/>
          <w:szCs w:val="21"/>
        </w:rPr>
        <w:t>Z.z</w:t>
      </w:r>
      <w:proofErr w:type="spellEnd"/>
      <w:r>
        <w:rPr>
          <w:rFonts w:ascii="Arial" w:hAnsi="Arial" w:cs="Arial"/>
          <w:sz w:val="21"/>
          <w:szCs w:val="21"/>
        </w:rPr>
        <w:t xml:space="preserve">. , zákona č. 80/2000 </w:t>
      </w:r>
      <w:proofErr w:type="spellStart"/>
      <w:r>
        <w:rPr>
          <w:rFonts w:ascii="Arial" w:hAnsi="Arial" w:cs="Arial"/>
          <w:sz w:val="21"/>
          <w:szCs w:val="21"/>
        </w:rPr>
        <w:t>Z.z</w:t>
      </w:r>
      <w:proofErr w:type="spellEnd"/>
      <w:r>
        <w:rPr>
          <w:rFonts w:ascii="Arial" w:hAnsi="Arial" w:cs="Arial"/>
          <w:sz w:val="21"/>
          <w:szCs w:val="21"/>
        </w:rPr>
        <w:t xml:space="preserve">. , zákona č. 416/2001 </w:t>
      </w:r>
      <w:proofErr w:type="spellStart"/>
      <w:r>
        <w:rPr>
          <w:rFonts w:ascii="Arial" w:hAnsi="Arial" w:cs="Arial"/>
          <w:sz w:val="21"/>
          <w:szCs w:val="21"/>
        </w:rPr>
        <w:t>Z.z</w:t>
      </w:r>
      <w:proofErr w:type="spellEnd"/>
      <w:r>
        <w:rPr>
          <w:rFonts w:ascii="Arial" w:hAnsi="Arial" w:cs="Arial"/>
          <w:sz w:val="21"/>
          <w:szCs w:val="21"/>
        </w:rPr>
        <w:t xml:space="preserve">. , zákona č. 553/2001 </w:t>
      </w:r>
      <w:proofErr w:type="spellStart"/>
      <w:r>
        <w:rPr>
          <w:rFonts w:ascii="Arial" w:hAnsi="Arial" w:cs="Arial"/>
          <w:sz w:val="21"/>
          <w:szCs w:val="21"/>
        </w:rPr>
        <w:t>Z.z</w:t>
      </w:r>
      <w:proofErr w:type="spellEnd"/>
      <w:r>
        <w:rPr>
          <w:rFonts w:ascii="Arial" w:hAnsi="Arial" w:cs="Arial"/>
          <w:sz w:val="21"/>
          <w:szCs w:val="21"/>
        </w:rPr>
        <w:t xml:space="preserve">. , zákona č. 118/2002 </w:t>
      </w:r>
      <w:proofErr w:type="spellStart"/>
      <w:r>
        <w:rPr>
          <w:rFonts w:ascii="Arial" w:hAnsi="Arial" w:cs="Arial"/>
          <w:sz w:val="21"/>
          <w:szCs w:val="21"/>
        </w:rPr>
        <w:t>Z.z</w:t>
      </w:r>
      <w:proofErr w:type="spellEnd"/>
      <w:r>
        <w:rPr>
          <w:rFonts w:ascii="Arial" w:hAnsi="Arial" w:cs="Arial"/>
          <w:sz w:val="21"/>
          <w:szCs w:val="21"/>
        </w:rPr>
        <w:t xml:space="preserve">. , zákona č. 131/2002 </w:t>
      </w:r>
      <w:proofErr w:type="spellStart"/>
      <w:r>
        <w:rPr>
          <w:rFonts w:ascii="Arial" w:hAnsi="Arial" w:cs="Arial"/>
          <w:sz w:val="21"/>
          <w:szCs w:val="21"/>
        </w:rPr>
        <w:t>Z.z</w:t>
      </w:r>
      <w:proofErr w:type="spellEnd"/>
      <w:r>
        <w:rPr>
          <w:rFonts w:ascii="Arial" w:hAnsi="Arial" w:cs="Arial"/>
          <w:sz w:val="21"/>
          <w:szCs w:val="21"/>
        </w:rPr>
        <w:t xml:space="preserve">. , zákona č. 219/2002 </w:t>
      </w:r>
      <w:proofErr w:type="spellStart"/>
      <w:r>
        <w:rPr>
          <w:rFonts w:ascii="Arial" w:hAnsi="Arial" w:cs="Arial"/>
          <w:sz w:val="21"/>
          <w:szCs w:val="21"/>
        </w:rPr>
        <w:t>Z.z</w:t>
      </w:r>
      <w:proofErr w:type="spellEnd"/>
      <w:r>
        <w:rPr>
          <w:rFonts w:ascii="Arial" w:hAnsi="Arial" w:cs="Arial"/>
          <w:sz w:val="21"/>
          <w:szCs w:val="21"/>
        </w:rPr>
        <w:t xml:space="preserve">. , zákona č. 450/2002 </w:t>
      </w:r>
      <w:proofErr w:type="spellStart"/>
      <w:r>
        <w:rPr>
          <w:rFonts w:ascii="Arial" w:hAnsi="Arial" w:cs="Arial"/>
          <w:sz w:val="21"/>
          <w:szCs w:val="21"/>
        </w:rPr>
        <w:t>Z.z</w:t>
      </w:r>
      <w:proofErr w:type="spellEnd"/>
      <w:r>
        <w:rPr>
          <w:rFonts w:ascii="Arial" w:hAnsi="Arial" w:cs="Arial"/>
          <w:sz w:val="21"/>
          <w:szCs w:val="21"/>
        </w:rPr>
        <w:t xml:space="preserve">. , zákona č. 457/2002 </w:t>
      </w:r>
      <w:proofErr w:type="spellStart"/>
      <w:r>
        <w:rPr>
          <w:rFonts w:ascii="Arial" w:hAnsi="Arial" w:cs="Arial"/>
          <w:sz w:val="21"/>
          <w:szCs w:val="21"/>
        </w:rPr>
        <w:t>Z.z</w:t>
      </w:r>
      <w:proofErr w:type="spellEnd"/>
      <w:r>
        <w:rPr>
          <w:rFonts w:ascii="Arial" w:hAnsi="Arial" w:cs="Arial"/>
          <w:sz w:val="21"/>
          <w:szCs w:val="21"/>
        </w:rPr>
        <w:t xml:space="preserve">. , zákona č. 138/2003 </w:t>
      </w:r>
      <w:proofErr w:type="spellStart"/>
      <w:r>
        <w:rPr>
          <w:rFonts w:ascii="Arial" w:hAnsi="Arial" w:cs="Arial"/>
          <w:sz w:val="21"/>
          <w:szCs w:val="21"/>
        </w:rPr>
        <w:t>Z.z</w:t>
      </w:r>
      <w:proofErr w:type="spellEnd"/>
      <w:r>
        <w:rPr>
          <w:rFonts w:ascii="Arial" w:hAnsi="Arial" w:cs="Arial"/>
          <w:sz w:val="21"/>
          <w:szCs w:val="21"/>
        </w:rPr>
        <w:t xml:space="preserve">. , zákona č. 445/2003 </w:t>
      </w:r>
      <w:proofErr w:type="spellStart"/>
      <w:r>
        <w:rPr>
          <w:rFonts w:ascii="Arial" w:hAnsi="Arial" w:cs="Arial"/>
          <w:sz w:val="21"/>
          <w:szCs w:val="21"/>
        </w:rPr>
        <w:t>Z.z</w:t>
      </w:r>
      <w:proofErr w:type="spellEnd"/>
      <w:r>
        <w:rPr>
          <w:rFonts w:ascii="Arial" w:hAnsi="Arial" w:cs="Arial"/>
          <w:sz w:val="21"/>
          <w:szCs w:val="21"/>
        </w:rPr>
        <w:t xml:space="preserve">. , zákona č. 528/2003 </w:t>
      </w:r>
      <w:proofErr w:type="spellStart"/>
      <w:r>
        <w:rPr>
          <w:rFonts w:ascii="Arial" w:hAnsi="Arial" w:cs="Arial"/>
          <w:sz w:val="21"/>
          <w:szCs w:val="21"/>
        </w:rPr>
        <w:t>Z.z</w:t>
      </w:r>
      <w:proofErr w:type="spellEnd"/>
      <w:r>
        <w:rPr>
          <w:rFonts w:ascii="Arial" w:hAnsi="Arial" w:cs="Arial"/>
          <w:sz w:val="21"/>
          <w:szCs w:val="21"/>
        </w:rPr>
        <w:t xml:space="preserve">. a zákona č. 578/2003 </w:t>
      </w:r>
      <w:proofErr w:type="spellStart"/>
      <w:r>
        <w:rPr>
          <w:rFonts w:ascii="Arial" w:hAnsi="Arial" w:cs="Arial"/>
          <w:sz w:val="21"/>
          <w:szCs w:val="21"/>
        </w:rPr>
        <w:t>Z.z</w:t>
      </w:r>
      <w:proofErr w:type="spellEnd"/>
      <w:r>
        <w:rPr>
          <w:rFonts w:ascii="Arial" w:hAnsi="Arial" w:cs="Arial"/>
          <w:sz w:val="21"/>
          <w:szCs w:val="21"/>
        </w:rPr>
        <w:t xml:space="preserve">. sa mení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80 ods. 1 písmeno e)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Slovenskej informačnej služby a Národného bezpečnostného úradu Ministerstvo vnútra Slovenskej republiky po dohode so Slovenskou informačnou službou a Národným bezpečnostným úradom.".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80 odsek 2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Organizáciu a poskytovanie zdravotnej starostlivosti v ozbrojených silách, Policajnom zbore, Zbore väzenskej a justičnej stráže, Národnom bezpečnostnom úrade a Slovenskej informačnej službe ustanovia všeobecne záväzné právne predpisy, ktoré vydajú jednotlivé ústredné orgány štátnej správy, ktoré upravujú a vykonávajú štátnu správu na úseku zdravotníctva podľa odseku 1, po dohode s ministerstvom zdravotníctva.".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Čl.VI</w:t>
      </w:r>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330/1996 </w:t>
      </w:r>
      <w:proofErr w:type="spellStart"/>
      <w:r>
        <w:rPr>
          <w:rFonts w:ascii="Arial" w:hAnsi="Arial" w:cs="Arial"/>
          <w:sz w:val="21"/>
          <w:szCs w:val="21"/>
        </w:rPr>
        <w:t>Z.z</w:t>
      </w:r>
      <w:proofErr w:type="spellEnd"/>
      <w:r>
        <w:rPr>
          <w:rFonts w:ascii="Arial" w:hAnsi="Arial" w:cs="Arial"/>
          <w:sz w:val="21"/>
          <w:szCs w:val="21"/>
        </w:rPr>
        <w:t xml:space="preserve">. o bezpečnosti a ochrane zdravia pri práci v znení zákona č. 95/2000 </w:t>
      </w:r>
      <w:proofErr w:type="spellStart"/>
      <w:r>
        <w:rPr>
          <w:rFonts w:ascii="Arial" w:hAnsi="Arial" w:cs="Arial"/>
          <w:sz w:val="21"/>
          <w:szCs w:val="21"/>
        </w:rPr>
        <w:t>Z.z</w:t>
      </w:r>
      <w:proofErr w:type="spellEnd"/>
      <w:r>
        <w:rPr>
          <w:rFonts w:ascii="Arial" w:hAnsi="Arial" w:cs="Arial"/>
          <w:sz w:val="21"/>
          <w:szCs w:val="21"/>
        </w:rPr>
        <w:t xml:space="preserve">. a zákona č. 158/2001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7a ods. 2 sa za slová "Slovenskej informačnej služby" vkladá čiarka a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280/1997 </w:t>
      </w:r>
      <w:proofErr w:type="spellStart"/>
      <w:r>
        <w:rPr>
          <w:rFonts w:ascii="Arial" w:hAnsi="Arial" w:cs="Arial"/>
          <w:sz w:val="21"/>
          <w:szCs w:val="21"/>
        </w:rPr>
        <w:t>Z.z</w:t>
      </w:r>
      <w:proofErr w:type="spellEnd"/>
      <w:r>
        <w:rPr>
          <w:rFonts w:ascii="Arial" w:hAnsi="Arial" w:cs="Arial"/>
          <w:sz w:val="21"/>
          <w:szCs w:val="21"/>
        </w:rPr>
        <w:t xml:space="preserve">. o Spoločnej zdravotnej poisťovni v znení zákona č. 242/2000 </w:t>
      </w:r>
      <w:proofErr w:type="spellStart"/>
      <w:r>
        <w:rPr>
          <w:rFonts w:ascii="Arial" w:hAnsi="Arial" w:cs="Arial"/>
          <w:sz w:val="21"/>
          <w:szCs w:val="21"/>
        </w:rPr>
        <w:t>Z.z</w:t>
      </w:r>
      <w:proofErr w:type="spellEnd"/>
      <w:r>
        <w:rPr>
          <w:rFonts w:ascii="Arial" w:hAnsi="Arial" w:cs="Arial"/>
          <w:sz w:val="21"/>
          <w:szCs w:val="21"/>
        </w:rPr>
        <w:t xml:space="preserve">. , zákona č. 362/2000 </w:t>
      </w:r>
      <w:proofErr w:type="spellStart"/>
      <w:r>
        <w:rPr>
          <w:rFonts w:ascii="Arial" w:hAnsi="Arial" w:cs="Arial"/>
          <w:sz w:val="21"/>
          <w:szCs w:val="21"/>
        </w:rPr>
        <w:t>Z.z</w:t>
      </w:r>
      <w:proofErr w:type="spellEnd"/>
      <w:r>
        <w:rPr>
          <w:rFonts w:ascii="Arial" w:hAnsi="Arial" w:cs="Arial"/>
          <w:sz w:val="21"/>
          <w:szCs w:val="21"/>
        </w:rPr>
        <w:t xml:space="preserve">. , zákona č. 291/2002 </w:t>
      </w:r>
      <w:proofErr w:type="spellStart"/>
      <w:r>
        <w:rPr>
          <w:rFonts w:ascii="Arial" w:hAnsi="Arial" w:cs="Arial"/>
          <w:sz w:val="21"/>
          <w:szCs w:val="21"/>
        </w:rPr>
        <w:t>Z.z</w:t>
      </w:r>
      <w:proofErr w:type="spellEnd"/>
      <w:r>
        <w:rPr>
          <w:rFonts w:ascii="Arial" w:hAnsi="Arial" w:cs="Arial"/>
          <w:sz w:val="21"/>
          <w:szCs w:val="21"/>
        </w:rPr>
        <w:t xml:space="preserve">. , zákona č. 457/2002 </w:t>
      </w:r>
      <w:proofErr w:type="spellStart"/>
      <w:r>
        <w:rPr>
          <w:rFonts w:ascii="Arial" w:hAnsi="Arial" w:cs="Arial"/>
          <w:sz w:val="21"/>
          <w:szCs w:val="21"/>
        </w:rPr>
        <w:t>Z.z</w:t>
      </w:r>
      <w:proofErr w:type="spellEnd"/>
      <w:r>
        <w:rPr>
          <w:rFonts w:ascii="Arial" w:hAnsi="Arial" w:cs="Arial"/>
          <w:sz w:val="21"/>
          <w:szCs w:val="21"/>
        </w:rPr>
        <w:t xml:space="preserve">. a zákona č. 442/2003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10 sa odsek 1 dopĺňa písmenom i), ktoré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"i) príslušníci Národného bezpečnostného úradu (ďalej len "bezpečnostný úrad").".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Čl.VIII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381/1997 </w:t>
      </w:r>
      <w:proofErr w:type="spellStart"/>
      <w:r>
        <w:rPr>
          <w:rFonts w:ascii="Arial" w:hAnsi="Arial" w:cs="Arial"/>
          <w:sz w:val="21"/>
          <w:szCs w:val="21"/>
        </w:rPr>
        <w:t>Z.z</w:t>
      </w:r>
      <w:proofErr w:type="spellEnd"/>
      <w:r>
        <w:rPr>
          <w:rFonts w:ascii="Arial" w:hAnsi="Arial" w:cs="Arial"/>
          <w:sz w:val="21"/>
          <w:szCs w:val="21"/>
        </w:rPr>
        <w:t xml:space="preserve">. o cestovných dokladoch v znení zákona č. 441/2001 </w:t>
      </w:r>
      <w:proofErr w:type="spellStart"/>
      <w:r>
        <w:rPr>
          <w:rFonts w:ascii="Arial" w:hAnsi="Arial" w:cs="Arial"/>
          <w:sz w:val="21"/>
          <w:szCs w:val="21"/>
        </w:rPr>
        <w:t>Z.z</w:t>
      </w:r>
      <w:proofErr w:type="spellEnd"/>
      <w:r>
        <w:rPr>
          <w:rFonts w:ascii="Arial" w:hAnsi="Arial" w:cs="Arial"/>
          <w:sz w:val="21"/>
          <w:szCs w:val="21"/>
        </w:rPr>
        <w:t xml:space="preserve">. , zákona č. 48/2002 </w:t>
      </w:r>
      <w:proofErr w:type="spellStart"/>
      <w:r>
        <w:rPr>
          <w:rFonts w:ascii="Arial" w:hAnsi="Arial" w:cs="Arial"/>
          <w:sz w:val="21"/>
          <w:szCs w:val="21"/>
        </w:rPr>
        <w:t>Z.z</w:t>
      </w:r>
      <w:proofErr w:type="spellEnd"/>
      <w:r>
        <w:rPr>
          <w:rFonts w:ascii="Arial" w:hAnsi="Arial" w:cs="Arial"/>
          <w:sz w:val="21"/>
          <w:szCs w:val="21"/>
        </w:rPr>
        <w:t xml:space="preserve">. a zákona č. 660/2002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7 ods. 1 sa za písmeno i) vkladá nové písmeno j), ktoré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riaditeľovi Národného bezpečnostného úradu,".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Doterajšie písmená j), k), l), m) a n) sa označujú ako písmená k), l), m), n) a 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Čl.IX</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70/1998 </w:t>
      </w:r>
      <w:proofErr w:type="spellStart"/>
      <w:r>
        <w:rPr>
          <w:rFonts w:ascii="Arial" w:hAnsi="Arial" w:cs="Arial"/>
          <w:sz w:val="21"/>
          <w:szCs w:val="21"/>
        </w:rPr>
        <w:t>Z.z</w:t>
      </w:r>
      <w:proofErr w:type="spellEnd"/>
      <w:r>
        <w:rPr>
          <w:rFonts w:ascii="Arial" w:hAnsi="Arial" w:cs="Arial"/>
          <w:sz w:val="21"/>
          <w:szCs w:val="21"/>
        </w:rPr>
        <w:t xml:space="preserve">. o energetike a o zmene zákona č. 455/1991 Zb. o živnostenskom podnikaní (živnostenský zákon) v znení neskorších predpisov v znení zákona č. 276/2001 </w:t>
      </w:r>
      <w:proofErr w:type="spellStart"/>
      <w:r>
        <w:rPr>
          <w:rFonts w:ascii="Arial" w:hAnsi="Arial" w:cs="Arial"/>
          <w:sz w:val="21"/>
          <w:szCs w:val="21"/>
        </w:rPr>
        <w:t>Z.z</w:t>
      </w:r>
      <w:proofErr w:type="spellEnd"/>
      <w:r>
        <w:rPr>
          <w:rFonts w:ascii="Arial" w:hAnsi="Arial" w:cs="Arial"/>
          <w:sz w:val="21"/>
          <w:szCs w:val="21"/>
        </w:rPr>
        <w:t xml:space="preserve">. , zákona č. 208/2002 </w:t>
      </w:r>
      <w:proofErr w:type="spellStart"/>
      <w:r>
        <w:rPr>
          <w:rFonts w:ascii="Arial" w:hAnsi="Arial" w:cs="Arial"/>
          <w:sz w:val="21"/>
          <w:szCs w:val="21"/>
        </w:rPr>
        <w:t>Z.z</w:t>
      </w:r>
      <w:proofErr w:type="spellEnd"/>
      <w:r>
        <w:rPr>
          <w:rFonts w:ascii="Arial" w:hAnsi="Arial" w:cs="Arial"/>
          <w:sz w:val="21"/>
          <w:szCs w:val="21"/>
        </w:rPr>
        <w:t xml:space="preserve">. , zákona č. 405/2002 </w:t>
      </w:r>
      <w:proofErr w:type="spellStart"/>
      <w:r>
        <w:rPr>
          <w:rFonts w:ascii="Arial" w:hAnsi="Arial" w:cs="Arial"/>
          <w:sz w:val="21"/>
          <w:szCs w:val="21"/>
        </w:rPr>
        <w:t>Z.z</w:t>
      </w:r>
      <w:proofErr w:type="spellEnd"/>
      <w:r>
        <w:rPr>
          <w:rFonts w:ascii="Arial" w:hAnsi="Arial" w:cs="Arial"/>
          <w:sz w:val="21"/>
          <w:szCs w:val="21"/>
        </w:rPr>
        <w:t xml:space="preserve">. a zákona č. 24/2004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9 ods. 6 písm. d) sa za slová "Slovenskej informačnej služby" vkladá čiarka a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39 ods. 14 sa za slová "Slovenskej informačnej služby" vkladá čiarka a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253/1998 </w:t>
      </w:r>
      <w:proofErr w:type="spellStart"/>
      <w:r>
        <w:rPr>
          <w:rFonts w:ascii="Arial" w:hAnsi="Arial" w:cs="Arial"/>
          <w:sz w:val="21"/>
          <w:szCs w:val="21"/>
        </w:rPr>
        <w:t>Z.z</w:t>
      </w:r>
      <w:proofErr w:type="spellEnd"/>
      <w:r>
        <w:rPr>
          <w:rFonts w:ascii="Arial" w:hAnsi="Arial" w:cs="Arial"/>
          <w:sz w:val="21"/>
          <w:szCs w:val="21"/>
        </w:rPr>
        <w:t xml:space="preserve">. o hlásení pobytu občanov Slovenskej republiky a registri obyvateľov Slovenskej republiky v znení zákona č. 369/1999 </w:t>
      </w:r>
      <w:proofErr w:type="spellStart"/>
      <w:r>
        <w:rPr>
          <w:rFonts w:ascii="Arial" w:hAnsi="Arial" w:cs="Arial"/>
          <w:sz w:val="21"/>
          <w:szCs w:val="21"/>
        </w:rPr>
        <w:t>Z.z</w:t>
      </w:r>
      <w:proofErr w:type="spellEnd"/>
      <w:r>
        <w:rPr>
          <w:rFonts w:ascii="Arial" w:hAnsi="Arial" w:cs="Arial"/>
          <w:sz w:val="21"/>
          <w:szCs w:val="21"/>
        </w:rPr>
        <w:t xml:space="preserve">. , zákona č. 441/2001 </w:t>
      </w:r>
      <w:proofErr w:type="spellStart"/>
      <w:r>
        <w:rPr>
          <w:rFonts w:ascii="Arial" w:hAnsi="Arial" w:cs="Arial"/>
          <w:sz w:val="21"/>
          <w:szCs w:val="21"/>
        </w:rPr>
        <w:t>Z.z</w:t>
      </w:r>
      <w:proofErr w:type="spellEnd"/>
      <w:r>
        <w:rPr>
          <w:rFonts w:ascii="Arial" w:hAnsi="Arial" w:cs="Arial"/>
          <w:sz w:val="21"/>
          <w:szCs w:val="21"/>
        </w:rPr>
        <w:t xml:space="preserve">. a zákona č. 660/2002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 25 sa dopĺňa odsekom 3, ktorý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Národný bezpečnostný úrad, Slovenská informačná služba, Vojenské spravodajstvo a Policajný zbor sú oprávnené vyberať z evidencie pobytu občanov (§ 11) a z registra (§ 13) údaje súvisiace s vykonávaním bezpečnostných previerok podľa osobitných predpisov. 11a) Podrobnosti o postupe pri vyberaní údajov dohodne ministerstvo a Národný bezpečnostný úrad v osobitnej zmluve.".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11a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"11a) Zákon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sz w:val="19"/>
          <w:szCs w:val="19"/>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95/2000 </w:t>
      </w:r>
      <w:proofErr w:type="spellStart"/>
      <w:r>
        <w:rPr>
          <w:rFonts w:ascii="Arial" w:hAnsi="Arial" w:cs="Arial"/>
          <w:sz w:val="21"/>
          <w:szCs w:val="21"/>
        </w:rPr>
        <w:t>Z.z</w:t>
      </w:r>
      <w:proofErr w:type="spellEnd"/>
      <w:r>
        <w:rPr>
          <w:rFonts w:ascii="Arial" w:hAnsi="Arial" w:cs="Arial"/>
          <w:sz w:val="21"/>
          <w:szCs w:val="21"/>
        </w:rPr>
        <w:t xml:space="preserve">. o inšpekcii práce a o zmene a doplnení niektorých zákonov v znení zákona č. 231/2002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2 ods. 5 písm. b) sa za slová "Slovenskej informačnej služby" vkladajú slová "a pracoviskách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lastRenderedPageBreak/>
        <w:t>Čl.XII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314/2001 </w:t>
      </w:r>
      <w:proofErr w:type="spellStart"/>
      <w:r>
        <w:rPr>
          <w:rFonts w:ascii="Arial" w:hAnsi="Arial" w:cs="Arial"/>
          <w:sz w:val="21"/>
          <w:szCs w:val="21"/>
        </w:rPr>
        <w:t>Z.z</w:t>
      </w:r>
      <w:proofErr w:type="spellEnd"/>
      <w:r>
        <w:rPr>
          <w:rFonts w:ascii="Arial" w:hAnsi="Arial" w:cs="Arial"/>
          <w:sz w:val="21"/>
          <w:szCs w:val="21"/>
        </w:rPr>
        <w:t xml:space="preserve">. o ochrane pred požiarmi v znení zákona č. 438/2002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43 ods. 1, § 45 ods. 3, § 48 ods. 1 písm. a) sa za slová "Železničnej polície" vkladá čiarka a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66 ods. 1 písm. a) sa za slová "Železničnej polície," vkladajú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poznámke pod čiarou k odkazu 14 sa na konci citácie pripájajú tieto slová: "§ 138 zákona č. 73/1998 </w:t>
      </w:r>
      <w:proofErr w:type="spellStart"/>
      <w:r>
        <w:rPr>
          <w:rFonts w:ascii="Arial" w:hAnsi="Arial" w:cs="Arial"/>
          <w:sz w:val="21"/>
          <w:szCs w:val="21"/>
        </w:rPr>
        <w:t>Z.z</w:t>
      </w:r>
      <w:proofErr w:type="spellEnd"/>
      <w:r>
        <w:rPr>
          <w:rFonts w:ascii="Arial" w:hAnsi="Arial" w:cs="Arial"/>
          <w:sz w:val="21"/>
          <w:szCs w:val="21"/>
        </w:rPr>
        <w:t xml:space="preserve">. o štátnej službe príslušníkov Policajného zboru, Slovenskej informačnej služby, Zboru väzenskej a justičnej stráže Slovenskej republiky a Železničnej polície v znení neskorších predpisov.".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Čl.XIII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315/2001 </w:t>
      </w:r>
      <w:proofErr w:type="spellStart"/>
      <w:r>
        <w:rPr>
          <w:rFonts w:ascii="Arial" w:hAnsi="Arial" w:cs="Arial"/>
          <w:sz w:val="21"/>
          <w:szCs w:val="21"/>
        </w:rPr>
        <w:t>Z.z</w:t>
      </w:r>
      <w:proofErr w:type="spellEnd"/>
      <w:r>
        <w:rPr>
          <w:rFonts w:ascii="Arial" w:hAnsi="Arial" w:cs="Arial"/>
          <w:sz w:val="21"/>
          <w:szCs w:val="21"/>
        </w:rPr>
        <w:t xml:space="preserve">. o Hasičskom a záchrannom zbore v znení zákona č. 438/2002 </w:t>
      </w:r>
      <w:proofErr w:type="spellStart"/>
      <w:r>
        <w:rPr>
          <w:rFonts w:ascii="Arial" w:hAnsi="Arial" w:cs="Arial"/>
          <w:sz w:val="21"/>
          <w:szCs w:val="21"/>
        </w:rPr>
        <w:t>Z.z</w:t>
      </w:r>
      <w:proofErr w:type="spellEnd"/>
      <w:r>
        <w:rPr>
          <w:rFonts w:ascii="Arial" w:hAnsi="Arial" w:cs="Arial"/>
          <w:sz w:val="21"/>
          <w:szCs w:val="21"/>
        </w:rPr>
        <w:t xml:space="preserve">. , zákona č. 666/2002 </w:t>
      </w:r>
      <w:proofErr w:type="spellStart"/>
      <w:r>
        <w:rPr>
          <w:rFonts w:ascii="Arial" w:hAnsi="Arial" w:cs="Arial"/>
          <w:sz w:val="21"/>
          <w:szCs w:val="21"/>
        </w:rPr>
        <w:t>Z.z</w:t>
      </w:r>
      <w:proofErr w:type="spellEnd"/>
      <w:r>
        <w:rPr>
          <w:rFonts w:ascii="Arial" w:hAnsi="Arial" w:cs="Arial"/>
          <w:sz w:val="21"/>
          <w:szCs w:val="21"/>
        </w:rPr>
        <w:t xml:space="preserve">. , zákona č. 424/2003 </w:t>
      </w:r>
      <w:proofErr w:type="spellStart"/>
      <w:r>
        <w:rPr>
          <w:rFonts w:ascii="Arial" w:hAnsi="Arial" w:cs="Arial"/>
          <w:sz w:val="21"/>
          <w:szCs w:val="21"/>
        </w:rPr>
        <w:t>Z.z</w:t>
      </w:r>
      <w:proofErr w:type="spellEnd"/>
      <w:r>
        <w:rPr>
          <w:rFonts w:ascii="Arial" w:hAnsi="Arial" w:cs="Arial"/>
          <w:sz w:val="21"/>
          <w:szCs w:val="21"/>
        </w:rPr>
        <w:t xml:space="preserve">. , zákona č. 451/2003 </w:t>
      </w:r>
      <w:proofErr w:type="spellStart"/>
      <w:r>
        <w:rPr>
          <w:rFonts w:ascii="Arial" w:hAnsi="Arial" w:cs="Arial"/>
          <w:sz w:val="21"/>
          <w:szCs w:val="21"/>
        </w:rPr>
        <w:t>Z.z</w:t>
      </w:r>
      <w:proofErr w:type="spellEnd"/>
      <w:r>
        <w:rPr>
          <w:rFonts w:ascii="Arial" w:hAnsi="Arial" w:cs="Arial"/>
          <w:sz w:val="21"/>
          <w:szCs w:val="21"/>
        </w:rPr>
        <w:t xml:space="preserve">. a zákona č. 462/2003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8 ods. 3 sa za slová "Železničnej polície" vkladá čiarka a slová "Národného bezpečnostného úradu".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Čl.XIV</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540/2001 </w:t>
      </w:r>
      <w:proofErr w:type="spellStart"/>
      <w:r>
        <w:rPr>
          <w:rFonts w:ascii="Arial" w:hAnsi="Arial" w:cs="Arial"/>
          <w:sz w:val="21"/>
          <w:szCs w:val="21"/>
        </w:rPr>
        <w:t>Z.z</w:t>
      </w:r>
      <w:proofErr w:type="spellEnd"/>
      <w:r>
        <w:rPr>
          <w:rFonts w:ascii="Arial" w:hAnsi="Arial" w:cs="Arial"/>
          <w:sz w:val="21"/>
          <w:szCs w:val="21"/>
        </w:rPr>
        <w:t xml:space="preserve">. o štátnej štatistike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31 ods. 1 písm. d) sa za slovo "ministerstvám," vkladajú slová "ostatným ústredným orgánom štátnej správy,".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Čl.XV</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564/2001 </w:t>
      </w:r>
      <w:proofErr w:type="spellStart"/>
      <w:r>
        <w:rPr>
          <w:rFonts w:ascii="Arial" w:hAnsi="Arial" w:cs="Arial"/>
          <w:sz w:val="21"/>
          <w:szCs w:val="21"/>
        </w:rPr>
        <w:t>Z.z</w:t>
      </w:r>
      <w:proofErr w:type="spellEnd"/>
      <w:r>
        <w:rPr>
          <w:rFonts w:ascii="Arial" w:hAnsi="Arial" w:cs="Arial"/>
          <w:sz w:val="21"/>
          <w:szCs w:val="21"/>
        </w:rPr>
        <w:t xml:space="preserve">. o verejnom ochrancovi práv v znení zákona č. 411/2002 </w:t>
      </w:r>
      <w:proofErr w:type="spellStart"/>
      <w:r>
        <w:rPr>
          <w:rFonts w:ascii="Arial" w:hAnsi="Arial" w:cs="Arial"/>
          <w:sz w:val="21"/>
          <w:szCs w:val="21"/>
        </w:rPr>
        <w:t>Z.z</w:t>
      </w:r>
      <w:proofErr w:type="spellEnd"/>
      <w:r>
        <w:rPr>
          <w:rFonts w:ascii="Arial" w:hAnsi="Arial" w:cs="Arial"/>
          <w:sz w:val="21"/>
          <w:szCs w:val="21"/>
        </w:rPr>
        <w:t xml:space="preserve">. a zákona č. 551/2003 </w:t>
      </w:r>
      <w:proofErr w:type="spellStart"/>
      <w:r>
        <w:rPr>
          <w:rFonts w:ascii="Arial" w:hAnsi="Arial" w:cs="Arial"/>
          <w:sz w:val="21"/>
          <w:szCs w:val="21"/>
        </w:rPr>
        <w:t>Z.z</w:t>
      </w:r>
      <w:proofErr w:type="spellEnd"/>
      <w:r>
        <w:rPr>
          <w:rFonts w:ascii="Arial" w:hAnsi="Arial" w:cs="Arial"/>
          <w:sz w:val="21"/>
          <w:szCs w:val="21"/>
        </w:rPr>
        <w:t xml:space="preserve">. sa mení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12 ods. 1 sa za slovom "osobnosti" vypúšťajú slová "a vo veciach utajovaných skutočností, 5)". Zároveň sa vypúšťa poznámka pod čiarou k odkazu 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12 sa vypúšťa odsek 3. Zároveň sa vypúšťa poznámka pod čiarou k odkazu 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Čl.XVI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Slovenskej národnej rady č. 511/1992 Zb. o správe daní a poplatkov a o zmenách v sústave územných finančných orgánov v znení zákona Národnej rady Slovenskej republiky č. 165/1993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253/1993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254/1993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172/1994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187/1994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249/1994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w:t>
      </w:r>
      <w:r>
        <w:rPr>
          <w:rFonts w:ascii="Arial" w:hAnsi="Arial" w:cs="Arial"/>
          <w:sz w:val="21"/>
          <w:szCs w:val="21"/>
        </w:rPr>
        <w:lastRenderedPageBreak/>
        <w:t xml:space="preserve">367/1994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374/1994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58/1995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146/1995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304/1995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386/1996 </w:t>
      </w:r>
      <w:proofErr w:type="spellStart"/>
      <w:r>
        <w:rPr>
          <w:rFonts w:ascii="Arial" w:hAnsi="Arial" w:cs="Arial"/>
          <w:sz w:val="21"/>
          <w:szCs w:val="21"/>
        </w:rPr>
        <w:t>Z.z</w:t>
      </w:r>
      <w:proofErr w:type="spellEnd"/>
      <w:r>
        <w:rPr>
          <w:rFonts w:ascii="Arial" w:hAnsi="Arial" w:cs="Arial"/>
          <w:sz w:val="21"/>
          <w:szCs w:val="21"/>
        </w:rPr>
        <w:t xml:space="preserve">. , zákona č. 12/1998 </w:t>
      </w:r>
      <w:proofErr w:type="spellStart"/>
      <w:r>
        <w:rPr>
          <w:rFonts w:ascii="Arial" w:hAnsi="Arial" w:cs="Arial"/>
          <w:sz w:val="21"/>
          <w:szCs w:val="21"/>
        </w:rPr>
        <w:t>Z.z</w:t>
      </w:r>
      <w:proofErr w:type="spellEnd"/>
      <w:r>
        <w:rPr>
          <w:rFonts w:ascii="Arial" w:hAnsi="Arial" w:cs="Arial"/>
          <w:sz w:val="21"/>
          <w:szCs w:val="21"/>
        </w:rPr>
        <w:t xml:space="preserve">. , zákona č. 219/1999 </w:t>
      </w:r>
      <w:proofErr w:type="spellStart"/>
      <w:r>
        <w:rPr>
          <w:rFonts w:ascii="Arial" w:hAnsi="Arial" w:cs="Arial"/>
          <w:sz w:val="21"/>
          <w:szCs w:val="21"/>
        </w:rPr>
        <w:t>Z.z</w:t>
      </w:r>
      <w:proofErr w:type="spellEnd"/>
      <w:r>
        <w:rPr>
          <w:rFonts w:ascii="Arial" w:hAnsi="Arial" w:cs="Arial"/>
          <w:sz w:val="21"/>
          <w:szCs w:val="21"/>
        </w:rPr>
        <w:t xml:space="preserve">. , zákona č. 367/1999 </w:t>
      </w:r>
      <w:proofErr w:type="spellStart"/>
      <w:r>
        <w:rPr>
          <w:rFonts w:ascii="Arial" w:hAnsi="Arial" w:cs="Arial"/>
          <w:sz w:val="21"/>
          <w:szCs w:val="21"/>
        </w:rPr>
        <w:t>Z.z</w:t>
      </w:r>
      <w:proofErr w:type="spellEnd"/>
      <w:r>
        <w:rPr>
          <w:rFonts w:ascii="Arial" w:hAnsi="Arial" w:cs="Arial"/>
          <w:sz w:val="21"/>
          <w:szCs w:val="21"/>
        </w:rPr>
        <w:t xml:space="preserve">. , zákona č. 240/2000 </w:t>
      </w:r>
      <w:proofErr w:type="spellStart"/>
      <w:r>
        <w:rPr>
          <w:rFonts w:ascii="Arial" w:hAnsi="Arial" w:cs="Arial"/>
          <w:sz w:val="21"/>
          <w:szCs w:val="21"/>
        </w:rPr>
        <w:t>Z.z</w:t>
      </w:r>
      <w:proofErr w:type="spellEnd"/>
      <w:r>
        <w:rPr>
          <w:rFonts w:ascii="Arial" w:hAnsi="Arial" w:cs="Arial"/>
          <w:sz w:val="21"/>
          <w:szCs w:val="21"/>
        </w:rPr>
        <w:t xml:space="preserve">. , zákona č. 493/2001 </w:t>
      </w:r>
      <w:proofErr w:type="spellStart"/>
      <w:r>
        <w:rPr>
          <w:rFonts w:ascii="Arial" w:hAnsi="Arial" w:cs="Arial"/>
          <w:sz w:val="21"/>
          <w:szCs w:val="21"/>
        </w:rPr>
        <w:t>Z.z</w:t>
      </w:r>
      <w:proofErr w:type="spellEnd"/>
      <w:r>
        <w:rPr>
          <w:rFonts w:ascii="Arial" w:hAnsi="Arial" w:cs="Arial"/>
          <w:sz w:val="21"/>
          <w:szCs w:val="21"/>
        </w:rPr>
        <w:t xml:space="preserve">. , zákona č. 215/2002 </w:t>
      </w:r>
      <w:proofErr w:type="spellStart"/>
      <w:r>
        <w:rPr>
          <w:rFonts w:ascii="Arial" w:hAnsi="Arial" w:cs="Arial"/>
          <w:sz w:val="21"/>
          <w:szCs w:val="21"/>
        </w:rPr>
        <w:t>Z.z</w:t>
      </w:r>
      <w:proofErr w:type="spellEnd"/>
      <w:r>
        <w:rPr>
          <w:rFonts w:ascii="Arial" w:hAnsi="Arial" w:cs="Arial"/>
          <w:sz w:val="21"/>
          <w:szCs w:val="21"/>
        </w:rPr>
        <w:t xml:space="preserve">. , zákona č. 233/2002 </w:t>
      </w:r>
      <w:proofErr w:type="spellStart"/>
      <w:r>
        <w:rPr>
          <w:rFonts w:ascii="Arial" w:hAnsi="Arial" w:cs="Arial"/>
          <w:sz w:val="21"/>
          <w:szCs w:val="21"/>
        </w:rPr>
        <w:t>Z.z</w:t>
      </w:r>
      <w:proofErr w:type="spellEnd"/>
      <w:r>
        <w:rPr>
          <w:rFonts w:ascii="Arial" w:hAnsi="Arial" w:cs="Arial"/>
          <w:sz w:val="21"/>
          <w:szCs w:val="21"/>
        </w:rPr>
        <w:t xml:space="preserve">. , zákona č. 291/2002 </w:t>
      </w:r>
      <w:proofErr w:type="spellStart"/>
      <w:r>
        <w:rPr>
          <w:rFonts w:ascii="Arial" w:hAnsi="Arial" w:cs="Arial"/>
          <w:sz w:val="21"/>
          <w:szCs w:val="21"/>
        </w:rPr>
        <w:t>Z.z</w:t>
      </w:r>
      <w:proofErr w:type="spellEnd"/>
      <w:r>
        <w:rPr>
          <w:rFonts w:ascii="Arial" w:hAnsi="Arial" w:cs="Arial"/>
          <w:sz w:val="21"/>
          <w:szCs w:val="21"/>
        </w:rPr>
        <w:t xml:space="preserve">. , zákona č. 526/2002 </w:t>
      </w:r>
      <w:proofErr w:type="spellStart"/>
      <w:r>
        <w:rPr>
          <w:rFonts w:ascii="Arial" w:hAnsi="Arial" w:cs="Arial"/>
          <w:sz w:val="21"/>
          <w:szCs w:val="21"/>
        </w:rPr>
        <w:t>Z.z</w:t>
      </w:r>
      <w:proofErr w:type="spellEnd"/>
      <w:r>
        <w:rPr>
          <w:rFonts w:ascii="Arial" w:hAnsi="Arial" w:cs="Arial"/>
          <w:sz w:val="21"/>
          <w:szCs w:val="21"/>
        </w:rPr>
        <w:t xml:space="preserve">. , zákona č. 114/2003 </w:t>
      </w:r>
      <w:proofErr w:type="spellStart"/>
      <w:r>
        <w:rPr>
          <w:rFonts w:ascii="Arial" w:hAnsi="Arial" w:cs="Arial"/>
          <w:sz w:val="21"/>
          <w:szCs w:val="21"/>
        </w:rPr>
        <w:t>Z.z</w:t>
      </w:r>
      <w:proofErr w:type="spellEnd"/>
      <w:r>
        <w:rPr>
          <w:rFonts w:ascii="Arial" w:hAnsi="Arial" w:cs="Arial"/>
          <w:sz w:val="21"/>
          <w:szCs w:val="21"/>
        </w:rPr>
        <w:t xml:space="preserve">. a zákona č. 609/2003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23 sa odsek 5 dopĺňa písmenom </w:t>
      </w:r>
      <w:proofErr w:type="spellStart"/>
      <w:r>
        <w:rPr>
          <w:rFonts w:ascii="Arial" w:hAnsi="Arial" w:cs="Arial"/>
          <w:sz w:val="21"/>
          <w:szCs w:val="21"/>
        </w:rPr>
        <w:t>zb</w:t>
      </w:r>
      <w:proofErr w:type="spellEnd"/>
      <w:r>
        <w:rPr>
          <w:rFonts w:ascii="Arial" w:hAnsi="Arial" w:cs="Arial"/>
          <w:sz w:val="21"/>
          <w:szCs w:val="21"/>
        </w:rPr>
        <w:t xml:space="preserve">), ktoré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zb</w:t>
      </w:r>
      <w:proofErr w:type="spellEnd"/>
      <w:r>
        <w:rPr>
          <w:rFonts w:ascii="Arial" w:hAnsi="Arial" w:cs="Arial"/>
          <w:sz w:val="21"/>
          <w:szCs w:val="21"/>
        </w:rPr>
        <w:t xml:space="preserve">) Národnému bezpečnostnému úradu na účely vykonávania bezpečnostných previerok podľa osobitného predpisu. 8l)".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8l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"8l) Zákon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sz w:val="19"/>
          <w:szCs w:val="19"/>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Čl.XVII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483/2001 </w:t>
      </w:r>
      <w:proofErr w:type="spellStart"/>
      <w:r>
        <w:rPr>
          <w:rFonts w:ascii="Arial" w:hAnsi="Arial" w:cs="Arial"/>
          <w:sz w:val="21"/>
          <w:szCs w:val="21"/>
        </w:rPr>
        <w:t>Z.z</w:t>
      </w:r>
      <w:proofErr w:type="spellEnd"/>
      <w:r>
        <w:rPr>
          <w:rFonts w:ascii="Arial" w:hAnsi="Arial" w:cs="Arial"/>
          <w:sz w:val="21"/>
          <w:szCs w:val="21"/>
        </w:rPr>
        <w:t xml:space="preserve">. o bankách a o zmene a doplnení niektorých zákonov v znení zákona č. 430/2002 </w:t>
      </w:r>
      <w:proofErr w:type="spellStart"/>
      <w:r>
        <w:rPr>
          <w:rFonts w:ascii="Arial" w:hAnsi="Arial" w:cs="Arial"/>
          <w:sz w:val="21"/>
          <w:szCs w:val="21"/>
        </w:rPr>
        <w:t>Z.z</w:t>
      </w:r>
      <w:proofErr w:type="spellEnd"/>
      <w:r>
        <w:rPr>
          <w:rFonts w:ascii="Arial" w:hAnsi="Arial" w:cs="Arial"/>
          <w:sz w:val="21"/>
          <w:szCs w:val="21"/>
        </w:rPr>
        <w:t xml:space="preserve">. , zákona č. 510/2002 </w:t>
      </w:r>
      <w:proofErr w:type="spellStart"/>
      <w:r>
        <w:rPr>
          <w:rFonts w:ascii="Arial" w:hAnsi="Arial" w:cs="Arial"/>
          <w:sz w:val="21"/>
          <w:szCs w:val="21"/>
        </w:rPr>
        <w:t>Z.z</w:t>
      </w:r>
      <w:proofErr w:type="spellEnd"/>
      <w:r>
        <w:rPr>
          <w:rFonts w:ascii="Arial" w:hAnsi="Arial" w:cs="Arial"/>
          <w:sz w:val="21"/>
          <w:szCs w:val="21"/>
        </w:rPr>
        <w:t xml:space="preserve">. , zákona č. 165/2003 </w:t>
      </w:r>
      <w:proofErr w:type="spellStart"/>
      <w:r>
        <w:rPr>
          <w:rFonts w:ascii="Arial" w:hAnsi="Arial" w:cs="Arial"/>
          <w:sz w:val="21"/>
          <w:szCs w:val="21"/>
        </w:rPr>
        <w:t>Z.z</w:t>
      </w:r>
      <w:proofErr w:type="spellEnd"/>
      <w:r>
        <w:rPr>
          <w:rFonts w:ascii="Arial" w:hAnsi="Arial" w:cs="Arial"/>
          <w:sz w:val="21"/>
          <w:szCs w:val="21"/>
        </w:rPr>
        <w:t xml:space="preserve">. a zákona č. 603/2003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91 sa odsek 4 dopĺňa písmenom l), ktoré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Národného bezpečnostného úradu, Slovenskej informačnej služby, Vojenského spravodajstva a Policajného zboru na účely vykonávania bezpečnostných previerok podľa osobitného predpisu. 86a)".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86a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"86a) § 19 zákona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sz w:val="19"/>
          <w:szCs w:val="19"/>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Čl.XVIII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1.12.2011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Čl.XIX</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350/1996 </w:t>
      </w:r>
      <w:proofErr w:type="spellStart"/>
      <w:r>
        <w:rPr>
          <w:rFonts w:ascii="Arial" w:hAnsi="Arial" w:cs="Arial"/>
          <w:sz w:val="21"/>
          <w:szCs w:val="21"/>
        </w:rPr>
        <w:t>Z.z</w:t>
      </w:r>
      <w:proofErr w:type="spellEnd"/>
      <w:r>
        <w:rPr>
          <w:rFonts w:ascii="Arial" w:hAnsi="Arial" w:cs="Arial"/>
          <w:sz w:val="21"/>
          <w:szCs w:val="21"/>
        </w:rPr>
        <w:t xml:space="preserve">. o rokovacom poriadku Národnej rady Slovenskej republiky v znení nálezu Ústavného súdu Slovenskej republiky č. 77/1998 </w:t>
      </w:r>
      <w:proofErr w:type="spellStart"/>
      <w:r>
        <w:rPr>
          <w:rFonts w:ascii="Arial" w:hAnsi="Arial" w:cs="Arial"/>
          <w:sz w:val="21"/>
          <w:szCs w:val="21"/>
        </w:rPr>
        <w:t>Z.z</w:t>
      </w:r>
      <w:proofErr w:type="spellEnd"/>
      <w:r>
        <w:rPr>
          <w:rFonts w:ascii="Arial" w:hAnsi="Arial" w:cs="Arial"/>
          <w:sz w:val="21"/>
          <w:szCs w:val="21"/>
        </w:rPr>
        <w:t xml:space="preserve">. , zákona č. 86/2000 </w:t>
      </w:r>
      <w:proofErr w:type="spellStart"/>
      <w:r>
        <w:rPr>
          <w:rFonts w:ascii="Arial" w:hAnsi="Arial" w:cs="Arial"/>
          <w:sz w:val="21"/>
          <w:szCs w:val="21"/>
        </w:rPr>
        <w:t>Z.z</w:t>
      </w:r>
      <w:proofErr w:type="spellEnd"/>
      <w:r>
        <w:rPr>
          <w:rFonts w:ascii="Arial" w:hAnsi="Arial" w:cs="Arial"/>
          <w:sz w:val="21"/>
          <w:szCs w:val="21"/>
        </w:rPr>
        <w:t xml:space="preserve">. , zákona č. 138/2002 </w:t>
      </w:r>
      <w:proofErr w:type="spellStart"/>
      <w:r>
        <w:rPr>
          <w:rFonts w:ascii="Arial" w:hAnsi="Arial" w:cs="Arial"/>
          <w:sz w:val="21"/>
          <w:szCs w:val="21"/>
        </w:rPr>
        <w:t>Z.z</w:t>
      </w:r>
      <w:proofErr w:type="spellEnd"/>
      <w:r>
        <w:rPr>
          <w:rFonts w:ascii="Arial" w:hAnsi="Arial" w:cs="Arial"/>
          <w:sz w:val="21"/>
          <w:szCs w:val="21"/>
        </w:rPr>
        <w:t xml:space="preserve">. , zákona č. 100/2003 </w:t>
      </w:r>
      <w:proofErr w:type="spellStart"/>
      <w:r>
        <w:rPr>
          <w:rFonts w:ascii="Arial" w:hAnsi="Arial" w:cs="Arial"/>
          <w:sz w:val="21"/>
          <w:szCs w:val="21"/>
        </w:rPr>
        <w:t>Z.z</w:t>
      </w:r>
      <w:proofErr w:type="spellEnd"/>
      <w:r>
        <w:rPr>
          <w:rFonts w:ascii="Arial" w:hAnsi="Arial" w:cs="Arial"/>
          <w:sz w:val="21"/>
          <w:szCs w:val="21"/>
        </w:rPr>
        <w:t xml:space="preserve">. a zákona č. 551/2003 </w:t>
      </w:r>
      <w:proofErr w:type="spellStart"/>
      <w:r>
        <w:rPr>
          <w:rFonts w:ascii="Arial" w:hAnsi="Arial" w:cs="Arial"/>
          <w:sz w:val="21"/>
          <w:szCs w:val="21"/>
        </w:rPr>
        <w:t>Z.z</w:t>
      </w:r>
      <w:proofErr w:type="spellEnd"/>
      <w:r>
        <w:rPr>
          <w:rFonts w:ascii="Arial" w:hAnsi="Arial" w:cs="Arial"/>
          <w:sz w:val="21"/>
          <w:szCs w:val="21"/>
        </w:rPr>
        <w:t xml:space="preserve">. sa dopĺňa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60 ods. 1 sa za slovo "činnosti" vkladajú slová "Národného bezpečnostného úradu a".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poznámke pod čiarou k odkazu 30 sa na konci pripája citácia "§ 72 zákona č. 215/2004 </w:t>
      </w:r>
      <w:proofErr w:type="spellStart"/>
      <w:r>
        <w:rPr>
          <w:rFonts w:ascii="Arial" w:hAnsi="Arial" w:cs="Arial"/>
          <w:sz w:val="21"/>
          <w:szCs w:val="21"/>
        </w:rPr>
        <w:t>Z.z</w:t>
      </w:r>
      <w:proofErr w:type="spellEnd"/>
      <w:r>
        <w:rPr>
          <w:rFonts w:ascii="Arial" w:hAnsi="Arial" w:cs="Arial"/>
          <w:sz w:val="21"/>
          <w:szCs w:val="21"/>
        </w:rPr>
        <w:t xml:space="preserve">. 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poznámke pod čiarou k odkazu 50 sa na konci pripája citácia "Zákon č. 215/2004 </w:t>
      </w:r>
      <w:proofErr w:type="spellStart"/>
      <w:r>
        <w:rPr>
          <w:rFonts w:ascii="Arial" w:hAnsi="Arial" w:cs="Arial"/>
          <w:sz w:val="21"/>
          <w:szCs w:val="21"/>
        </w:rPr>
        <w:t>Z.z</w:t>
      </w:r>
      <w:proofErr w:type="spellEnd"/>
      <w:r>
        <w:rPr>
          <w:rFonts w:ascii="Arial" w:hAnsi="Arial" w:cs="Arial"/>
          <w:sz w:val="21"/>
          <w:szCs w:val="21"/>
        </w:rPr>
        <w:t xml:space="preserve">. ".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lastRenderedPageBreak/>
        <w:t>Čl.XX</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575/2001 </w:t>
      </w:r>
      <w:proofErr w:type="spellStart"/>
      <w:r>
        <w:rPr>
          <w:rFonts w:ascii="Arial" w:hAnsi="Arial" w:cs="Arial"/>
          <w:sz w:val="21"/>
          <w:szCs w:val="21"/>
        </w:rPr>
        <w:t>Z.z</w:t>
      </w:r>
      <w:proofErr w:type="spellEnd"/>
      <w:r>
        <w:rPr>
          <w:rFonts w:ascii="Arial" w:hAnsi="Arial" w:cs="Arial"/>
          <w:sz w:val="21"/>
          <w:szCs w:val="21"/>
        </w:rPr>
        <w:t xml:space="preserve">. o organizácii činnosti vlády a organizácii ústrednej štátnej správy v znení zákona č. 143/2002 </w:t>
      </w:r>
      <w:proofErr w:type="spellStart"/>
      <w:r>
        <w:rPr>
          <w:rFonts w:ascii="Arial" w:hAnsi="Arial" w:cs="Arial"/>
          <w:sz w:val="21"/>
          <w:szCs w:val="21"/>
        </w:rPr>
        <w:t>Z.z</w:t>
      </w:r>
      <w:proofErr w:type="spellEnd"/>
      <w:r>
        <w:rPr>
          <w:rFonts w:ascii="Arial" w:hAnsi="Arial" w:cs="Arial"/>
          <w:sz w:val="21"/>
          <w:szCs w:val="21"/>
        </w:rPr>
        <w:t xml:space="preserve">. , zákona č. 411/2002 </w:t>
      </w:r>
      <w:proofErr w:type="spellStart"/>
      <w:r>
        <w:rPr>
          <w:rFonts w:ascii="Arial" w:hAnsi="Arial" w:cs="Arial"/>
          <w:sz w:val="21"/>
          <w:szCs w:val="21"/>
        </w:rPr>
        <w:t>Z.z</w:t>
      </w:r>
      <w:proofErr w:type="spellEnd"/>
      <w:r>
        <w:rPr>
          <w:rFonts w:ascii="Arial" w:hAnsi="Arial" w:cs="Arial"/>
          <w:sz w:val="21"/>
          <w:szCs w:val="21"/>
        </w:rPr>
        <w:t xml:space="preserve">. , zákona č. 465/2002 </w:t>
      </w:r>
      <w:proofErr w:type="spellStart"/>
      <w:r>
        <w:rPr>
          <w:rFonts w:ascii="Arial" w:hAnsi="Arial" w:cs="Arial"/>
          <w:sz w:val="21"/>
          <w:szCs w:val="21"/>
        </w:rPr>
        <w:t>Z.z</w:t>
      </w:r>
      <w:proofErr w:type="spellEnd"/>
      <w:r>
        <w:rPr>
          <w:rFonts w:ascii="Arial" w:hAnsi="Arial" w:cs="Arial"/>
          <w:sz w:val="21"/>
          <w:szCs w:val="21"/>
        </w:rPr>
        <w:t xml:space="preserve">. , zákona č. 139/2003 </w:t>
      </w:r>
      <w:proofErr w:type="spellStart"/>
      <w:r>
        <w:rPr>
          <w:rFonts w:ascii="Arial" w:hAnsi="Arial" w:cs="Arial"/>
          <w:sz w:val="21"/>
          <w:szCs w:val="21"/>
        </w:rPr>
        <w:t>Z.z</w:t>
      </w:r>
      <w:proofErr w:type="spellEnd"/>
      <w:r>
        <w:rPr>
          <w:rFonts w:ascii="Arial" w:hAnsi="Arial" w:cs="Arial"/>
          <w:sz w:val="21"/>
          <w:szCs w:val="21"/>
        </w:rPr>
        <w:t xml:space="preserve">. , zákona č. 453/2003 </w:t>
      </w:r>
      <w:proofErr w:type="spellStart"/>
      <w:r>
        <w:rPr>
          <w:rFonts w:ascii="Arial" w:hAnsi="Arial" w:cs="Arial"/>
          <w:sz w:val="21"/>
          <w:szCs w:val="21"/>
        </w:rPr>
        <w:t>Z.z</w:t>
      </w:r>
      <w:proofErr w:type="spellEnd"/>
      <w:r>
        <w:rPr>
          <w:rFonts w:ascii="Arial" w:hAnsi="Arial" w:cs="Arial"/>
          <w:sz w:val="21"/>
          <w:szCs w:val="21"/>
        </w:rPr>
        <w:t xml:space="preserve">. a zákona č. 523/2003 </w:t>
      </w:r>
      <w:proofErr w:type="spellStart"/>
      <w:r>
        <w:rPr>
          <w:rFonts w:ascii="Arial" w:hAnsi="Arial" w:cs="Arial"/>
          <w:sz w:val="21"/>
          <w:szCs w:val="21"/>
        </w:rPr>
        <w:t>Z.z</w:t>
      </w:r>
      <w:proofErr w:type="spellEnd"/>
      <w:r>
        <w:rPr>
          <w:rFonts w:ascii="Arial" w:hAnsi="Arial" w:cs="Arial"/>
          <w:sz w:val="21"/>
          <w:szCs w:val="21"/>
        </w:rPr>
        <w:t xml:space="preserve">. sa mení takto: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22 odsek 8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Na čele Národného bezpečnostného úradu je riaditeľ, ktorého volí a odvoláva Národná rada Slovenskej republiky podľa osobitného predpisu. 1c)".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1c znie: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"1c) § 71 zákona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a o zmene a doplnení niektorých zákonov.". </w:t>
      </w:r>
    </w:p>
    <w:p w:rsidR="00D14ED6" w:rsidRDefault="00D14ED6">
      <w:pPr>
        <w:widowControl w:val="0"/>
        <w:autoSpaceDE w:val="0"/>
        <w:autoSpaceDN w:val="0"/>
        <w:adjustRightInd w:val="0"/>
        <w:spacing w:after="0" w:line="240" w:lineRule="auto"/>
        <w:rPr>
          <w:rFonts w:ascii="Arial" w:hAnsi="Arial" w:cs="Arial"/>
          <w:sz w:val="19"/>
          <w:szCs w:val="19"/>
        </w:rPr>
      </w:pPr>
    </w:p>
    <w:p w:rsidR="00D14ED6" w:rsidRDefault="005210B0">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Čl.XXI</w:t>
      </w:r>
      <w:proofErr w:type="spellEnd"/>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Účinnosť</w:t>
      </w:r>
    </w:p>
    <w:p w:rsidR="00D14ED6" w:rsidRDefault="00D14ED6">
      <w:pPr>
        <w:widowControl w:val="0"/>
        <w:autoSpaceDE w:val="0"/>
        <w:autoSpaceDN w:val="0"/>
        <w:adjustRightInd w:val="0"/>
        <w:spacing w:after="0" w:line="240" w:lineRule="auto"/>
        <w:jc w:val="center"/>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1. mája 2004.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č. 638/2005 </w:t>
      </w:r>
      <w:proofErr w:type="spellStart"/>
      <w:r>
        <w:rPr>
          <w:rFonts w:ascii="Arial" w:hAnsi="Arial" w:cs="Arial"/>
          <w:sz w:val="21"/>
          <w:szCs w:val="21"/>
        </w:rPr>
        <w:t>Z.z</w:t>
      </w:r>
      <w:proofErr w:type="spellEnd"/>
      <w:r>
        <w:rPr>
          <w:rFonts w:ascii="Arial" w:hAnsi="Arial" w:cs="Arial"/>
          <w:sz w:val="21"/>
          <w:szCs w:val="21"/>
        </w:rPr>
        <w:t xml:space="preserve">. nadobudol účinnosť 30. decembrom 2005.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255/2006 </w:t>
      </w:r>
      <w:proofErr w:type="spellStart"/>
      <w:r>
        <w:rPr>
          <w:rFonts w:ascii="Arial" w:hAnsi="Arial" w:cs="Arial"/>
          <w:sz w:val="21"/>
          <w:szCs w:val="21"/>
        </w:rPr>
        <w:t>Z.z</w:t>
      </w:r>
      <w:proofErr w:type="spellEnd"/>
      <w:r>
        <w:rPr>
          <w:rFonts w:ascii="Arial" w:hAnsi="Arial" w:cs="Arial"/>
          <w:sz w:val="21"/>
          <w:szCs w:val="21"/>
        </w:rPr>
        <w:t xml:space="preserve">. nadobudol účinnosť 11. májom 2006.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330/2007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2008.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668/2007 </w:t>
      </w:r>
      <w:proofErr w:type="spellStart"/>
      <w:r>
        <w:rPr>
          <w:rFonts w:ascii="Arial" w:hAnsi="Arial" w:cs="Arial"/>
          <w:sz w:val="21"/>
          <w:szCs w:val="21"/>
        </w:rPr>
        <w:t>Z.z</w:t>
      </w:r>
      <w:proofErr w:type="spellEnd"/>
      <w:r>
        <w:rPr>
          <w:rFonts w:ascii="Arial" w:hAnsi="Arial" w:cs="Arial"/>
          <w:sz w:val="21"/>
          <w:szCs w:val="21"/>
        </w:rPr>
        <w:t xml:space="preserve">. nadobudol účinnosť 1. februárom 2008.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č. 290/2009 </w:t>
      </w:r>
      <w:proofErr w:type="spellStart"/>
      <w:r>
        <w:rPr>
          <w:rFonts w:ascii="Arial" w:hAnsi="Arial" w:cs="Arial"/>
          <w:sz w:val="21"/>
          <w:szCs w:val="21"/>
        </w:rPr>
        <w:t>Z.z</w:t>
      </w:r>
      <w:proofErr w:type="spellEnd"/>
      <w:r>
        <w:rPr>
          <w:rFonts w:ascii="Arial" w:hAnsi="Arial" w:cs="Arial"/>
          <w:sz w:val="21"/>
          <w:szCs w:val="21"/>
        </w:rPr>
        <w:t xml:space="preserve">. a zákon č. 291/2009 </w:t>
      </w:r>
      <w:proofErr w:type="spellStart"/>
      <w:r>
        <w:rPr>
          <w:rFonts w:ascii="Arial" w:hAnsi="Arial" w:cs="Arial"/>
          <w:sz w:val="21"/>
          <w:szCs w:val="21"/>
        </w:rPr>
        <w:t>Z.z</w:t>
      </w:r>
      <w:proofErr w:type="spellEnd"/>
      <w:r>
        <w:rPr>
          <w:rFonts w:ascii="Arial" w:hAnsi="Arial" w:cs="Arial"/>
          <w:sz w:val="21"/>
          <w:szCs w:val="21"/>
        </w:rPr>
        <w:t xml:space="preserve">. nadobudli účinnosť 17. júlom 2009.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400/2009 </w:t>
      </w:r>
      <w:proofErr w:type="spellStart"/>
      <w:r>
        <w:rPr>
          <w:rFonts w:ascii="Arial" w:hAnsi="Arial" w:cs="Arial"/>
          <w:sz w:val="21"/>
          <w:szCs w:val="21"/>
        </w:rPr>
        <w:t>Z.z</w:t>
      </w:r>
      <w:proofErr w:type="spellEnd"/>
      <w:r>
        <w:rPr>
          <w:rFonts w:ascii="Arial" w:hAnsi="Arial" w:cs="Arial"/>
          <w:sz w:val="21"/>
          <w:szCs w:val="21"/>
        </w:rPr>
        <w:t xml:space="preserve">. nadobudol účinnosť 1. novembrom 2009.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192/2011 </w:t>
      </w:r>
      <w:proofErr w:type="spellStart"/>
      <w:r>
        <w:rPr>
          <w:rFonts w:ascii="Arial" w:hAnsi="Arial" w:cs="Arial"/>
          <w:sz w:val="21"/>
          <w:szCs w:val="21"/>
        </w:rPr>
        <w:t>Z.z</w:t>
      </w:r>
      <w:proofErr w:type="spellEnd"/>
      <w:r>
        <w:rPr>
          <w:rFonts w:ascii="Arial" w:hAnsi="Arial" w:cs="Arial"/>
          <w:sz w:val="21"/>
          <w:szCs w:val="21"/>
        </w:rPr>
        <w:t xml:space="preserve">. nadobudol účinnosť 1. augustom 2011.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392/2011 </w:t>
      </w:r>
      <w:proofErr w:type="spellStart"/>
      <w:r>
        <w:rPr>
          <w:rFonts w:ascii="Arial" w:hAnsi="Arial" w:cs="Arial"/>
          <w:sz w:val="21"/>
          <w:szCs w:val="21"/>
        </w:rPr>
        <w:t>Z.z</w:t>
      </w:r>
      <w:proofErr w:type="spellEnd"/>
      <w:r>
        <w:rPr>
          <w:rFonts w:ascii="Arial" w:hAnsi="Arial" w:cs="Arial"/>
          <w:sz w:val="21"/>
          <w:szCs w:val="21"/>
        </w:rPr>
        <w:t xml:space="preserve">. nadobudol účinnosť 1. decembrom 2011.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122/2013 </w:t>
      </w:r>
      <w:proofErr w:type="spellStart"/>
      <w:r>
        <w:rPr>
          <w:rFonts w:ascii="Arial" w:hAnsi="Arial" w:cs="Arial"/>
          <w:sz w:val="21"/>
          <w:szCs w:val="21"/>
        </w:rPr>
        <w:t>Z.z</w:t>
      </w:r>
      <w:proofErr w:type="spellEnd"/>
      <w:r>
        <w:rPr>
          <w:rFonts w:ascii="Arial" w:hAnsi="Arial" w:cs="Arial"/>
          <w:sz w:val="21"/>
          <w:szCs w:val="21"/>
        </w:rPr>
        <w:t xml:space="preserve">. nadobudol účinnosť 1. júlom 2013.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195/2014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Uznesenie Ústavného súdu SR č. 261/2014 </w:t>
      </w:r>
      <w:proofErr w:type="spellStart"/>
      <w:r>
        <w:rPr>
          <w:rFonts w:ascii="Arial" w:hAnsi="Arial" w:cs="Arial"/>
          <w:sz w:val="21"/>
          <w:szCs w:val="21"/>
        </w:rPr>
        <w:t>Z.z</w:t>
      </w:r>
      <w:proofErr w:type="spellEnd"/>
      <w:r>
        <w:rPr>
          <w:rFonts w:ascii="Arial" w:hAnsi="Arial" w:cs="Arial"/>
          <w:sz w:val="21"/>
          <w:szCs w:val="21"/>
        </w:rPr>
        <w:t xml:space="preserve">. nadobudlo účinnosť 26. septembrom 2014.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362/2014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2015.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247/2015 </w:t>
      </w:r>
      <w:proofErr w:type="spellStart"/>
      <w:r>
        <w:rPr>
          <w:rFonts w:ascii="Arial" w:hAnsi="Arial" w:cs="Arial"/>
          <w:sz w:val="21"/>
          <w:szCs w:val="21"/>
        </w:rPr>
        <w:t>Z.z</w:t>
      </w:r>
      <w:proofErr w:type="spellEnd"/>
      <w:r>
        <w:rPr>
          <w:rFonts w:ascii="Arial" w:hAnsi="Arial" w:cs="Arial"/>
          <w:sz w:val="21"/>
          <w:szCs w:val="21"/>
        </w:rPr>
        <w:t xml:space="preserve">. a č. 338/2015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91/2016 </w:t>
      </w:r>
      <w:proofErr w:type="spellStart"/>
      <w:r>
        <w:rPr>
          <w:rFonts w:ascii="Arial" w:hAnsi="Arial" w:cs="Arial"/>
          <w:sz w:val="21"/>
          <w:szCs w:val="21"/>
        </w:rPr>
        <w:t>Z.z</w:t>
      </w:r>
      <w:proofErr w:type="spellEnd"/>
      <w:r>
        <w:rPr>
          <w:rFonts w:ascii="Arial" w:hAnsi="Arial" w:cs="Arial"/>
          <w:sz w:val="21"/>
          <w:szCs w:val="21"/>
        </w:rPr>
        <w:t xml:space="preserve">. a č. 125/2016 </w:t>
      </w:r>
      <w:proofErr w:type="spellStart"/>
      <w:r>
        <w:rPr>
          <w:rFonts w:ascii="Arial" w:hAnsi="Arial" w:cs="Arial"/>
          <w:sz w:val="21"/>
          <w:szCs w:val="21"/>
        </w:rPr>
        <w:t>Z.z</w:t>
      </w:r>
      <w:proofErr w:type="spellEnd"/>
      <w:r>
        <w:rPr>
          <w:rFonts w:ascii="Arial" w:hAnsi="Arial" w:cs="Arial"/>
          <w:sz w:val="21"/>
          <w:szCs w:val="21"/>
        </w:rPr>
        <w:t xml:space="preserve">. nadobudli účinnosť 1. júlom 2016.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Zákony č. 301/2016 </w:t>
      </w:r>
      <w:proofErr w:type="spellStart"/>
      <w:r>
        <w:rPr>
          <w:rFonts w:ascii="Arial" w:hAnsi="Arial" w:cs="Arial"/>
          <w:sz w:val="21"/>
          <w:szCs w:val="21"/>
        </w:rPr>
        <w:t>Z.z</w:t>
      </w:r>
      <w:proofErr w:type="spellEnd"/>
      <w:r>
        <w:rPr>
          <w:rFonts w:ascii="Arial" w:hAnsi="Arial" w:cs="Arial"/>
          <w:sz w:val="21"/>
          <w:szCs w:val="21"/>
        </w:rPr>
        <w:t xml:space="preserve">. a č. 340/2016 </w:t>
      </w:r>
      <w:proofErr w:type="spellStart"/>
      <w:r>
        <w:rPr>
          <w:rFonts w:ascii="Arial" w:hAnsi="Arial" w:cs="Arial"/>
          <w:sz w:val="21"/>
          <w:szCs w:val="21"/>
        </w:rPr>
        <w:t>Z.z</w:t>
      </w:r>
      <w:proofErr w:type="spellEnd"/>
      <w:r>
        <w:rPr>
          <w:rFonts w:ascii="Arial" w:hAnsi="Arial" w:cs="Arial"/>
          <w:sz w:val="21"/>
          <w:szCs w:val="21"/>
        </w:rPr>
        <w:t xml:space="preserve">. nadobudli účinnosť 1. januárom 2017.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51/2017 </w:t>
      </w:r>
      <w:proofErr w:type="spellStart"/>
      <w:r>
        <w:rPr>
          <w:rFonts w:ascii="Arial" w:hAnsi="Arial" w:cs="Arial"/>
          <w:sz w:val="21"/>
          <w:szCs w:val="21"/>
        </w:rPr>
        <w:t>Z.z</w:t>
      </w:r>
      <w:proofErr w:type="spellEnd"/>
      <w:r>
        <w:rPr>
          <w:rFonts w:ascii="Arial" w:hAnsi="Arial" w:cs="Arial"/>
          <w:sz w:val="21"/>
          <w:szCs w:val="21"/>
        </w:rPr>
        <w:t xml:space="preserve">. nadobudol účinnosť 1. aprílom 2017.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Zákon č. 152/2017 </w:t>
      </w:r>
      <w:proofErr w:type="spellStart"/>
      <w:r>
        <w:rPr>
          <w:rFonts w:ascii="Arial" w:hAnsi="Arial" w:cs="Arial"/>
          <w:sz w:val="21"/>
          <w:szCs w:val="21"/>
        </w:rPr>
        <w:t>Z.z</w:t>
      </w:r>
      <w:proofErr w:type="spellEnd"/>
      <w:r>
        <w:rPr>
          <w:rFonts w:ascii="Arial" w:hAnsi="Arial" w:cs="Arial"/>
          <w:sz w:val="21"/>
          <w:szCs w:val="21"/>
        </w:rPr>
        <w:t xml:space="preserve">. nadobudol účinnosť 1. júlom 2017.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334/2017 </w:t>
      </w:r>
      <w:proofErr w:type="spellStart"/>
      <w:r>
        <w:rPr>
          <w:rFonts w:ascii="Arial" w:hAnsi="Arial" w:cs="Arial"/>
          <w:sz w:val="21"/>
          <w:szCs w:val="21"/>
        </w:rPr>
        <w:t>Z.z</w:t>
      </w:r>
      <w:proofErr w:type="spellEnd"/>
      <w:r>
        <w:rPr>
          <w:rFonts w:ascii="Arial" w:hAnsi="Arial" w:cs="Arial"/>
          <w:sz w:val="21"/>
          <w:szCs w:val="21"/>
        </w:rPr>
        <w:t xml:space="preserve">. nadobudol účinnosť 1. januárom 2018.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69/2018 </w:t>
      </w:r>
      <w:proofErr w:type="spellStart"/>
      <w:r>
        <w:rPr>
          <w:rFonts w:ascii="Arial" w:hAnsi="Arial" w:cs="Arial"/>
          <w:sz w:val="21"/>
          <w:szCs w:val="21"/>
        </w:rPr>
        <w:t>Z.z</w:t>
      </w:r>
      <w:proofErr w:type="spellEnd"/>
      <w:r>
        <w:rPr>
          <w:rFonts w:ascii="Arial" w:hAnsi="Arial" w:cs="Arial"/>
          <w:sz w:val="21"/>
          <w:szCs w:val="21"/>
        </w:rPr>
        <w:t xml:space="preserve">. nadobudol účinnosť 1. aprílom 2018.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177/2018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2018 okrem čl. LXIII bodov 1 až 3, ktoré nadobudli účinnosť 1. januárom 2019.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Ústavného súdu SR č. 40/2019 </w:t>
      </w:r>
      <w:proofErr w:type="spellStart"/>
      <w:r>
        <w:rPr>
          <w:rFonts w:ascii="Arial" w:hAnsi="Arial" w:cs="Arial"/>
          <w:sz w:val="21"/>
          <w:szCs w:val="21"/>
        </w:rPr>
        <w:t>Z.z</w:t>
      </w:r>
      <w:proofErr w:type="spellEnd"/>
      <w:r>
        <w:rPr>
          <w:rFonts w:ascii="Arial" w:hAnsi="Arial" w:cs="Arial"/>
          <w:sz w:val="21"/>
          <w:szCs w:val="21"/>
        </w:rPr>
        <w:t xml:space="preserve">. nadobudol účinnosť 23. februárom 2019.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Nález Ústavného súdu SR č. 90/2019 </w:t>
      </w:r>
      <w:proofErr w:type="spellStart"/>
      <w:r>
        <w:rPr>
          <w:rFonts w:ascii="Arial" w:hAnsi="Arial" w:cs="Arial"/>
          <w:sz w:val="21"/>
          <w:szCs w:val="21"/>
        </w:rPr>
        <w:t>Z.z</w:t>
      </w:r>
      <w:proofErr w:type="spellEnd"/>
      <w:r>
        <w:rPr>
          <w:rFonts w:ascii="Arial" w:hAnsi="Arial" w:cs="Arial"/>
          <w:sz w:val="21"/>
          <w:szCs w:val="21"/>
        </w:rPr>
        <w:t xml:space="preserve">. nadobudol účinnosť 12. aprílom 2019.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221/2019 </w:t>
      </w:r>
      <w:proofErr w:type="spellStart"/>
      <w:r>
        <w:rPr>
          <w:rFonts w:ascii="Arial" w:hAnsi="Arial" w:cs="Arial"/>
          <w:sz w:val="21"/>
          <w:szCs w:val="21"/>
        </w:rPr>
        <w:t>Z.z</w:t>
      </w:r>
      <w:proofErr w:type="spellEnd"/>
      <w:r>
        <w:rPr>
          <w:rFonts w:ascii="Arial" w:hAnsi="Arial" w:cs="Arial"/>
          <w:sz w:val="21"/>
          <w:szCs w:val="21"/>
        </w:rPr>
        <w:t xml:space="preserve">. nadobudol účinnosť 1. septembrom 2019.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Rudolf Schuster </w:t>
      </w:r>
      <w:proofErr w:type="spellStart"/>
      <w:r>
        <w:rPr>
          <w:rFonts w:ascii="Arial" w:hAnsi="Arial" w:cs="Arial"/>
          <w:b/>
          <w:bCs/>
          <w:sz w:val="21"/>
          <w:szCs w:val="21"/>
        </w:rPr>
        <w:t>v.r</w:t>
      </w:r>
      <w:proofErr w:type="spellEnd"/>
      <w:r>
        <w:rPr>
          <w:rFonts w:ascii="Arial" w:hAnsi="Arial" w:cs="Arial"/>
          <w:b/>
          <w:bCs/>
          <w:sz w:val="21"/>
          <w:szCs w:val="21"/>
        </w:rPr>
        <w:t xml:space="preserve">.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Pavol Hrušovský </w:t>
      </w:r>
      <w:proofErr w:type="spellStart"/>
      <w:r>
        <w:rPr>
          <w:rFonts w:ascii="Arial" w:hAnsi="Arial" w:cs="Arial"/>
          <w:b/>
          <w:bCs/>
          <w:sz w:val="21"/>
          <w:szCs w:val="21"/>
        </w:rPr>
        <w:t>v.r</w:t>
      </w:r>
      <w:proofErr w:type="spellEnd"/>
      <w:r>
        <w:rPr>
          <w:rFonts w:ascii="Arial" w:hAnsi="Arial" w:cs="Arial"/>
          <w:b/>
          <w:bCs/>
          <w:sz w:val="21"/>
          <w:szCs w:val="21"/>
        </w:rPr>
        <w:t xml:space="preserve">. </w:t>
      </w:r>
    </w:p>
    <w:p w:rsidR="00D14ED6" w:rsidRDefault="00D14ED6">
      <w:pPr>
        <w:widowControl w:val="0"/>
        <w:autoSpaceDE w:val="0"/>
        <w:autoSpaceDN w:val="0"/>
        <w:adjustRightInd w:val="0"/>
        <w:spacing w:after="0" w:line="240" w:lineRule="auto"/>
        <w:rPr>
          <w:rFonts w:ascii="Arial" w:hAnsi="Arial" w:cs="Arial"/>
          <w:b/>
          <w:bCs/>
          <w:sz w:val="21"/>
          <w:szCs w:val="21"/>
        </w:rPr>
      </w:pP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Mikuláš Dzurinda </w:t>
      </w:r>
      <w:proofErr w:type="spellStart"/>
      <w:r>
        <w:rPr>
          <w:rFonts w:ascii="Arial" w:hAnsi="Arial" w:cs="Arial"/>
          <w:b/>
          <w:bCs/>
          <w:sz w:val="21"/>
          <w:szCs w:val="21"/>
        </w:rPr>
        <w:t>v.r</w:t>
      </w:r>
      <w:proofErr w:type="spellEnd"/>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PRÍL.1</w:t>
      </w:r>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ŠTRUKTÚRY ŠTÁTNEJ BEZPEČNOSTI PODĽA § 14 ODS. 1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Podľa tohto zákona sa za osobu, ktorá bola pracovne zaradená v štruktúrach bývalej Štátnej bezpečnosti, považuje príslušník, ktorý vykonával činnosť v týchto útvaroch: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Hlavná správa </w:t>
      </w:r>
      <w:proofErr w:type="spellStart"/>
      <w:r>
        <w:rPr>
          <w:rFonts w:ascii="Arial" w:hAnsi="Arial" w:cs="Arial"/>
          <w:sz w:val="21"/>
          <w:szCs w:val="21"/>
        </w:rPr>
        <w:t>ŠtB</w:t>
      </w:r>
      <w:proofErr w:type="spellEnd"/>
      <w:r>
        <w:rPr>
          <w:rFonts w:ascii="Arial" w:hAnsi="Arial" w:cs="Arial"/>
          <w:sz w:val="21"/>
          <w:szCs w:val="21"/>
        </w:rPr>
        <w:t xml:space="preserve"> (1966 - 1971),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Federálna správa spravodajských služieb (1969 - 1971),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Sekretariát námestníka ministra vnútra ČSSR pre riadenie federálnej spravodajskej služby (1970 - 1971),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Bezpečnostný odbor MV SSR (1969 - 1971),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Organizačno-bezpečnostný úsek MV ČSR (1969 - 1971),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Hlavná správa </w:t>
      </w:r>
      <w:proofErr w:type="spellStart"/>
      <w:r>
        <w:rPr>
          <w:rFonts w:ascii="Arial" w:hAnsi="Arial" w:cs="Arial"/>
          <w:sz w:val="21"/>
          <w:szCs w:val="21"/>
        </w:rPr>
        <w:t>ŠtB</w:t>
      </w:r>
      <w:proofErr w:type="spellEnd"/>
      <w:r>
        <w:rPr>
          <w:rFonts w:ascii="Arial" w:hAnsi="Arial" w:cs="Arial"/>
          <w:sz w:val="21"/>
          <w:szCs w:val="21"/>
        </w:rPr>
        <w:t xml:space="preserve"> MV SSR (1969 - 1974),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Prezídium pre bezpečnosť MV (1948 - 1950),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Odbor BA Skupiny I - Bezpečnosť MV (1948 - 1950),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Veliteľstvo </w:t>
      </w:r>
      <w:proofErr w:type="spellStart"/>
      <w:r>
        <w:rPr>
          <w:rFonts w:ascii="Arial" w:hAnsi="Arial" w:cs="Arial"/>
          <w:sz w:val="21"/>
          <w:szCs w:val="21"/>
        </w:rPr>
        <w:t>ŠtB</w:t>
      </w:r>
      <w:proofErr w:type="spellEnd"/>
      <w:r>
        <w:rPr>
          <w:rFonts w:ascii="Arial" w:hAnsi="Arial" w:cs="Arial"/>
          <w:sz w:val="21"/>
          <w:szCs w:val="21"/>
        </w:rPr>
        <w:t xml:space="preserve"> (1950 - 1952),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Hlavná správa vojenskej kontrarozviedky (1952 - 1953),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Správa štátno-bezpečnostného vyšetrovania (1953),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Krajské veliteľstvá </w:t>
      </w:r>
      <w:proofErr w:type="spellStart"/>
      <w:r>
        <w:rPr>
          <w:rFonts w:ascii="Arial" w:hAnsi="Arial" w:cs="Arial"/>
          <w:sz w:val="21"/>
          <w:szCs w:val="21"/>
        </w:rPr>
        <w:t>ŠtB</w:t>
      </w:r>
      <w:proofErr w:type="spellEnd"/>
      <w:r>
        <w:rPr>
          <w:rFonts w:ascii="Arial" w:hAnsi="Arial" w:cs="Arial"/>
          <w:sz w:val="21"/>
          <w:szCs w:val="21"/>
        </w:rPr>
        <w:t xml:space="preserve"> (1950 - 1952) a útvary podriadené,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13. Krajské správy </w:t>
      </w:r>
      <w:proofErr w:type="spellStart"/>
      <w:r>
        <w:rPr>
          <w:rFonts w:ascii="Arial" w:hAnsi="Arial" w:cs="Arial"/>
          <w:sz w:val="21"/>
          <w:szCs w:val="21"/>
        </w:rPr>
        <w:t>ŠtB</w:t>
      </w:r>
      <w:proofErr w:type="spellEnd"/>
      <w:r>
        <w:rPr>
          <w:rFonts w:ascii="Arial" w:hAnsi="Arial" w:cs="Arial"/>
          <w:sz w:val="21"/>
          <w:szCs w:val="21"/>
        </w:rPr>
        <w:t xml:space="preserve"> (1953 - 1953) a útvary podriadené,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14. II. správa MV (1953 - 1963),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15. II. správa MV (neskôr FMV, 1964 - 1974),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16. III. správa MV (1953 - 1963),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17. IV. správa MV (1953 - 1963),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18. V. správa MV (1952 - 1962),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19. VI. správa MV (1953 - 1963),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20. XI. správa FMV (neskôr ZNB),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21. 1.,2.,3.,4.,5. samostatný sektor ministerstva národnej bezpečnosti (1950 - 1951),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22. odbor O, Z, C, E, T, V, LM ministerstva národnej bezpečnosti (1951 - 1952),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23. operatívne odbory a oddelenia Správy ochrany prezidenta (1952 - 1953), Správy ochrany ústavných činiteľov (1952 - 1953), VIII. správy MV,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24. operatívny odbor VII. správy MV (1953 - 1963), IV. správy MV (neskôr FMV),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25. Odbor VII. správy MV poverený vykonávaním zatýkania a domových prehliadok (1953 - 1956),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26. operatívne odbory XI. správy MV (1953 - 1963) a VI. správy MV (neskôr FMV),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27. I. správa ZNB,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28. II. správa ZNB,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29. X. správa ZNB (1974 - 1988),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30. XI. správa ZNB (1974 - 1988),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31. III. správa ZNB (1964 - 1990),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32. IV. správa ZNB (1964 - 1990),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33. VI. správa ZNB (1963 - 1990),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34. Hlavná správa vojenskej kontrarozviedky (1.9.1970 - 31.8.1983),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35. XII. správa ZNB (1974 - 1990),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36. XIII. správa ZNB,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37. XIV. správa ZNB,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38. Federálna správa vyšetrovania </w:t>
      </w:r>
      <w:proofErr w:type="spellStart"/>
      <w:r>
        <w:rPr>
          <w:rFonts w:ascii="Arial" w:hAnsi="Arial" w:cs="Arial"/>
          <w:sz w:val="21"/>
          <w:szCs w:val="21"/>
        </w:rPr>
        <w:t>ŠtB</w:t>
      </w:r>
      <w:proofErr w:type="spellEnd"/>
      <w:r>
        <w:rPr>
          <w:rFonts w:ascii="Arial" w:hAnsi="Arial" w:cs="Arial"/>
          <w:sz w:val="21"/>
          <w:szCs w:val="21"/>
        </w:rPr>
        <w:t xml:space="preserv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39. správy </w:t>
      </w:r>
      <w:proofErr w:type="spellStart"/>
      <w:r>
        <w:rPr>
          <w:rFonts w:ascii="Arial" w:hAnsi="Arial" w:cs="Arial"/>
          <w:sz w:val="21"/>
          <w:szCs w:val="21"/>
        </w:rPr>
        <w:t>ŠtB</w:t>
      </w:r>
      <w:proofErr w:type="spellEnd"/>
      <w:r>
        <w:rPr>
          <w:rFonts w:ascii="Arial" w:hAnsi="Arial" w:cs="Arial"/>
          <w:sz w:val="21"/>
          <w:szCs w:val="21"/>
        </w:rPr>
        <w:t xml:space="preserve"> krajských správ ZNB okrem príslušníkov oddelenia </w:t>
      </w:r>
      <w:proofErr w:type="spellStart"/>
      <w:r>
        <w:rPr>
          <w:rFonts w:ascii="Arial" w:hAnsi="Arial" w:cs="Arial"/>
          <w:sz w:val="21"/>
          <w:szCs w:val="21"/>
        </w:rPr>
        <w:t>doprovodov</w:t>
      </w:r>
      <w:proofErr w:type="spellEnd"/>
      <w:r>
        <w:rPr>
          <w:rFonts w:ascii="Arial" w:hAnsi="Arial" w:cs="Arial"/>
          <w:sz w:val="21"/>
          <w:szCs w:val="21"/>
        </w:rPr>
        <w:t xml:space="preserve"> československých lietadiel odboru letiskovej kontroly,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40. Oddelenia </w:t>
      </w:r>
      <w:proofErr w:type="spellStart"/>
      <w:r>
        <w:rPr>
          <w:rFonts w:ascii="Arial" w:hAnsi="Arial" w:cs="Arial"/>
          <w:sz w:val="21"/>
          <w:szCs w:val="21"/>
        </w:rPr>
        <w:t>ŠtB</w:t>
      </w:r>
      <w:proofErr w:type="spellEnd"/>
      <w:r>
        <w:rPr>
          <w:rFonts w:ascii="Arial" w:hAnsi="Arial" w:cs="Arial"/>
          <w:sz w:val="21"/>
          <w:szCs w:val="21"/>
        </w:rPr>
        <w:t xml:space="preserve"> okresných správ ZNB okrem príslušníkov oddelenia režimovej ochrany jadrových elektrární.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PRÍL.2</w:t>
      </w:r>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 xml:space="preserve">OSOBNÝ DOTAZNÍK OSOBY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Osobný dotazník osoby obsahuje najmä: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Osobné údaje navrhovanej osoby.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Údaje o pobyte.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Kontaktné údaje.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Doklady totožnosti.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Rodinný stav.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Vzdelanie a prehľad navštevovaných škôl.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Súčasné zamestnanie, predchádzajúce zamestnania alebo zaradenie do evidencie uchádzačov o zamestnanie.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Podnikateľská činnosť alebo činnosť vykonávaná samostatne podľa osobitných predpisov.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Osobné údaje manžela (manželky), detí, partnera (partnerky) a iných osôb žijúcich v spoločnej domácnosti.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Trestné konanie, priestupkové konanie, disciplinárne konanie a iné konanie vedené voči navrhovanej osobe.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Absolvované </w:t>
      </w:r>
      <w:proofErr w:type="spellStart"/>
      <w:r>
        <w:rPr>
          <w:rFonts w:ascii="Arial" w:hAnsi="Arial" w:cs="Arial"/>
          <w:sz w:val="21"/>
          <w:szCs w:val="21"/>
        </w:rPr>
        <w:t>psychofyziologické</w:t>
      </w:r>
      <w:proofErr w:type="spellEnd"/>
      <w:r>
        <w:rPr>
          <w:rFonts w:ascii="Arial" w:hAnsi="Arial" w:cs="Arial"/>
          <w:sz w:val="21"/>
          <w:szCs w:val="21"/>
        </w:rPr>
        <w:t xml:space="preserve"> overenie pravdovravnosti.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Spolupráca so Štátnou bezpečnosťou a spravodajskou správou Generálneho štábu Československej ľudovej armády do 31.12.1989.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13. Vyjadrenie sa k predpokladom na vznik oprávnenia na oboznamovanie sa s utajovanými skutočnosťami podľa § 10 až 14.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PRÍL.3</w:t>
      </w:r>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BEZPEČNOSTNÝ DOTAZNÍK OSOBY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A. VŠEOBECNÁ ČASŤ </w:t>
      </w:r>
    </w:p>
    <w:p w:rsidR="00D14ED6" w:rsidRDefault="005210B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Bezpečnostný dotazník osoby obsahuje najmä: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Údaje o vojenskej službe.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Osobné údaje rodičov a súrodencov.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Či je alebo bola závislá od alkoholických nápojov a či užíva alebo užívala omamné látky, psychotropné látky a iné návykové látky.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Či je alebo bola závislá na hazardných hrách.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Psychiatrické vyšetrenia a liečenia.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Majetkové pomery.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7. Nariadené exekučné rozhodnutia.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Právoplatné rozhodnutia orgánov verejnej moci a iných právnických osôb, ktorými bola uložená povinnosť peňažného plnenia.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Oboznamovanie sa s utajovanými skutočnosťami.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Spolupráca alebo iné kontakty s bývalou alebo súčasnou spravodajskou službou cudzej moci.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Spolupráca alebo iné kontakty s osobami alebo organizáciami, ktorých činnosť je zameraná proti demokratickému spoločenskému poriadku alebo proti záujmom, ktoré sa Slovenská republika zaviazala chrániť podľa medzinárodných zmlúv.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Čestné vyhlásenie o pravdivosti uvedených údajov.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13. Súhlas s poskytnutím informácií zo zdravotnej dokumentácie.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B. DOPLNKOVÁ ČASŤ VYPLŇOVANÁ LEN PRE STUPEŇ UTAJENIA PRÍSNE TAJNÉ A TAJNÉ </w:t>
      </w:r>
    </w:p>
    <w:p w:rsidR="00D14ED6" w:rsidRDefault="005210B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Osobné údaje ďalších rodinných príslušníkov - rodičov manžela (manželky), partnera (partnerky) a súrodencov manžela (manželky).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Príslušnosť a vzťahy k združeniam, politickým hnutiam, stranám, cirkvám, náboženským spoločenstvám a domácim a zahraničným organizáciám.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Identifikačné a kontaktné údaje dvoch osôb, ktoré poznajú navrhovanú osobu a môžu sa vyjadriť o údajoch v osobnom a bezpečnostnom dotazníku osoby (nemôžu to byť rodinní príslušníci ani osoby, s ktorými udržujú dôverné vzťahy, napríklad vedú majetkové záležitosti).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Pobyty v zahraničí dlhšie ako 30 dní po dosiahnutí veku 18 rokov.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PRÍL.4</w:t>
      </w:r>
    </w:p>
    <w:p w:rsidR="00D14ED6" w:rsidRDefault="00D14ED6">
      <w:pPr>
        <w:widowControl w:val="0"/>
        <w:autoSpaceDE w:val="0"/>
        <w:autoSpaceDN w:val="0"/>
        <w:adjustRightInd w:val="0"/>
        <w:spacing w:after="0" w:line="240" w:lineRule="auto"/>
        <w:jc w:val="center"/>
        <w:rPr>
          <w:rFonts w:ascii="Arial" w:hAnsi="Arial" w:cs="Arial"/>
          <w:sz w:val="24"/>
          <w:szCs w:val="24"/>
        </w:rPr>
      </w:pPr>
    </w:p>
    <w:p w:rsidR="00D14ED6" w:rsidRDefault="005210B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BEZPEČNOSTNÝ DOTAZNÍK PODNIKATEĽA </w:t>
      </w:r>
    </w:p>
    <w:p w:rsidR="00D14ED6" w:rsidRDefault="00D14ED6">
      <w:pPr>
        <w:widowControl w:val="0"/>
        <w:autoSpaceDE w:val="0"/>
        <w:autoSpaceDN w:val="0"/>
        <w:adjustRightInd w:val="0"/>
        <w:spacing w:after="0" w:line="240" w:lineRule="auto"/>
        <w:rPr>
          <w:rFonts w:ascii="Arial" w:hAnsi="Arial" w:cs="Arial"/>
          <w:b/>
          <w:bCs/>
          <w:sz w:val="24"/>
          <w:szCs w:val="24"/>
        </w:rPr>
      </w:pP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Bezpečnostný dotazník podnikateľa obsahuje najmä: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Identifikačné údaje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Hospodárske údaje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Majetkové údaje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Obchodné vzťahy podnikateľa.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Konkurz, vyrovnanie, likvidácia a reštrukturalizácia.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Identifikačné údaje členov štatutárneho orgánu.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Právnické osoby, v ktorých boli alebo sú členovia štatutárneho orgánu spoločníkmi, konateľmi, členmi dozornej rady alebo členmi predstavenstva.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Identifikačné údaje spoločníkov, komanditistov, komplementárov, členov družstva, členov dozornej rady, prokuristov, členov správnej rady za posledných päť rokov, zakladajúcich členov a identifikačné údaje akcionárov a ich percentuálny podiel na základnom imaní.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D14ED6" w:rsidRDefault="005210B0">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Zoznam súdnych sporov, v ktorých je alebo bol podnikateľ v postavení žalovaného, obvineného alebo obžalovaného. </w:t>
      </w: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D14ED6">
      <w:pPr>
        <w:widowControl w:val="0"/>
        <w:autoSpaceDE w:val="0"/>
        <w:autoSpaceDN w:val="0"/>
        <w:adjustRightInd w:val="0"/>
        <w:spacing w:after="0" w:line="240" w:lineRule="auto"/>
        <w:rPr>
          <w:rFonts w:ascii="Arial" w:hAnsi="Arial" w:cs="Arial"/>
          <w:sz w:val="21"/>
          <w:szCs w:val="21"/>
        </w:rPr>
      </w:pPr>
    </w:p>
    <w:p w:rsidR="00D14ED6" w:rsidRDefault="005210B0">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Poznámka redakcie: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Podľa nálezu Ústavného súdu č. 40/2019 </w:t>
      </w:r>
      <w:proofErr w:type="spellStart"/>
      <w:r>
        <w:rPr>
          <w:rFonts w:ascii="Arial" w:hAnsi="Arial" w:cs="Arial"/>
          <w:sz w:val="19"/>
          <w:szCs w:val="19"/>
        </w:rPr>
        <w:t>Z.z</w:t>
      </w:r>
      <w:proofErr w:type="spellEnd"/>
      <w:r>
        <w:rPr>
          <w:rFonts w:ascii="Arial" w:hAnsi="Arial" w:cs="Arial"/>
          <w:sz w:val="19"/>
          <w:szCs w:val="19"/>
        </w:rPr>
        <w:t xml:space="preserve">. :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ustanovenia § 1 ods. 2 , § 34 ods. 1 písm. g) , § 69a , § 69b , § 70 ods. 1 písm. d) , § 75 ods. 1 písm. e) , § 76 ods. 1 písm. e) a § 84b zákona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nie sú v súlade s čl. 1 ods. 1 , čl. 141 ods. 1 a čl. 144 ods. 1 Ústavy Slovenskej republiky .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Ustanovenia strácajú účinnosť dňom 23.2.2019.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Poznámka redakcie ASPI: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Podľa nálezu Ústavného súdu SR č. 90/2019 </w:t>
      </w:r>
      <w:proofErr w:type="spellStart"/>
      <w:r>
        <w:rPr>
          <w:rFonts w:ascii="Arial" w:hAnsi="Arial" w:cs="Arial"/>
          <w:sz w:val="19"/>
          <w:szCs w:val="19"/>
        </w:rPr>
        <w:t>Z.z</w:t>
      </w:r>
      <w:proofErr w:type="spellEnd"/>
      <w:r>
        <w:rPr>
          <w:rFonts w:ascii="Arial" w:hAnsi="Arial" w:cs="Arial"/>
          <w:sz w:val="19"/>
          <w:szCs w:val="19"/>
        </w:rPr>
        <w:t xml:space="preserve">. ustanovenie § 84f zákona č. 215/2004 </w:t>
      </w:r>
      <w:proofErr w:type="spellStart"/>
      <w:r>
        <w:rPr>
          <w:rFonts w:ascii="Arial" w:hAnsi="Arial" w:cs="Arial"/>
          <w:sz w:val="19"/>
          <w:szCs w:val="19"/>
        </w:rPr>
        <w:t>Z.z</w:t>
      </w:r>
      <w:proofErr w:type="spellEnd"/>
      <w:r>
        <w:rPr>
          <w:rFonts w:ascii="Arial" w:hAnsi="Arial" w:cs="Arial"/>
          <w:sz w:val="19"/>
          <w:szCs w:val="19"/>
        </w:rPr>
        <w:t xml:space="preserve">. o ochrane utajovaných skutočností nie je v súlade s čl. 1 ods. 1 prvou vetou a s čl. 20 ods. 1 v spojení s čl. 13 ods. 4 Ústavy Slovenskej republiky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Ustanovenie stráca účinnosť dňa 12. apríla 2019.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Čl. 141a ods. 5 písm. b) , čl. 141a ods. 9 a čl. 154d ods. 1 Ústavy Slovenskej republiky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Napríklad § 17 Obchodného zákonníka , § 91 zákona č. 483/2001 </w:t>
      </w:r>
      <w:proofErr w:type="spellStart"/>
      <w:r>
        <w:rPr>
          <w:rFonts w:ascii="Arial" w:hAnsi="Arial" w:cs="Arial"/>
          <w:sz w:val="19"/>
          <w:szCs w:val="19"/>
        </w:rPr>
        <w:t>Z.z</w:t>
      </w:r>
      <w:proofErr w:type="spellEnd"/>
      <w:r>
        <w:rPr>
          <w:rFonts w:ascii="Arial" w:hAnsi="Arial" w:cs="Arial"/>
          <w:sz w:val="19"/>
          <w:szCs w:val="19"/>
        </w:rPr>
        <w:t xml:space="preserve">. o bankách a o zmene a doplnení niektorých zákonov v znení neskorších predpisov, § 23 , 23a a 23b zákona Slovenskej národnej rady č. 511/1992 Zb. o správe daní a poplatkov a o zmenách v sústave územných finančných orgánov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 89 ods. 9 Trestného zákona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Zákon č. 575/2001 </w:t>
      </w:r>
      <w:proofErr w:type="spellStart"/>
      <w:r>
        <w:rPr>
          <w:rFonts w:ascii="Arial" w:hAnsi="Arial" w:cs="Arial"/>
          <w:sz w:val="19"/>
          <w:szCs w:val="19"/>
        </w:rPr>
        <w:t>Z.z</w:t>
      </w:r>
      <w:proofErr w:type="spellEnd"/>
      <w:r>
        <w:rPr>
          <w:rFonts w:ascii="Arial" w:hAnsi="Arial" w:cs="Arial"/>
          <w:sz w:val="19"/>
          <w:szCs w:val="19"/>
        </w:rPr>
        <w:t xml:space="preserve">. o organizácii činnosti vlády a organizácii ústrednej štátnej správy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Napríklad Trestný zákon v znení neskorších predpisov, Trestný poriadok v znení neskorších predpisov, § 174 ods. 1 a § 203 Civilného sporového poriadku , § 111 a § 126 Správneho súdneho poriadku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Napríklad § 2 Obchodného zákonníka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Zákon č. 395/2002 </w:t>
      </w:r>
      <w:proofErr w:type="spellStart"/>
      <w:r>
        <w:rPr>
          <w:rFonts w:ascii="Arial" w:hAnsi="Arial" w:cs="Arial"/>
          <w:sz w:val="19"/>
          <w:szCs w:val="19"/>
        </w:rPr>
        <w:t>Z.z</w:t>
      </w:r>
      <w:proofErr w:type="spellEnd"/>
      <w:r>
        <w:rPr>
          <w:rFonts w:ascii="Arial" w:hAnsi="Arial" w:cs="Arial"/>
          <w:sz w:val="19"/>
          <w:szCs w:val="19"/>
        </w:rPr>
        <w:t xml:space="preserve">. o archívoch a registratúrach a o doplnení niektorých zákonov.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 41 ods. 2 Trestného zákona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 § 106 Trestného zákona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 173 Trestného zákona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 Zákon č. 330/2007 </w:t>
      </w:r>
      <w:proofErr w:type="spellStart"/>
      <w:r>
        <w:rPr>
          <w:rFonts w:ascii="Arial" w:hAnsi="Arial" w:cs="Arial"/>
          <w:sz w:val="19"/>
          <w:szCs w:val="19"/>
        </w:rPr>
        <w:t>Z.z</w:t>
      </w:r>
      <w:proofErr w:type="spellEnd"/>
      <w:r>
        <w:rPr>
          <w:rFonts w:ascii="Arial" w:hAnsi="Arial" w:cs="Arial"/>
          <w:sz w:val="19"/>
          <w:szCs w:val="19"/>
        </w:rPr>
        <w:t xml:space="preserve">. o registri trestov a o zmene a doplnení niektorých zákonov.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10a) § 10 ods. 4 zákona č. 330/2007 </w:t>
      </w:r>
      <w:proofErr w:type="spellStart"/>
      <w:r>
        <w:rPr>
          <w:rFonts w:ascii="Arial" w:hAnsi="Arial" w:cs="Arial"/>
          <w:sz w:val="19"/>
          <w:szCs w:val="19"/>
        </w:rPr>
        <w:t>Z.z</w:t>
      </w:r>
      <w:proofErr w:type="spellEnd"/>
      <w:r>
        <w:rPr>
          <w:rFonts w:ascii="Arial" w:hAnsi="Arial" w:cs="Arial"/>
          <w:sz w:val="19"/>
          <w:szCs w:val="19"/>
        </w:rPr>
        <w:t xml:space="preserve">. o registri trestov a o zmene a doplnení niektorých zákonov v znení zákona č. 91/2016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10b) Zákon Národnej rady Slovenskej republiky č. 46/1993 </w:t>
      </w:r>
      <w:proofErr w:type="spellStart"/>
      <w:r>
        <w:rPr>
          <w:rFonts w:ascii="Arial" w:hAnsi="Arial" w:cs="Arial"/>
          <w:sz w:val="19"/>
          <w:szCs w:val="19"/>
        </w:rPr>
        <w:t>Z.z</w:t>
      </w:r>
      <w:proofErr w:type="spellEnd"/>
      <w:r>
        <w:rPr>
          <w:rFonts w:ascii="Arial" w:hAnsi="Arial" w:cs="Arial"/>
          <w:sz w:val="19"/>
          <w:szCs w:val="19"/>
        </w:rPr>
        <w:t xml:space="preserve">. o Slovenskej informačnej službe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 89 ods. 11 Trestného zákona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 Napríklad zákon č. 335/1991 Zb. o súdoch a sudcoch v znení neskorších predpisov, zákon č. 385/2000 </w:t>
      </w:r>
      <w:proofErr w:type="spellStart"/>
      <w:r>
        <w:rPr>
          <w:rFonts w:ascii="Arial" w:hAnsi="Arial" w:cs="Arial"/>
          <w:sz w:val="19"/>
          <w:szCs w:val="19"/>
        </w:rPr>
        <w:t>Z.z</w:t>
      </w:r>
      <w:proofErr w:type="spellEnd"/>
      <w:r>
        <w:rPr>
          <w:rFonts w:ascii="Arial" w:hAnsi="Arial" w:cs="Arial"/>
          <w:sz w:val="19"/>
          <w:szCs w:val="19"/>
        </w:rPr>
        <w:t xml:space="preserve">. o sudcoch a prísediacich v znení neskorších predpisov, zákon č. 153/2001 </w:t>
      </w:r>
      <w:proofErr w:type="spellStart"/>
      <w:r>
        <w:rPr>
          <w:rFonts w:ascii="Arial" w:hAnsi="Arial" w:cs="Arial"/>
          <w:sz w:val="19"/>
          <w:szCs w:val="19"/>
        </w:rPr>
        <w:t>Z.z</w:t>
      </w:r>
      <w:proofErr w:type="spellEnd"/>
      <w:r>
        <w:rPr>
          <w:rFonts w:ascii="Arial" w:hAnsi="Arial" w:cs="Arial"/>
          <w:sz w:val="19"/>
          <w:szCs w:val="19"/>
        </w:rPr>
        <w:t xml:space="preserve">. o prokuratúre v znení neskorších predpisov, zákon č. 154/2001 </w:t>
      </w:r>
      <w:proofErr w:type="spellStart"/>
      <w:r>
        <w:rPr>
          <w:rFonts w:ascii="Arial" w:hAnsi="Arial" w:cs="Arial"/>
          <w:sz w:val="19"/>
          <w:szCs w:val="19"/>
        </w:rPr>
        <w:t>Z.z</w:t>
      </w:r>
      <w:proofErr w:type="spellEnd"/>
      <w:r>
        <w:rPr>
          <w:rFonts w:ascii="Arial" w:hAnsi="Arial" w:cs="Arial"/>
          <w:sz w:val="19"/>
          <w:szCs w:val="19"/>
        </w:rPr>
        <w:t xml:space="preserve">. o prokurátoroch a právnych čakateľoch prokuratúry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13) § 7 ods. 5 a § 9 ods. 1 písm. a) zákona č. 428/2002 </w:t>
      </w:r>
      <w:proofErr w:type="spellStart"/>
      <w:r>
        <w:rPr>
          <w:rFonts w:ascii="Arial" w:hAnsi="Arial" w:cs="Arial"/>
          <w:sz w:val="19"/>
          <w:szCs w:val="19"/>
        </w:rPr>
        <w:t>Z.z</w:t>
      </w:r>
      <w:proofErr w:type="spellEnd"/>
      <w:r>
        <w:rPr>
          <w:rFonts w:ascii="Arial" w:hAnsi="Arial" w:cs="Arial"/>
          <w:sz w:val="19"/>
          <w:szCs w:val="19"/>
        </w:rPr>
        <w:t xml:space="preserve">. o ochrane osobných údajov.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13a) Ústavný zákon č. 254/2006 </w:t>
      </w:r>
      <w:proofErr w:type="spellStart"/>
      <w:r>
        <w:rPr>
          <w:rFonts w:ascii="Arial" w:hAnsi="Arial" w:cs="Arial"/>
          <w:sz w:val="19"/>
          <w:szCs w:val="19"/>
        </w:rPr>
        <w:t>Z.z</w:t>
      </w:r>
      <w:proofErr w:type="spellEnd"/>
      <w:r>
        <w:rPr>
          <w:rFonts w:ascii="Arial" w:hAnsi="Arial" w:cs="Arial"/>
          <w:sz w:val="19"/>
          <w:szCs w:val="19"/>
        </w:rPr>
        <w:t xml:space="preserve">. o zriadení a činnosti výboru Národnej rady Slovenskej republiky na preskúmavanie rozhodnutí Národného bezpečnostného úradu.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 Zákon č. 122/2013 </w:t>
      </w:r>
      <w:proofErr w:type="spellStart"/>
      <w:r>
        <w:rPr>
          <w:rFonts w:ascii="Arial" w:hAnsi="Arial" w:cs="Arial"/>
          <w:sz w:val="19"/>
          <w:szCs w:val="19"/>
        </w:rPr>
        <w:t>Z.z</w:t>
      </w:r>
      <w:proofErr w:type="spellEnd"/>
      <w:r>
        <w:rPr>
          <w:rFonts w:ascii="Arial" w:hAnsi="Arial" w:cs="Arial"/>
          <w:sz w:val="19"/>
          <w:szCs w:val="19"/>
        </w:rPr>
        <w:t xml:space="preserve">. o ochrane osobných údajov a o zmene a doplnení niektorých zákonov v znení zákona č. 84/2014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15) Napríklad zákon č. 335/1991 Zb. v znení neskorších predpisov, zákon č. 385/2000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 § 201 ods. 2 Trestného poriadku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17) Zákon č. 256/1998 </w:t>
      </w:r>
      <w:proofErr w:type="spellStart"/>
      <w:r>
        <w:rPr>
          <w:rFonts w:ascii="Arial" w:hAnsi="Arial" w:cs="Arial"/>
          <w:sz w:val="19"/>
          <w:szCs w:val="19"/>
        </w:rPr>
        <w:t>Z.z</w:t>
      </w:r>
      <w:proofErr w:type="spellEnd"/>
      <w:r>
        <w:rPr>
          <w:rFonts w:ascii="Arial" w:hAnsi="Arial" w:cs="Arial"/>
          <w:sz w:val="19"/>
          <w:szCs w:val="19"/>
        </w:rPr>
        <w:t xml:space="preserve">. o ochrane svedka a o zmene a doplnení niektorých zákonov v znení zákona č. 490/2001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 § 11 zákona Národnej rady Slovenskej republiky č. 46/1993 </w:t>
      </w:r>
      <w:proofErr w:type="spellStart"/>
      <w:r>
        <w:rPr>
          <w:rFonts w:ascii="Arial" w:hAnsi="Arial" w:cs="Arial"/>
          <w:sz w:val="19"/>
          <w:szCs w:val="19"/>
        </w:rPr>
        <w:t>Z.z</w:t>
      </w:r>
      <w:proofErr w:type="spellEnd"/>
      <w:r>
        <w:rPr>
          <w:rFonts w:ascii="Arial" w:hAnsi="Arial" w:cs="Arial"/>
          <w:sz w:val="19"/>
          <w:szCs w:val="19"/>
        </w:rPr>
        <w:t xml:space="preserve">. o Slovenskej informačnej službe v znení neskorších predpisov.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11 zákona Národnej rady Slovenskej republiky č. 198/1994 </w:t>
      </w:r>
      <w:proofErr w:type="spellStart"/>
      <w:r>
        <w:rPr>
          <w:rFonts w:ascii="Arial" w:hAnsi="Arial" w:cs="Arial"/>
          <w:sz w:val="19"/>
          <w:szCs w:val="19"/>
        </w:rPr>
        <w:t>Z.z</w:t>
      </w:r>
      <w:proofErr w:type="spellEnd"/>
      <w:r>
        <w:rPr>
          <w:rFonts w:ascii="Arial" w:hAnsi="Arial" w:cs="Arial"/>
          <w:sz w:val="19"/>
          <w:szCs w:val="19"/>
        </w:rPr>
        <w:t xml:space="preserve">. o Vojenskom spravodajstve.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41 zákona Národnej rady Slovenskej republiky č. 171/1993 </w:t>
      </w:r>
      <w:proofErr w:type="spellStart"/>
      <w:r>
        <w:rPr>
          <w:rFonts w:ascii="Arial" w:hAnsi="Arial" w:cs="Arial"/>
          <w:sz w:val="19"/>
          <w:szCs w:val="19"/>
        </w:rPr>
        <w:t>Z.z</w:t>
      </w:r>
      <w:proofErr w:type="spellEnd"/>
      <w:r>
        <w:rPr>
          <w:rFonts w:ascii="Arial" w:hAnsi="Arial" w:cs="Arial"/>
          <w:sz w:val="19"/>
          <w:szCs w:val="19"/>
        </w:rPr>
        <w:t xml:space="preserve">. o Policajnom zbore v znení neskorších predpisov.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25 zákona č. 240/2001 </w:t>
      </w:r>
      <w:proofErr w:type="spellStart"/>
      <w:r>
        <w:rPr>
          <w:rFonts w:ascii="Arial" w:hAnsi="Arial" w:cs="Arial"/>
          <w:sz w:val="19"/>
          <w:szCs w:val="19"/>
        </w:rPr>
        <w:t>Z.z</w:t>
      </w:r>
      <w:proofErr w:type="spellEnd"/>
      <w:r>
        <w:rPr>
          <w:rFonts w:ascii="Arial" w:hAnsi="Arial" w:cs="Arial"/>
          <w:sz w:val="19"/>
          <w:szCs w:val="19"/>
        </w:rPr>
        <w:t xml:space="preserve">. o orgánoch štátnej správy v colníctve v znení zákona č. 422/2002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42 zákona č. 57/1998 </w:t>
      </w:r>
      <w:proofErr w:type="spellStart"/>
      <w:r>
        <w:rPr>
          <w:rFonts w:ascii="Arial" w:hAnsi="Arial" w:cs="Arial"/>
          <w:sz w:val="19"/>
          <w:szCs w:val="19"/>
        </w:rPr>
        <w:t>Z.z</w:t>
      </w:r>
      <w:proofErr w:type="spellEnd"/>
      <w:r>
        <w:rPr>
          <w:rFonts w:ascii="Arial" w:hAnsi="Arial" w:cs="Arial"/>
          <w:sz w:val="19"/>
          <w:szCs w:val="19"/>
        </w:rPr>
        <w:t xml:space="preserve">. o Železničnej polícii v znení neskorších predpisov.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27 zákona č. 4/2001 </w:t>
      </w:r>
      <w:proofErr w:type="spellStart"/>
      <w:r>
        <w:rPr>
          <w:rFonts w:ascii="Arial" w:hAnsi="Arial" w:cs="Arial"/>
          <w:sz w:val="19"/>
          <w:szCs w:val="19"/>
        </w:rPr>
        <w:t>Z.z</w:t>
      </w:r>
      <w:proofErr w:type="spellEnd"/>
      <w:r>
        <w:rPr>
          <w:rFonts w:ascii="Arial" w:hAnsi="Arial" w:cs="Arial"/>
          <w:sz w:val="19"/>
          <w:szCs w:val="19"/>
        </w:rPr>
        <w:t xml:space="preserve">. o Zbore väzenskej a justičnej stráže v znení zákona č. 422/2002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18a) § 5 ods. 2 zákona č. 69/2018 </w:t>
      </w:r>
      <w:proofErr w:type="spellStart"/>
      <w:r>
        <w:rPr>
          <w:rFonts w:ascii="Arial" w:hAnsi="Arial" w:cs="Arial"/>
          <w:sz w:val="19"/>
          <w:szCs w:val="19"/>
        </w:rPr>
        <w:t>Z.z</w:t>
      </w:r>
      <w:proofErr w:type="spellEnd"/>
      <w:r>
        <w:rPr>
          <w:rFonts w:ascii="Arial" w:hAnsi="Arial" w:cs="Arial"/>
          <w:sz w:val="19"/>
          <w:szCs w:val="19"/>
        </w:rPr>
        <w:t xml:space="preserve">. o kybernetickej bezpečnosti a o zmene a doplnení niektorých zákonov.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 § 88b Trestného poriadku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Napríklad § 88 , 88a , 88c a 88d Trestného poriadku , § 10 zákona č. 46/1993 </w:t>
      </w:r>
      <w:proofErr w:type="spellStart"/>
      <w:r>
        <w:rPr>
          <w:rFonts w:ascii="Arial" w:hAnsi="Arial" w:cs="Arial"/>
          <w:sz w:val="19"/>
          <w:szCs w:val="19"/>
        </w:rPr>
        <w:t>Z.z</w:t>
      </w:r>
      <w:proofErr w:type="spellEnd"/>
      <w:r>
        <w:rPr>
          <w:rFonts w:ascii="Arial" w:hAnsi="Arial" w:cs="Arial"/>
          <w:sz w:val="19"/>
          <w:szCs w:val="19"/>
        </w:rPr>
        <w:t xml:space="preserve">. , § 39 č. 171/1993 </w:t>
      </w:r>
      <w:proofErr w:type="spellStart"/>
      <w:r>
        <w:rPr>
          <w:rFonts w:ascii="Arial" w:hAnsi="Arial" w:cs="Arial"/>
          <w:sz w:val="19"/>
          <w:szCs w:val="19"/>
        </w:rPr>
        <w:t>Z.z</w:t>
      </w:r>
      <w:proofErr w:type="spellEnd"/>
      <w:r>
        <w:rPr>
          <w:rFonts w:ascii="Arial" w:hAnsi="Arial" w:cs="Arial"/>
          <w:sz w:val="19"/>
          <w:szCs w:val="19"/>
        </w:rPr>
        <w:t xml:space="preserve">. , § 10 č. 198/1994 </w:t>
      </w:r>
      <w:proofErr w:type="spellStart"/>
      <w:r>
        <w:rPr>
          <w:rFonts w:ascii="Arial" w:hAnsi="Arial" w:cs="Arial"/>
          <w:sz w:val="19"/>
          <w:szCs w:val="19"/>
        </w:rPr>
        <w:t>Z.z</w:t>
      </w:r>
      <w:proofErr w:type="spellEnd"/>
      <w:r>
        <w:rPr>
          <w:rFonts w:ascii="Arial" w:hAnsi="Arial" w:cs="Arial"/>
          <w:sz w:val="19"/>
          <w:szCs w:val="19"/>
        </w:rPr>
        <w:t xml:space="preserve">. , § 37 zákona č. 57/1998 </w:t>
      </w:r>
      <w:proofErr w:type="spellStart"/>
      <w:r>
        <w:rPr>
          <w:rFonts w:ascii="Arial" w:hAnsi="Arial" w:cs="Arial"/>
          <w:sz w:val="19"/>
          <w:szCs w:val="19"/>
        </w:rPr>
        <w:t>Z.z</w:t>
      </w:r>
      <w:proofErr w:type="spellEnd"/>
      <w:r>
        <w:rPr>
          <w:rFonts w:ascii="Arial" w:hAnsi="Arial" w:cs="Arial"/>
          <w:sz w:val="19"/>
          <w:szCs w:val="19"/>
        </w:rPr>
        <w:t xml:space="preserve">. , § 26 zákona č. 4/2001 </w:t>
      </w:r>
      <w:proofErr w:type="spellStart"/>
      <w:r>
        <w:rPr>
          <w:rFonts w:ascii="Arial" w:hAnsi="Arial" w:cs="Arial"/>
          <w:sz w:val="19"/>
          <w:szCs w:val="19"/>
        </w:rPr>
        <w:t>Z.z</w:t>
      </w:r>
      <w:proofErr w:type="spellEnd"/>
      <w:r>
        <w:rPr>
          <w:rFonts w:ascii="Arial" w:hAnsi="Arial" w:cs="Arial"/>
          <w:sz w:val="19"/>
          <w:szCs w:val="19"/>
        </w:rPr>
        <w:t xml:space="preserve">. , § 25 zákona č. 240/2001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21) Čl. 2 ods. 3 nariadenia Európskeho parlamentu a Rady (ES) č. 765/2008 z 9. júla 2008, ktorým sa stanovujú požiadavky akreditácie a dohľadu nad trhom v súvislosti s uvádzaním výrobkov na trh a ktorým sa zrušuje nariadenie (EHS) č. 339/93 (</w:t>
      </w:r>
      <w:proofErr w:type="spellStart"/>
      <w:r>
        <w:rPr>
          <w:rFonts w:ascii="Arial" w:hAnsi="Arial" w:cs="Arial"/>
          <w:sz w:val="19"/>
          <w:szCs w:val="19"/>
        </w:rPr>
        <w:t>Ú.v</w:t>
      </w:r>
      <w:proofErr w:type="spellEnd"/>
      <w:r>
        <w:rPr>
          <w:rFonts w:ascii="Arial" w:hAnsi="Arial" w:cs="Arial"/>
          <w:sz w:val="19"/>
          <w:szCs w:val="19"/>
        </w:rPr>
        <w:t xml:space="preserve">. EÚ L 218, 13.8.2008).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21a) Čl. 2 ods. 4 nariadenia (ES) č. 765/2008.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21b) Čl. 2 ods. 5 nariadenia (ES) č. 765/2008.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21c) Čl. 2 ods. 6 nariadenia (ES) č. 765/2008.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Napríklad zákon č. 264/1999 </w:t>
      </w:r>
      <w:proofErr w:type="spellStart"/>
      <w:r>
        <w:rPr>
          <w:rFonts w:ascii="Arial" w:hAnsi="Arial" w:cs="Arial"/>
          <w:sz w:val="19"/>
          <w:szCs w:val="19"/>
        </w:rPr>
        <w:t>Z.z</w:t>
      </w:r>
      <w:proofErr w:type="spellEnd"/>
      <w:r>
        <w:rPr>
          <w:rFonts w:ascii="Arial" w:hAnsi="Arial" w:cs="Arial"/>
          <w:sz w:val="19"/>
          <w:szCs w:val="19"/>
        </w:rPr>
        <w:t xml:space="preserve">. , zákon č. 90/1998 </w:t>
      </w:r>
      <w:proofErr w:type="spellStart"/>
      <w:r>
        <w:rPr>
          <w:rFonts w:ascii="Arial" w:hAnsi="Arial" w:cs="Arial"/>
          <w:sz w:val="19"/>
          <w:szCs w:val="19"/>
        </w:rPr>
        <w:t>Z.z</w:t>
      </w:r>
      <w:proofErr w:type="spellEnd"/>
      <w:r>
        <w:rPr>
          <w:rFonts w:ascii="Arial" w:hAnsi="Arial" w:cs="Arial"/>
          <w:sz w:val="19"/>
          <w:szCs w:val="19"/>
        </w:rPr>
        <w:t xml:space="preserve">. o stavebných výrobkoch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 Napríklad zákon Národnej rady Slovenskej republiky č. 46/1993 </w:t>
      </w:r>
      <w:proofErr w:type="spellStart"/>
      <w:r>
        <w:rPr>
          <w:rFonts w:ascii="Arial" w:hAnsi="Arial" w:cs="Arial"/>
          <w:sz w:val="19"/>
          <w:szCs w:val="19"/>
        </w:rPr>
        <w:t>Z.z</w:t>
      </w:r>
      <w:proofErr w:type="spellEnd"/>
      <w:r>
        <w:rPr>
          <w:rFonts w:ascii="Arial" w:hAnsi="Arial" w:cs="Arial"/>
          <w:sz w:val="19"/>
          <w:szCs w:val="19"/>
        </w:rPr>
        <w:t xml:space="preserve">. , zákon Národnej rady Slovenskej republiky č. 171/1993 </w:t>
      </w:r>
      <w:proofErr w:type="spellStart"/>
      <w:r>
        <w:rPr>
          <w:rFonts w:ascii="Arial" w:hAnsi="Arial" w:cs="Arial"/>
          <w:sz w:val="19"/>
          <w:szCs w:val="19"/>
        </w:rPr>
        <w:t>Z.z</w:t>
      </w:r>
      <w:proofErr w:type="spellEnd"/>
      <w:r>
        <w:rPr>
          <w:rFonts w:ascii="Arial" w:hAnsi="Arial" w:cs="Arial"/>
          <w:sz w:val="19"/>
          <w:szCs w:val="19"/>
        </w:rPr>
        <w:t xml:space="preserve">. , zákon Národnej rady Slovenskej republiky č. 198/1994 </w:t>
      </w:r>
      <w:proofErr w:type="spellStart"/>
      <w:r>
        <w:rPr>
          <w:rFonts w:ascii="Arial" w:hAnsi="Arial" w:cs="Arial"/>
          <w:sz w:val="19"/>
          <w:szCs w:val="19"/>
        </w:rPr>
        <w:t>Z.z</w:t>
      </w:r>
      <w:proofErr w:type="spellEnd"/>
      <w:r>
        <w:rPr>
          <w:rFonts w:ascii="Arial" w:hAnsi="Arial" w:cs="Arial"/>
          <w:sz w:val="19"/>
          <w:szCs w:val="19"/>
        </w:rPr>
        <w:t xml:space="preserve">. , zákon č. 256/1998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23a) § 11 ods. 1 zákona č. 321/2002 </w:t>
      </w:r>
      <w:proofErr w:type="spellStart"/>
      <w:r>
        <w:rPr>
          <w:rFonts w:ascii="Arial" w:hAnsi="Arial" w:cs="Arial"/>
          <w:sz w:val="19"/>
          <w:szCs w:val="19"/>
        </w:rPr>
        <w:t>Z.z</w:t>
      </w:r>
      <w:proofErr w:type="spellEnd"/>
      <w:r>
        <w:rPr>
          <w:rFonts w:ascii="Arial" w:hAnsi="Arial" w:cs="Arial"/>
          <w:sz w:val="19"/>
          <w:szCs w:val="19"/>
        </w:rPr>
        <w:t xml:space="preserve">. o ozbrojených silách Slovenskej republiky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 § 4 ods. 4 zákona Národnej rady Slovenskej republiky č. 215/1995 </w:t>
      </w:r>
      <w:proofErr w:type="spellStart"/>
      <w:r>
        <w:rPr>
          <w:rFonts w:ascii="Arial" w:hAnsi="Arial" w:cs="Arial"/>
          <w:sz w:val="19"/>
          <w:szCs w:val="19"/>
        </w:rPr>
        <w:t>Z.z</w:t>
      </w:r>
      <w:proofErr w:type="spellEnd"/>
      <w:r>
        <w:rPr>
          <w:rFonts w:ascii="Arial" w:hAnsi="Arial" w:cs="Arial"/>
          <w:sz w:val="19"/>
          <w:szCs w:val="19"/>
        </w:rPr>
        <w:t xml:space="preserve">. o geodézii a kartografii.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25) § 44 zákona č. 143/1998 </w:t>
      </w:r>
      <w:proofErr w:type="spellStart"/>
      <w:r>
        <w:rPr>
          <w:rFonts w:ascii="Arial" w:hAnsi="Arial" w:cs="Arial"/>
          <w:sz w:val="19"/>
          <w:szCs w:val="19"/>
        </w:rPr>
        <w:t>Z.z</w:t>
      </w:r>
      <w:proofErr w:type="spellEnd"/>
      <w:r>
        <w:rPr>
          <w:rFonts w:ascii="Arial" w:hAnsi="Arial" w:cs="Arial"/>
          <w:sz w:val="19"/>
          <w:szCs w:val="19"/>
        </w:rPr>
        <w:t xml:space="preserve">. o civilnom letectve (letecký zákon) a o zmene a doplnení niektorých zákonov v znení zákona č. 37/2002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26) Napríklad Zmluva o otvorenom nebi (oznámenie č. 374/2002 </w:t>
      </w:r>
      <w:proofErr w:type="spellStart"/>
      <w:r>
        <w:rPr>
          <w:rFonts w:ascii="Arial" w:hAnsi="Arial" w:cs="Arial"/>
          <w:sz w:val="19"/>
          <w:szCs w:val="19"/>
        </w:rPr>
        <w:t>Z.z</w:t>
      </w:r>
      <w:proofErr w:type="spellEnd"/>
      <w:r>
        <w:rPr>
          <w:rFonts w:ascii="Arial" w:hAnsi="Arial" w:cs="Arial"/>
          <w:sz w:val="19"/>
          <w:szCs w:val="19"/>
        </w:rPr>
        <w:t xml:space="preserve">. ).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27) § 11 vyhlášky Ministerstva obrany Slovenskej republiky č.177/1996 </w:t>
      </w:r>
      <w:proofErr w:type="spellStart"/>
      <w:r>
        <w:rPr>
          <w:rFonts w:ascii="Arial" w:hAnsi="Arial" w:cs="Arial"/>
          <w:sz w:val="19"/>
          <w:szCs w:val="19"/>
        </w:rPr>
        <w:t>Z.z</w:t>
      </w:r>
      <w:proofErr w:type="spellEnd"/>
      <w:r>
        <w:rPr>
          <w:rFonts w:ascii="Arial" w:hAnsi="Arial" w:cs="Arial"/>
          <w:sz w:val="19"/>
          <w:szCs w:val="19"/>
        </w:rPr>
        <w:t xml:space="preserve">. o vykonávaní geodetických a kartografických činností pre potreby obrany štátu.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 § 61 zákona č. 71/1967 Zb. o správnom konaní (správny poriadok).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D14ED6" w:rsidRPr="00881750" w:rsidRDefault="005210B0">
      <w:pPr>
        <w:widowControl w:val="0"/>
        <w:autoSpaceDE w:val="0"/>
        <w:autoSpaceDN w:val="0"/>
        <w:adjustRightInd w:val="0"/>
        <w:spacing w:after="0" w:line="240" w:lineRule="auto"/>
        <w:jc w:val="both"/>
        <w:rPr>
          <w:rFonts w:ascii="Arial" w:hAnsi="Arial" w:cs="Arial"/>
          <w:color w:val="FF0000"/>
          <w:sz w:val="19"/>
          <w:szCs w:val="19"/>
        </w:rPr>
      </w:pPr>
      <w:r w:rsidRPr="00881750">
        <w:rPr>
          <w:rFonts w:ascii="Arial" w:hAnsi="Arial" w:cs="Arial"/>
          <w:color w:val="FF0000"/>
          <w:sz w:val="19"/>
          <w:szCs w:val="19"/>
        </w:rPr>
        <w:t>28a)</w:t>
      </w:r>
      <w:r>
        <w:rPr>
          <w:rFonts w:ascii="Arial" w:hAnsi="Arial" w:cs="Arial"/>
          <w:sz w:val="19"/>
          <w:szCs w:val="19"/>
        </w:rPr>
        <w:t xml:space="preserve"> </w:t>
      </w:r>
      <w:r w:rsidRPr="00881750">
        <w:rPr>
          <w:rFonts w:ascii="Arial" w:hAnsi="Arial" w:cs="Arial"/>
          <w:strike/>
          <w:sz w:val="19"/>
          <w:szCs w:val="19"/>
        </w:rPr>
        <w:t xml:space="preserve">§ 27ga ods. 7 a § 31 ods. 7 zákona č. 185/2002 </w:t>
      </w:r>
      <w:proofErr w:type="spellStart"/>
      <w:r w:rsidRPr="00881750">
        <w:rPr>
          <w:rFonts w:ascii="Arial" w:hAnsi="Arial" w:cs="Arial"/>
          <w:strike/>
          <w:sz w:val="19"/>
          <w:szCs w:val="19"/>
        </w:rPr>
        <w:t>Z.z</w:t>
      </w:r>
      <w:proofErr w:type="spellEnd"/>
      <w:r w:rsidRPr="00881750">
        <w:rPr>
          <w:rFonts w:ascii="Arial" w:hAnsi="Arial" w:cs="Arial"/>
          <w:strike/>
          <w:sz w:val="19"/>
          <w:szCs w:val="19"/>
        </w:rPr>
        <w:t xml:space="preserve">. o Súdnej rade Slovenskej republiky a o zmene a doplnení niektorých zákonov v znení zákona č. 195/2014 </w:t>
      </w:r>
      <w:proofErr w:type="spellStart"/>
      <w:r w:rsidRPr="00881750">
        <w:rPr>
          <w:rFonts w:ascii="Arial" w:hAnsi="Arial" w:cs="Arial"/>
          <w:strike/>
          <w:sz w:val="19"/>
          <w:szCs w:val="19"/>
        </w:rPr>
        <w:t>Z.z</w:t>
      </w:r>
      <w:proofErr w:type="spellEnd"/>
      <w:r w:rsidRPr="00881750">
        <w:rPr>
          <w:rFonts w:ascii="Arial" w:hAnsi="Arial" w:cs="Arial"/>
          <w:strike/>
          <w:sz w:val="19"/>
          <w:szCs w:val="19"/>
        </w:rPr>
        <w:t>.</w:t>
      </w:r>
      <w:r>
        <w:rPr>
          <w:rFonts w:ascii="Arial" w:hAnsi="Arial" w:cs="Arial"/>
          <w:sz w:val="19"/>
          <w:szCs w:val="19"/>
        </w:rPr>
        <w:t xml:space="preserve"> </w:t>
      </w:r>
      <w:r w:rsidR="00881750" w:rsidRPr="00881750">
        <w:rPr>
          <w:rFonts w:ascii="Arial" w:hAnsi="Arial" w:cs="Arial"/>
          <w:color w:val="FF0000"/>
          <w:sz w:val="19"/>
          <w:szCs w:val="19"/>
        </w:rPr>
        <w:t>§ 24 ods. 3 písm. c) a § 24a písm. c) zákona č. 395/2002 Z. z. v znení zákona č.  /2020 Z. z.</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28b) § 5 ods. 7 zákona č. 385/2000 </w:t>
      </w:r>
      <w:proofErr w:type="spellStart"/>
      <w:r>
        <w:rPr>
          <w:rFonts w:ascii="Arial" w:hAnsi="Arial" w:cs="Arial"/>
          <w:sz w:val="19"/>
          <w:szCs w:val="19"/>
        </w:rPr>
        <w:t>Z.z</w:t>
      </w:r>
      <w:proofErr w:type="spellEnd"/>
      <w:r>
        <w:rPr>
          <w:rFonts w:ascii="Arial" w:hAnsi="Arial" w:cs="Arial"/>
          <w:sz w:val="19"/>
          <w:szCs w:val="19"/>
        </w:rPr>
        <w:t xml:space="preserve">. o sudcoch a prísediacich a o zmene a doplnení niektorých zákonov v znení zákona č. 195/2014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28c) § 6 ods. 2 písm. e) zákona č. 351/2011 </w:t>
      </w:r>
      <w:proofErr w:type="spellStart"/>
      <w:r>
        <w:rPr>
          <w:rFonts w:ascii="Arial" w:hAnsi="Arial" w:cs="Arial"/>
          <w:sz w:val="19"/>
          <w:szCs w:val="19"/>
        </w:rPr>
        <w:t>Z.z</w:t>
      </w:r>
      <w:proofErr w:type="spellEnd"/>
      <w:r>
        <w:rPr>
          <w:rFonts w:ascii="Arial" w:hAnsi="Arial" w:cs="Arial"/>
          <w:sz w:val="19"/>
          <w:szCs w:val="19"/>
        </w:rPr>
        <w:t xml:space="preserve">. o elektronických komunikáciách v znení zákona č. 247/2015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 Zákon č. 73/1998 </w:t>
      </w:r>
      <w:proofErr w:type="spellStart"/>
      <w:r>
        <w:rPr>
          <w:rFonts w:ascii="Arial" w:hAnsi="Arial" w:cs="Arial"/>
          <w:sz w:val="19"/>
          <w:szCs w:val="19"/>
        </w:rPr>
        <w:t>Z.z</w:t>
      </w:r>
      <w:proofErr w:type="spellEnd"/>
      <w:r>
        <w:rPr>
          <w:rFonts w:ascii="Arial" w:hAnsi="Arial" w:cs="Arial"/>
          <w:sz w:val="19"/>
          <w:szCs w:val="19"/>
        </w:rPr>
        <w:t xml:space="preserve">. o štátnej službe príslušníkov Policajného zboru, Slovenskej informačnej služby, Zboru väzenskej a justičnej stráže Slovenskej republiky a Železničnej polície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30) Zákonník práce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30a) § 2 zákona Národnej rady Slovenskej republiky č. 120/1993 </w:t>
      </w:r>
      <w:proofErr w:type="spellStart"/>
      <w:r>
        <w:rPr>
          <w:rFonts w:ascii="Arial" w:hAnsi="Arial" w:cs="Arial"/>
          <w:sz w:val="19"/>
          <w:szCs w:val="19"/>
        </w:rPr>
        <w:t>Z.z</w:t>
      </w:r>
      <w:proofErr w:type="spellEnd"/>
      <w:r>
        <w:rPr>
          <w:rFonts w:ascii="Arial" w:hAnsi="Arial" w:cs="Arial"/>
          <w:sz w:val="19"/>
          <w:szCs w:val="19"/>
        </w:rPr>
        <w:t xml:space="preserve">. o platových pomeroch niektorých ústavných činiteľov Slovenskej republiky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 Zákon Národnej rady Slovenskej republiky č. 350/1996 </w:t>
      </w:r>
      <w:proofErr w:type="spellStart"/>
      <w:r>
        <w:rPr>
          <w:rFonts w:ascii="Arial" w:hAnsi="Arial" w:cs="Arial"/>
          <w:sz w:val="19"/>
          <w:szCs w:val="19"/>
        </w:rPr>
        <w:t>Z.z</w:t>
      </w:r>
      <w:proofErr w:type="spellEnd"/>
      <w:r>
        <w:rPr>
          <w:rFonts w:ascii="Arial" w:hAnsi="Arial" w:cs="Arial"/>
          <w:sz w:val="19"/>
          <w:szCs w:val="19"/>
        </w:rPr>
        <w:t xml:space="preserve">. o rokovacom poriadku Národnej rady Slovenskej republiky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32) Zákon č. 166/2003 </w:t>
      </w:r>
      <w:proofErr w:type="spellStart"/>
      <w:r>
        <w:rPr>
          <w:rFonts w:ascii="Arial" w:hAnsi="Arial" w:cs="Arial"/>
          <w:sz w:val="19"/>
          <w:szCs w:val="19"/>
        </w:rPr>
        <w:t>Z.z</w:t>
      </w:r>
      <w:proofErr w:type="spellEnd"/>
      <w:r>
        <w:rPr>
          <w:rFonts w:ascii="Arial" w:hAnsi="Arial" w:cs="Arial"/>
          <w:sz w:val="19"/>
          <w:szCs w:val="19"/>
        </w:rPr>
        <w:t xml:space="preserve">. o ochrane súkromia pred neoprávneným použitím informačno-technických prostriedkov a o zmene a doplnení niektorých zákonov (zákon o ochrane pred odpočúvaním).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33) Zákon Národnej rady Slovenskej republiky č. 171/1993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34) Zákon Národnej rady Slovenskej republiky č. 10/1996 </w:t>
      </w:r>
      <w:proofErr w:type="spellStart"/>
      <w:r>
        <w:rPr>
          <w:rFonts w:ascii="Arial" w:hAnsi="Arial" w:cs="Arial"/>
          <w:sz w:val="19"/>
          <w:szCs w:val="19"/>
        </w:rPr>
        <w:t>Z.z</w:t>
      </w:r>
      <w:proofErr w:type="spellEnd"/>
      <w:r>
        <w:rPr>
          <w:rFonts w:ascii="Arial" w:hAnsi="Arial" w:cs="Arial"/>
          <w:sz w:val="19"/>
          <w:szCs w:val="19"/>
        </w:rPr>
        <w:t xml:space="preserve">. o kontrole v štátnej správe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35) Zákon Slovenskej národnej rady č. 372/1990 Zb. o priestupkoch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 Napríklad Občiansky zákonník v znení neskorších predpisov, Zákonník práce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 Zákon č. 71/1967 Zb. v znení neskorších predpisov.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38) § 29l zákona Národnej rady Slovenskej republiky č. 120/1993 </w:t>
      </w:r>
      <w:proofErr w:type="spellStart"/>
      <w:r>
        <w:rPr>
          <w:rFonts w:ascii="Arial" w:hAnsi="Arial" w:cs="Arial"/>
          <w:sz w:val="19"/>
          <w:szCs w:val="19"/>
        </w:rPr>
        <w:t>Z.z</w:t>
      </w:r>
      <w:proofErr w:type="spellEnd"/>
      <w:r>
        <w:rPr>
          <w:rFonts w:ascii="Arial" w:hAnsi="Arial" w:cs="Arial"/>
          <w:sz w:val="19"/>
          <w:szCs w:val="19"/>
        </w:rPr>
        <w:t xml:space="preserve">. v znení zákona č. 362/2014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D14ED6" w:rsidRDefault="005210B0">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 § 29n zákona Národnej rady Slovenskej republiky č. 120/1993 </w:t>
      </w:r>
      <w:proofErr w:type="spellStart"/>
      <w:r>
        <w:rPr>
          <w:rFonts w:ascii="Arial" w:hAnsi="Arial" w:cs="Arial"/>
          <w:sz w:val="19"/>
          <w:szCs w:val="19"/>
        </w:rPr>
        <w:t>Z.z</w:t>
      </w:r>
      <w:proofErr w:type="spellEnd"/>
      <w:r>
        <w:rPr>
          <w:rFonts w:ascii="Arial" w:hAnsi="Arial" w:cs="Arial"/>
          <w:sz w:val="19"/>
          <w:szCs w:val="19"/>
        </w:rPr>
        <w:t xml:space="preserve">. v znení zákona č. 338/2015 </w:t>
      </w:r>
      <w:proofErr w:type="spellStart"/>
      <w:r>
        <w:rPr>
          <w:rFonts w:ascii="Arial" w:hAnsi="Arial" w:cs="Arial"/>
          <w:sz w:val="19"/>
          <w:szCs w:val="19"/>
        </w:rPr>
        <w:t>Z.z</w:t>
      </w:r>
      <w:proofErr w:type="spellEnd"/>
      <w:r>
        <w:rPr>
          <w:rFonts w:ascii="Arial" w:hAnsi="Arial" w:cs="Arial"/>
          <w:sz w:val="19"/>
          <w:szCs w:val="19"/>
        </w:rPr>
        <w:t xml:space="preserve">. </w:t>
      </w:r>
    </w:p>
    <w:p w:rsidR="00D14ED6" w:rsidRDefault="005210B0">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5210B0" w:rsidRDefault="005210B0">
      <w:pPr>
        <w:widowControl w:val="0"/>
        <w:autoSpaceDE w:val="0"/>
        <w:autoSpaceDN w:val="0"/>
        <w:adjustRightInd w:val="0"/>
        <w:spacing w:after="0" w:line="240" w:lineRule="auto"/>
        <w:jc w:val="both"/>
      </w:pPr>
      <w:r>
        <w:rPr>
          <w:rFonts w:ascii="Arial" w:hAnsi="Arial" w:cs="Arial"/>
          <w:sz w:val="19"/>
          <w:szCs w:val="19"/>
        </w:rPr>
        <w:t xml:space="preserve">41) § 29p zákona Národnej rady Slovenskej republiky č. 120/1993 </w:t>
      </w:r>
      <w:proofErr w:type="spellStart"/>
      <w:r>
        <w:rPr>
          <w:rFonts w:ascii="Arial" w:hAnsi="Arial" w:cs="Arial"/>
          <w:sz w:val="19"/>
          <w:szCs w:val="19"/>
        </w:rPr>
        <w:t>Z.z</w:t>
      </w:r>
      <w:proofErr w:type="spellEnd"/>
      <w:r>
        <w:rPr>
          <w:rFonts w:ascii="Arial" w:hAnsi="Arial" w:cs="Arial"/>
          <w:sz w:val="19"/>
          <w:szCs w:val="19"/>
        </w:rPr>
        <w:t xml:space="preserve">. v znení zákona č. 334/2017 </w:t>
      </w:r>
      <w:proofErr w:type="spellStart"/>
      <w:r>
        <w:rPr>
          <w:rFonts w:ascii="Arial" w:hAnsi="Arial" w:cs="Arial"/>
          <w:sz w:val="19"/>
          <w:szCs w:val="19"/>
        </w:rPr>
        <w:t>Z.z</w:t>
      </w:r>
      <w:proofErr w:type="spellEnd"/>
      <w:r>
        <w:rPr>
          <w:rFonts w:ascii="Arial" w:hAnsi="Arial" w:cs="Arial"/>
          <w:sz w:val="19"/>
          <w:szCs w:val="19"/>
        </w:rPr>
        <w:t>.</w:t>
      </w:r>
    </w:p>
    <w:sectPr w:rsidR="005210B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50"/>
    <w:rsid w:val="005210B0"/>
    <w:rsid w:val="00643AB2"/>
    <w:rsid w:val="00676B44"/>
    <w:rsid w:val="00881750"/>
    <w:rsid w:val="00D14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5A458"/>
  <w14:defaultImageDpi w14:val="0"/>
  <w15:docId w15:val="{3DF719E5-1972-4E90-99DC-A72B36A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6B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21252</Words>
  <Characters>121143</Characters>
  <Application>Microsoft Office Word</Application>
  <DocSecurity>0</DocSecurity>
  <Lines>1009</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Miriam Vavrovičová</cp:lastModifiedBy>
  <cp:revision>2</cp:revision>
  <dcterms:created xsi:type="dcterms:W3CDTF">2020-09-24T08:40:00Z</dcterms:created>
  <dcterms:modified xsi:type="dcterms:W3CDTF">2020-09-24T08:40:00Z</dcterms:modified>
</cp:coreProperties>
</file>