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E14113" w:rsidRDefault="00E14113">
      <w:pPr>
        <w:jc w:val="center"/>
        <w:divId w:val="509224941"/>
        <w:rPr>
          <w:rFonts w:ascii="Times" w:hAnsi="Times" w:cs="Times"/>
          <w:sz w:val="25"/>
          <w:szCs w:val="25"/>
        </w:rPr>
      </w:pPr>
      <w:r>
        <w:rPr>
          <w:rFonts w:ascii="Times" w:hAnsi="Times" w:cs="Times"/>
          <w:sz w:val="25"/>
          <w:szCs w:val="25"/>
        </w:rPr>
        <w:t>Zákon, ktorým sa mení a dopĺňa zákon č. 597/2003 Z. z. o financovaní základných škôl, stredných škôl a školských zariadení v znení neskorších predpisov a ktorým sa dopĺňa zákon č. 564/2004 Z. z. o rozpočtovom určení výnosu dane z príjmov územnej samospráve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E14113" w:rsidP="00E14113">
            <w:pPr>
              <w:spacing w:after="0" w:line="240" w:lineRule="auto"/>
              <w:rPr>
                <w:rFonts w:ascii="Times New Roman" w:hAnsi="Times New Roman" w:cs="Calibri"/>
                <w:sz w:val="20"/>
                <w:szCs w:val="20"/>
              </w:rPr>
            </w:pPr>
            <w:r>
              <w:rPr>
                <w:rFonts w:ascii="Times" w:hAnsi="Times" w:cs="Times"/>
                <w:sz w:val="25"/>
                <w:szCs w:val="25"/>
              </w:rPr>
              <w:t>39 /18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E14113" w:rsidP="00E14113">
            <w:pPr>
              <w:spacing w:after="0" w:line="240" w:lineRule="auto"/>
              <w:rPr>
                <w:rFonts w:ascii="Times New Roman" w:hAnsi="Times New Roman" w:cs="Calibri"/>
                <w:sz w:val="20"/>
                <w:szCs w:val="20"/>
              </w:rPr>
            </w:pPr>
            <w:r>
              <w:rPr>
                <w:rFonts w:ascii="Times" w:hAnsi="Times" w:cs="Times"/>
                <w:sz w:val="25"/>
                <w:szCs w:val="25"/>
              </w:rPr>
              <w:t>39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E14113" w:rsidP="00E14113">
            <w:pPr>
              <w:spacing w:after="0" w:line="240" w:lineRule="auto"/>
              <w:rPr>
                <w:rFonts w:ascii="Times New Roman" w:hAnsi="Times New Roman" w:cs="Calibri"/>
                <w:sz w:val="20"/>
                <w:szCs w:val="20"/>
              </w:rPr>
            </w:pPr>
            <w:r>
              <w:rPr>
                <w:rFonts w:ascii="Times" w:hAnsi="Times" w:cs="Times"/>
                <w:sz w:val="25"/>
                <w:szCs w:val="25"/>
              </w:rPr>
              <w:t>22 /13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E14113" w:rsidP="00E14113">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E14113" w:rsidP="00E14113">
            <w:pPr>
              <w:spacing w:after="0" w:line="240" w:lineRule="auto"/>
              <w:rPr>
                <w:rFonts w:ascii="Times New Roman" w:hAnsi="Times New Roman" w:cs="Calibri"/>
                <w:sz w:val="20"/>
                <w:szCs w:val="20"/>
              </w:rPr>
            </w:pPr>
            <w:r>
              <w:rPr>
                <w:rFonts w:ascii="Times" w:hAnsi="Times" w:cs="Times"/>
                <w:sz w:val="25"/>
                <w:szCs w:val="25"/>
              </w:rPr>
              <w:t>12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E14113" w:rsidRDefault="00E1411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E14113">
        <w:trPr>
          <w:divId w:val="29648999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Vôbec nezaslali</w:t>
            </w: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sz w:val="20"/>
                <w:szCs w:val="20"/>
              </w:rPr>
            </w:pP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sz w:val="20"/>
                <w:szCs w:val="20"/>
              </w:rPr>
            </w:pP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sz w:val="20"/>
                <w:szCs w:val="20"/>
              </w:rPr>
            </w:pP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sz w:val="20"/>
                <w:szCs w:val="20"/>
              </w:rPr>
            </w:pP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sz w:val="20"/>
                <w:szCs w:val="20"/>
              </w:rPr>
            </w:pP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sz w:val="20"/>
                <w:szCs w:val="20"/>
              </w:rPr>
            </w:pP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sz w:val="20"/>
                <w:szCs w:val="20"/>
              </w:rPr>
            </w:pP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sz w:val="20"/>
                <w:szCs w:val="20"/>
              </w:rPr>
            </w:pP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sz w:val="20"/>
                <w:szCs w:val="20"/>
              </w:rPr>
            </w:pP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sz w:val="20"/>
                <w:szCs w:val="20"/>
              </w:rPr>
            </w:pP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Odborový zväz pracovníkov školstva a vedy na Slovensku</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sz w:val="20"/>
                <w:szCs w:val="20"/>
              </w:rPr>
            </w:pP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sz w:val="20"/>
                <w:szCs w:val="20"/>
              </w:rPr>
            </w:pP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sz w:val="20"/>
                <w:szCs w:val="20"/>
              </w:rPr>
            </w:pP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x</w:t>
            </w: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x</w:t>
            </w: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x</w:t>
            </w: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x</w:t>
            </w: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x</w:t>
            </w: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x</w:t>
            </w: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x</w:t>
            </w: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x</w:t>
            </w: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x</w:t>
            </w: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x</w:t>
            </w: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x</w:t>
            </w: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x</w:t>
            </w: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x</w:t>
            </w: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x</w:t>
            </w: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x</w:t>
            </w: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x</w:t>
            </w: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x</w:t>
            </w: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x</w:t>
            </w: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x</w:t>
            </w: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x</w:t>
            </w:r>
          </w:p>
        </w:tc>
      </w:tr>
      <w:tr w:rsidR="00E14113">
        <w:trPr>
          <w:divId w:val="296489999"/>
          <w:jc w:val="center"/>
        </w:trPr>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39 (21o,18z)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4113" w:rsidRDefault="00E1411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E14113" w:rsidRDefault="00E1411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6"/>
        <w:gridCol w:w="446"/>
        <w:gridCol w:w="523"/>
        <w:gridCol w:w="2141"/>
      </w:tblGrid>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Spôsob vyhodnotenia</w:t>
            </w: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K 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Všeobecne – O:</w:t>
            </w:r>
            <w:r>
              <w:rPr>
                <w:rFonts w:ascii="Times" w:hAnsi="Times" w:cs="Times"/>
                <w:sz w:val="25"/>
                <w:szCs w:val="25"/>
              </w:rPr>
              <w:br/>
              <w:t>Na základe preskúmania návrhu zákona, ktorým sa mení a dopĺňa zákon č. 135/1961 Zb. o financovaní základných škôl, stredných škôl a školských zariadení v znení neskorších predpisov a ktorým sa dopĺňajú niektoré zákony uplatňujeme podľa § 10 zákona č. 400/2015 Z. z. o tvorbe právnych predpisov a o Zbierke zákonov Slovenskej republiky a o zmene a doplnení niektorých zákonov k predloženému legislatívnemu materiálu túto legislatívno-technickú pripomienku: Predloženie legislatívneho materiálu do medzirezortného pripomienkového konania 11. septembra 2020 a určenie lehoty na zaslanie pripomienok k materiálu do 18. septembra 2020 je v rozpore s čl. 13 ods. 7 Legislatívnych pravidiel vlády Slovenskej republiky schválených uznesením vlády Slovenskej republiky zo 4. mája 2016 č. 164 v znení uznesenia vlády Slovenskej republiky z 28. septembra 2016 č. 441, uznesenia vlády Slovenskej republiky z 23. mája 2018 č. 251, uznesenia vlády Slovenskej republiky z 29. mája 2019 č. 242 a uznesenia vlády Slovenskej republiky z 15. júla 2020 č. 466 v kontexte s § 2 ods. 3 zákona č. 400/2015 Z. z. o tvorbe právnych predpisov a o Zbierke zákonov Slovenskej republiky a o zmene a doplnení niektorých zákonov. Navyše legislatívny materiál neimplikuje žiadne dôvody (explicitne vyjadrené v predkladacej správe a dôvodovej správe) na uskutočnenie skráteného medzirezortného pripomienkového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sz w:val="25"/>
                <w:szCs w:val="25"/>
              </w:rPr>
              <w:t>Vzaté na vedomie, nejde o pripomienku podľa článku 14 ods. 1 Legislatívnych pravidiel vlády SR.</w:t>
            </w: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Čl. I § 9j ods. (3)</w:t>
            </w:r>
            <w:r>
              <w:rPr>
                <w:rFonts w:ascii="Times" w:hAnsi="Times" w:cs="Times"/>
                <w:sz w:val="25"/>
                <w:szCs w:val="25"/>
              </w:rPr>
              <w:br/>
              <w:t xml:space="preserve">navrhujeme v druhej vete zmeniť termín „5. januára“ v oboch prípadoch na nový termín „10. januára“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Čl. III § 7g</w:t>
            </w:r>
            <w:r>
              <w:rPr>
                <w:rFonts w:ascii="Times" w:hAnsi="Times" w:cs="Times"/>
                <w:sz w:val="25"/>
                <w:szCs w:val="25"/>
              </w:rPr>
              <w:br/>
              <w:t>navrhujeme v poslednej vete zmeniť termín „1. februára“ na nový termín „5. februára“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sz w:val="25"/>
                <w:szCs w:val="25"/>
              </w:rPr>
              <w:t>Prerokovanie pripomiemok sa uskutočnilo 22. 9. 2020. Posun termínov bol upravený po vzájomnej dohode len v čl. I odsekoch 3 až 6.</w:t>
            </w: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Čl. I § 9j ods. (6)</w:t>
            </w:r>
            <w:r>
              <w:rPr>
                <w:rFonts w:ascii="Times" w:hAnsi="Times" w:cs="Times"/>
                <w:sz w:val="25"/>
                <w:szCs w:val="25"/>
              </w:rPr>
              <w:br/>
              <w:t>navrhujeme zmeniť termín „15. januára“ na nový termín „20. januára“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Čl. I § 9j ods. (7)</w:t>
            </w:r>
            <w:r>
              <w:rPr>
                <w:rFonts w:ascii="Times" w:hAnsi="Times" w:cs="Times"/>
                <w:sz w:val="25"/>
                <w:szCs w:val="25"/>
              </w:rPr>
              <w:br/>
              <w:t>navrhujeme zmeniť termín „5. januára“ na nový termín „10. januára“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sz w:val="25"/>
                <w:szCs w:val="25"/>
              </w:rPr>
              <w:t>Prerokovanie pripomienok sa uskutočnilo 22. 9. 2020. Posun termínov bol upravený po vzájomnej dohode len v odsekoch 3 až 6.</w:t>
            </w: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Čl. I § 9j ods. (4) a ods. (5)</w:t>
            </w:r>
            <w:r>
              <w:rPr>
                <w:rFonts w:ascii="Times" w:hAnsi="Times" w:cs="Times"/>
                <w:sz w:val="25"/>
                <w:szCs w:val="25"/>
              </w:rPr>
              <w:br/>
              <w:t>navrhujeme zmeniť v oboch odsekoch termín „10. januára“ na nový termín „15. januára“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Odôvodnenie</w:t>
            </w:r>
            <w:r>
              <w:rPr>
                <w:rFonts w:ascii="Times" w:hAnsi="Times" w:cs="Times"/>
                <w:sz w:val="25"/>
                <w:szCs w:val="25"/>
              </w:rPr>
              <w:br/>
              <w:t xml:space="preserve">Odôvodnenie: Zmeny (posunutia) termínov navrhujeme s ohľadom na obdobie, v ktorom sa má zber údajov vykonávať (v čase od 1. januára do 10. januára sú 2 štátne sviatky, spadajú tam minimálne 2 víkendové dni a niekoľko dní zimných prázdnin) a s ohľadom na počet subjektov, ktorých sa to dotýka (na území Bratislavy je zriadených 160 materských škôl v zriaďovateľskej pôsobnosti niekoľkých desiatok zriaďovateľov). Z uvedeného dôvodu navrhujeme všetky termíny súvisiace so zisťovaním údajov posunúť o päť kalendárnych dní. Vplyv návrhu na hlavné mesto: Zmenou zákona sa navyšujú administratívne povinnosti obce. V podmienkach hlavného mesta Bratislavy, kde sú kompetencie voči školstvu rozdelené štatútom medzi hlavné mesto a mestské časti, sa touto úpravou zvýši administratívna záťaž príslušných zamestnancov hlavného mesta a to tým, že hlavné mesto bude musieť vykonávať dodatočný zber údajov za asi 160 materských škôl v územnej pôsobnosti hlavného mesta, ktoré sú v zriaďovateľskej pôsobnosti mestských častí, súkromných zriaďovateľov a cirkevných zriaďovateľov.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sz w:val="25"/>
                <w:szCs w:val="25"/>
              </w:rPr>
              <w:t>Prerokovanie pripomienok sa uskutočnilo 22. 9. 2020. Posunutie termínov upravené po vzájomnej dohode v čl. I v odsekoch 3 až 6.</w:t>
            </w: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Čl. I § 9j ods. (8)</w:t>
            </w:r>
            <w:r>
              <w:rPr>
                <w:rFonts w:ascii="Times" w:hAnsi="Times" w:cs="Times"/>
                <w:sz w:val="25"/>
                <w:szCs w:val="25"/>
              </w:rPr>
              <w:br/>
              <w:t>Účinnosť zákona je navrhnutá od 1. 1. 2021, ak do 10 dní zverejnia podrobnosti o požadovaných údajoch, t.j. do 10. januára 2021, tak neostáva podľa pôvodného návrhu žiadny čas na spracovanie údajov podľa týchto podrobností – je to nereálne.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sz w:val="25"/>
                <w:szCs w:val="25"/>
              </w:rPr>
              <w:t>Prerokovanie pripomienok sa uskutočnilo 22. 9. 2020. Pripomienka bola predkladateľom preklasifikovaná na obyčajnú. Zverejnenie podrobností o požadovaných údajoch a forme budú zverejnené najneskôr do 10 dní odo dňa účinnosti zákona, t.j. odo dňa vyhlásenia, nie do 10 dní od 1. 1. 2020.</w:t>
            </w: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K Čl. I bodom 2 a 3</w:t>
            </w:r>
            <w:r>
              <w:rPr>
                <w:rFonts w:ascii="Times" w:hAnsi="Times" w:cs="Times"/>
                <w:sz w:val="25"/>
                <w:szCs w:val="25"/>
              </w:rPr>
              <w:br/>
              <w:t xml:space="preserve">Odporúčame body 2 a 3 spojiť do jedného novelizačného bodu s úvodnou vetou v znení: „Za § 9i sa vkladajú § 9j a 9k, ktoré vrátane nadpisov znejú:“.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sz w:val="25"/>
                <w:szCs w:val="25"/>
              </w:rPr>
              <w:t>Vzhľadom na rozdielnu účinnosť je žiaduce, aby išlo o dva samostatné body.</w:t>
            </w: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K § 9k ods. 2</w:t>
            </w:r>
            <w:r>
              <w:rPr>
                <w:rFonts w:ascii="Times" w:hAnsi="Times" w:cs="Times"/>
                <w:sz w:val="25"/>
                <w:szCs w:val="25"/>
              </w:rPr>
              <w:br/>
              <w:t>Odporúčame slová „určí úpravu časti“ nahradiť slovami „upraví časť“ a dávame na zváženie vypustenie spôsobu určenia príspevku na výchovu a vzdelávanie vzhľadom na to, že spôsob jeho určenia je ustanovený v § 6b.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sz w:val="25"/>
                <w:szCs w:val="25"/>
              </w:rPr>
              <w:t>V nadväznosti na § 6 ods. 3 a 4 zákona č. 597/2003 Z. z. finančné prostriedky "upraví" zriaďovateľ. Úlohou MŠVVaŠ SR je vypočítať resp. určiť výšku finančných prostriedkov, ktorú následne okresné úrdady v sídle kraja oznámia zriaďovateľom a tie následne "upravia" konkrétne sumy.</w:t>
            </w: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K § 9j ods. 3 a 5</w:t>
            </w:r>
            <w:r>
              <w:rPr>
                <w:rFonts w:ascii="Times" w:hAnsi="Times" w:cs="Times"/>
                <w:sz w:val="25"/>
                <w:szCs w:val="25"/>
              </w:rPr>
              <w:br/>
              <w:t>Odporúčame za slovo „januári“ vložiť slová „príslušného kalendárneho roka“.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sz w:val="25"/>
                <w:szCs w:val="25"/>
              </w:rPr>
              <w:t>V nadväznosti na pripomienky MF SR upravené na konkrétny rok.</w:t>
            </w: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Všeobecne</w:t>
            </w:r>
            <w:r>
              <w:rPr>
                <w:rFonts w:ascii="Times" w:hAnsi="Times" w:cs="Times"/>
                <w:sz w:val="25"/>
                <w:szCs w:val="25"/>
              </w:rPr>
              <w:br/>
              <w:t>Upozorňujeme predkladateľa na nedodržanie lehoty 7 pracovných dní pri skrátenom medzirezortnom pripomienkovom konaní podľa čl. 13 ods. 7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sz w:val="25"/>
                <w:szCs w:val="25"/>
              </w:rPr>
              <w:t>Vzaté na vedomie, nejde o pripomienku podľa článku 14 ods. 1 Legislatívnych pravidiel vlády SR.</w:t>
            </w: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Na účely rozdeľovania a poukazovania výnosu dane z príjmov obciam na roky 2021 až 2025 sa navrhuje, aby sa zbierali údaje o počte detí materskej školy podľa stavu k 31. decembru začínajúceho školského roka, pričom tieto údaje by boli k dispozícii Ministerstvu financií SR až v nasledujúcom roku (čl. I, bod 2 § 9j ods. 1). Zároveň sa v čl. III (novela zákona č. 564/2004 Z. z. o rozpočtovom určení výnosu dane z príjmov územnej samospráve) navrhuje, že údaje na rozdeľovanie dane z príjmov fyzických osôb v rokoch 2021 - 2025 budú Ministerstvu financií SR poskytnuté zo strany Štatistického úradu SR až k 1. februáru bežného roka. Z oboma uvedenými návrhmi nesúhlasíme. Podľa platného znenia zákona č. 564/2004 Z. z. o rozpočtovom určení výnosu dane z príjmov územnej samospráve Štatistický úrad SR poskytuje Ministerstvu financií SR východiskové štatistické údaje najneskôr k 31. októbru daného roka a slúžia pre rozdeľovanie podielu na výnose dane z príjmov fyzických osôb počas celého nasledujúceho roka. Takto nastavený systém funguje už od roku 2005, čím podporuje stabilitu a transparentnosť rozpočtov územnej samosprávy. Navrhovaný termín 1. februára je proti citovaným princípom a zároveň ruší stabilitu a transparentnosť systému financovania územnej samosprávy z podielu na výnose dane z príjmov fyzických osôb. Taktiež sa navrhuje zaviesť povinnosť obcí viesť evidenciu detí vo veku plnenia povinného predprimárneho vzdelávania, ktorá však nie je kvantifikovaná. Vzhľadom na uvedené preto žiadame v doložke vybraných vplyvov v bode 10. Poznámky jednoznačne uviesť, či z daného titulu nevyplýva vplyv na rozpočet verejnej správy. V prípade identifikovania vplyvu je potrené vypracovať aj Analýzu vplyvov na rozpočet verejnej správy, na zamestnanosť vo verejnej správe a financovanie návrhu a upraviť doložku vybraných vplyvov tak, že z návrhu bude vyplývať negatívny, rozpočtovo zabezpečený vplyv na rozpočet verejnej správy. V tejto súvislosti upozorňujeme na čl. 6 ods. 2 ústavného zákona č. 493/2011 Z. z. o rozpočtovej zodpovednosti, podľa ktorého „Ak zákon pri úprave pôsobnosti ustanovuje nové úlohy obci alebo vyššiemu územnému celku, štát na ich plnenie súčasne zabezpečí obci alebo vyššiemu územnému celku zodpovedajúce finančné prostriedky.“.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sz w:val="25"/>
                <w:szCs w:val="25"/>
              </w:rPr>
              <w:t>Rozporové konanie sa uskutočnilo 22. 9. 2020. Znenie upravené po vzájomnej dohode a doložka vplyvov upravená.</w:t>
            </w: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(v čl. I bode 3 nadpise § 9k slovo „ustanovenie“ nahradiť slovom „ustanovenia“, v čl. III úvodnej vete slová „č. 448/2008 Z. z.“ nahradiť slovami „č. 479/2009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čl. III (novela zákona č. 564/2004 Z. z. o rozpočtovom určení výnosu dane z príjmov územnej samospráve) žiadame v § 7g slová „daňovým úradom, prostredníctvom Daňového riaditeľstva Slovenskej republiky“ nahradiť slovami „Finančnému riaditeľstvu Slovenskej republiky“. Od 1. januára 2012 vznikla Finančná správa SR zlúčením colnej správy a daňovej správy. Keďže finančnú správu podľa zákona č. 35/2019 Z. z. o finančnej správe a o doplnení niektorých zákonov v znení neskorších predpisov tvoria Finančné riaditeľstvo SR, colné úrady, daňové úrady a Kriminálny úrad Finančnej správy, údaje sa budú poskytovať Finančnému riaditeľstvu SR podľa § 1 písm. b)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sz w:val="25"/>
                <w:szCs w:val="25"/>
              </w:rPr>
              <w:t>Znenie celého čl. III preformulované po vzájomnej dohode.</w:t>
            </w: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K čl. I body 2 a 3</w:t>
            </w:r>
            <w:r>
              <w:rPr>
                <w:rFonts w:ascii="Times" w:hAnsi="Times" w:cs="Times"/>
                <w:sz w:val="25"/>
                <w:szCs w:val="25"/>
              </w:rPr>
              <w:br/>
              <w:t>Odporúčame zlúčenie týchto dvoch bodov do jedného novelizačného bodu, ktorého úvodná veta znie: ,,Za § 9i sa vkladajú § 9j a 9k, ktoré vrátane nadpisov znejú:".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sz w:val="25"/>
                <w:szCs w:val="25"/>
              </w:rPr>
              <w:t>Vzhľadom na rozdielnu účinnosť je žiaduce, aby išlo o dva samostatné body.</w:t>
            </w: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Navrhujeme ustanoviť možnosť poskytnúť z rozpočtovej kapitoly Ministerstva školstva, vedy, výskumu a športu Slovenskej republiky (ďalej len „MŠVVaŠ SR“) príspevok na vykonávanie spoločných programov Slovenskej republiky a Európskej únie. Odôvodnenie: Zavedením takejto možnosti financovania z rozpočtovej kapitoly MŠVVaŠ SR sa zabezpečí, že školy, ktoré sa z vlastnej iniciatívy zapoja do európskych programov, nebudú musieť náklady spojené s vykonávaním týchto programov znášať len z vlastných zdrojov, ale im na to bude možné poskytnúť uvedený príspevok. Jedným z takých programov je tzv. školský program ustanovený v čl. 23 ods. 1 nariadenia (EÚ) č. 1308/2013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sz w:val="25"/>
                <w:szCs w:val="25"/>
              </w:rPr>
              <w:t>Príspevky poskytované podľa zákona č. 597/2003 Z. z. sú odlišnej povahy, ako prípadný príspevok na vykonávanie programu pomoci na podporu dodávania mliečnych výrobkov alebo ovocia a zeleniny. Priestor na poskytovanie finančných prostriedkov v tejto súvislosti by mal byť skôr v právnych predpisoch v pôsobonosti Ministerstva práce, sociálnych vecí a rodiny SR.</w:t>
            </w: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čl. III</w:t>
            </w:r>
            <w:r>
              <w:rPr>
                <w:rFonts w:ascii="Times" w:hAnsi="Times" w:cs="Times"/>
                <w:sz w:val="25"/>
                <w:szCs w:val="25"/>
              </w:rPr>
              <w:br/>
              <w:t>Odporúčame do znenia úvodnej vety doplniť citáciu chýbajúcej novely č. 479/2009 Z. z.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čl. I bodu 2</w:t>
            </w:r>
            <w:r>
              <w:rPr>
                <w:rFonts w:ascii="Times" w:hAnsi="Times" w:cs="Times"/>
                <w:sz w:val="25"/>
                <w:szCs w:val="25"/>
              </w:rPr>
              <w:br/>
              <w:t xml:space="preserve">K čl. I bodu 2: V § 9j odporúčame slová „k 31. decembru začínajúceho školského roka“ nahradiť slovami „k 31. decembru príslušného školského roka“ alebo iným vhodnejším slovným spojením. Slovné spojenie „k 31. decembru začínajúceho školského roku“ nie je výstižné.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sz w:val="25"/>
                <w:szCs w:val="25"/>
              </w:rPr>
              <w:t>Znenie upravené na základe pripomienky MF SR.</w:t>
            </w: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K čl. III: V navrhovanom § 7g odporúčame upresniť slová „republikovým združeniam“ tak, aby bolo jednoznačne vyjadrené komu Štatistický úrad Slovenskej republiky poskytuje údaje potrebné na rozdeľovanie a poukazovanie výnosu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sz w:val="25"/>
                <w:szCs w:val="25"/>
              </w:rPr>
              <w:t>Celé znenie čl. III preformulované na základe pripomienok MF SR.</w:t>
            </w: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K čl. III: V navrhovanom § 7g slová „Daňového riaditeľstva Slovenskej republiky“ treba nahradiť slovami „Finančného riaditeľstva Slovenskej republiky“. Odôvodnenie: Zákonom č. 333/2011 Z. z. o orgánoch štátnej správy v oblasti daní, poplatkov a colníctva bola kreovaná od 1. januára 2012 finančná správa. Orgánmi štátnej správy v oblasti daní, poplatkov a colníctva sú Ministerstvo financií Slovenskej republiky, Finančné riaditeľstvo Slovenskej republiky, daňové úrady, colné úrady a Kriminálny úrad finančnej správy, ktoré tvoria finančnú správu. Finančné riaditeľstvo Slovenskej republiky v súčasnosti vykoná kompetencie, ktoré vykonávali Daňové riaditeľstvo Slovenskej republiky a Colné riaditeľstvo Slovenskej republiky podľa predpisov účinných do 31. decembra 2011. Uvedenú sústavu finančnej správy prevzal aj zákon č. 35/2019 Z. z. o finančnej správe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sz w:val="25"/>
                <w:szCs w:val="25"/>
              </w:rPr>
              <w:t>Celé znenie čl. III bolo preformulované v nadväznosti na vznesenú pripomienku MF SR.</w:t>
            </w: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K čl. IV: Znenie čl. IV treba zosúladiť s bodom 64.1 prílohy č. 1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sz w:val="25"/>
                <w:szCs w:val="25"/>
              </w:rPr>
              <w:t>Pripomienka nebola akceptovaná z dôvodu, že z pripomienky nie je zrejmé, a aké konkrétne zosúladnie s bodom 64.1. Legislatívnych pravidiel vlády SR má ísť. Máme za to, že znenie článku IV zodpovedá Legislatívnym pravidlám vlády SR.</w:t>
            </w: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K doložke vplyvov: Z uvedeného návrhu zákona vyplývajú nové povinnosti okresným úradom na úseku školstva (zber údajov o počte detí so špeciálnymi výchovno – vzdelávacími potrebami v materskej škole). V prípade nárastu administratívnej činnosti pre zamestnancov odborov školstva okresných úradov žiadame o prehodnotenie počtov štátnozamestnaneckých miest na okresných úradov a doplnenie finančného dopadu a dopadu na zamestnanosť.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sz w:val="25"/>
                <w:szCs w:val="25"/>
              </w:rPr>
              <w:t>Nejde o novú povinnosť, vzhľadom na to, že poskytovanie údajov je v praxi už súčasťou zberu údajov k 15. septembru 2020 príslušného školského roka.</w:t>
            </w: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úvodnej vete čl. III</w:t>
            </w:r>
            <w:r>
              <w:rPr>
                <w:rFonts w:ascii="Times" w:hAnsi="Times" w:cs="Times"/>
                <w:sz w:val="25"/>
                <w:szCs w:val="25"/>
              </w:rPr>
              <w:br/>
              <w:t>K úvodnej vete čl. III: Úvodnú vetu treba doplniť o zákon č. 479/2009 Z. z. o orgánoch štátnej správy v oblasti daní a poplatkov a o zmene a doplnení niektorých zákonov. Zákon č. 564/2004 Z. z. o rozpočtovom určení výnosu dane z príjmov územnej samospráve a o zmene a doplnení niektorých zákonov bol novelizovaný aj čl. II zákona č. 479/2009 Z. z. o orgánoch štátnej správy v oblasti daní a poplatkov a o zmene a doplnení niektorých zákonov. Uvedeným článkom bol zmenený § 4 ods. 3 zákona č. 564/2004 Z. z. o rozpočtovom určení výnosu dane z príjmov územnej samospráve a o zmene a doplnení niektorých zákonov, ktorého znenie je platné a účinné.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Legislatívno-technické pripomienky</w:t>
            </w:r>
            <w:r>
              <w:rPr>
                <w:rFonts w:ascii="Times" w:hAnsi="Times" w:cs="Times"/>
                <w:sz w:val="25"/>
                <w:szCs w:val="25"/>
              </w:rPr>
              <w:br/>
              <w:t xml:space="preserve">K čl. III 1. V úvodnej vete čl. III odporúčame slová „448/2008 Z. z.” nahradiť slovami „479/2009 Z . z.“. 2. V čl. III § 7g odporúčame za slovami „daňovým úradom“ vypustiť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Na základe čl. 18 ods. 1 písm. e) v spojení s čl. 13 ods. 7 a čl. 15 Legislatívnych pravidiel vlády Slovenskej republiky v platnom znení žiadame predkladateľa o uvedenie informácie o dôvode skráteného medzirezortného pripomienkového konania v predkladacej správe k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Všeobecne: Žiadame v úvodnej vete Čl. III doplniť všetky skrátené citácie predchádzajúcich noviel právneho predpisu v súlade s bodom 28.1. Prílohy č. 1 k Legislatívnym pravidlám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 xml:space="preserve">§7a ods. 1 písm. a) </w:t>
            </w:r>
            <w:r>
              <w:rPr>
                <w:rFonts w:ascii="Times" w:hAnsi="Times" w:cs="Times"/>
                <w:sz w:val="25"/>
                <w:szCs w:val="25"/>
              </w:rPr>
              <w:br/>
              <w:t xml:space="preserve">§7a ods. 1 písm. a) sa slovo „piatich“ mení na slovo „štyroch“ Odôvodnenie: Dodatkom č. 3 ku ŠVP pre ZUŠ zo dňa 20. januára 2016 pod číslom 2016 – 6346/29045: 3-10 A0, schváleným MŠVVaŠ SR 9. februára 2018 pod číslom 2018/3131:1 – 10 A0 sa s účinnosťou od 1. septembra 2018 zmenil vstupný vek žiakov prípravného štúdia z piatich rokov na štyri. Túto zmenu nereflektoval zákon o financovaní a preto žiadame, aby bola do návrhu zákona zapracovaná.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sz w:val="25"/>
                <w:szCs w:val="25"/>
              </w:rPr>
              <w:t>Pripomienka prerokovaná 23. 9. 2020. Rozpor nebol odstránený. Obsah pripomienky bude predmetom komplexnej úpravy financovania základných umeleckých škôl.</w:t>
            </w: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k bodu 3</w:t>
            </w:r>
            <w:r>
              <w:rPr>
                <w:rFonts w:ascii="Times" w:hAnsi="Times" w:cs="Times"/>
                <w:sz w:val="25"/>
                <w:szCs w:val="25"/>
              </w:rPr>
              <w:br/>
              <w:t>Ak dieťa, ktoré bude plniť povinné predprimárne vzdelávanie, nebude dostávať normatívny príspevok a bude financované rovnako ako v súčasnosti cez podielové dane a príspevok zo štátu, navrhujeme použiť výšku koeficientu na dieťa materskej školy zo špeciálnymi výchovno-vzdelávacími potrebami podľa nariadenia vlády č. 668/2003 Z. z. na nápočet aj pre dieťa so špeciálnymi výchovno-vzdelávacími potreby v materskej škole zriadenej obcou a zvýšiť príspevok na toto dieťa.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sz w:val="25"/>
                <w:szCs w:val="25"/>
              </w:rPr>
              <w:t>Obsahovo nejde o pripomienku k predkladanému návrhu zákona, ale o pripomieku k nariadeniu vlády Slovenskej republiky č. 668/2004 Z. z. o rozdeľovaní výnosu dane z príjmov územnej samospráve v znení neskorších predpisov.</w:t>
            </w: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k bodu 1</w:t>
            </w:r>
            <w:r>
              <w:rPr>
                <w:rFonts w:ascii="Times" w:hAnsi="Times" w:cs="Times"/>
                <w:sz w:val="25"/>
                <w:szCs w:val="25"/>
              </w:rPr>
              <w:br/>
              <w:t>Navrhujeme zaviesť vyšší koeficient pre deti so špeciálnymi výchovno-vzdelávacími potrebami nielen v bežnej triede materskej školy (začlenení), ale aj v samostatnej triede pre deti so ŠVVP v bežnej materskej škole, ako aj možnosť finančné prostriedky použiť nie len v súlade s § 6b ods. 5 na aktivity súvisiace s výchovou a vzdelávaním, ale aj na mzdy a prevádzku.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sz w:val="25"/>
                <w:szCs w:val="25"/>
              </w:rPr>
              <w:t>Obsahovo nejde o pripomienku k predkladanému návrhu zákona, ale o pripomieku k nariadeniu vlády Slovenskej republiky č. 668/2004 Z. z. o rozdeľovaní výnosu dane z príjmov územnej samospráve v znení neskorších predpisov.</w:t>
            </w: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 xml:space="preserve">Časová lehota na pripomienkovanie návrhu zákona je v rozpore s Legislatívnymi pravidlami vlády SR a to čl. 13 ods. 7, ktorý hovorí, že skrátená lehota na pripomienkovanie nesmie byť kratšia ako sedem pracovných dní. Návrh zákona bol zverejnený v piatok 11.septembra (v neskorých poobedňajších hodinách) a koniec MPK bol určený na piatok 18.septembra 2020, čo je síce sedem dní, ale kalendárnych, v skutočnosti sú to len 4 pracovné dni + piatok večer. Žiadame o zosúladenie postupu ministerstva s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sz w:val="25"/>
                <w:szCs w:val="25"/>
              </w:rPr>
              <w:t>Vzaté na vedomie, nejde o pripomienku podľa článku 14 ods. 1 Legislatívnych pravidiel vlády SR.</w:t>
            </w: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K čl. I. k§ 6c ods. 1</w:t>
            </w:r>
            <w:r>
              <w:rPr>
                <w:rFonts w:ascii="Times" w:hAnsi="Times" w:cs="Times"/>
                <w:sz w:val="25"/>
                <w:szCs w:val="25"/>
              </w:rPr>
              <w:br/>
              <w:t xml:space="preserve">K § 6c ods. 1 Odporúčame v § 6c ods. 1 slová „a modernizáciu“ nahradiť slovami „a výstavbu, prístavbu, modernizáciu alebo rekonštrukciu“. Odôvodnenie: Súčasné nastavenie dotácií v oblasti regionálneho školstva síce umožňuje poskytnutie finančných prostriedkov aj vo vzťahu k „školským objektom“, t.j. k budovám škôl a školských zariadení, ale je limitované len na ich modernizáciu. Prax ukazuje, že toto obmedzenie nie je vyhovujúce, vzhľadom na to, že je žiaduce podporovať aj výstavbu úplne nových objektov, resp. iné stavebné úpravy, ako len modernizáciu. Aj s povinným predprimárnym vzdelávaním je spojená potreba zvyšovania kapacít, okrem iného aj výstavbou nových objektov, resp. prístavbami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K čl. I. bod 1</w:t>
            </w:r>
            <w:r>
              <w:rPr>
                <w:rFonts w:ascii="Times" w:hAnsi="Times" w:cs="Times"/>
                <w:sz w:val="25"/>
                <w:szCs w:val="25"/>
              </w:rPr>
              <w:br/>
              <w:t>Obdobné znenie navrhuje aj k deťom prijatým do školského klubu detí. Odôvodnenie: V súčastnosti platné znenie NV SR č. 668/2004 Z. z. nezohľadňuje prijatie dieťaťa so ŠVVP do bežného klubu detí a na každé prijaté dieťa je určený jednotný koeficient "6". V súčasnosti, tak ako v bežných základných školách aj v školských kluboch detí evidujeme permanentný nárast počtov detí so ŠVVP, pričom zriaďovatelia nemajú zdroje na krytie zvýšených nákladov na výchovu a vzdelávanie týchto detí v ŠKD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sz w:val="25"/>
                <w:szCs w:val="25"/>
              </w:rPr>
              <w:t>Rozporové konanie sa uskutočnilo 22. 9. 2020. Pripomienka bola preklasifikovaná na obyčajnú. MŠVVaŠ SR sa ďalším rozšírením rozsahu zberných údajov bude zoberať v budúcnosti, okrem iného vzhľadom na to, že v súčasnosti prebieha spracovanie už zozbieraných údajov.</w:t>
            </w: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 xml:space="preserve">K čl. I </w:t>
            </w:r>
            <w:r>
              <w:rPr>
                <w:rFonts w:ascii="Times" w:hAnsi="Times" w:cs="Times"/>
                <w:sz w:val="25"/>
                <w:szCs w:val="25"/>
              </w:rPr>
              <w:br/>
              <w:t xml:space="preserve">Odporúčame v návrhu zákona doplniť aj prideľovanie nového príspevku Ministerstvom školstva, vedy, výskumu a športu SR, a to príspevku na špecifiká. Malo by ísť o finančné prostriedky na úhradu nákladov, ktoré vzhľadom na ich špecifický charakter nemožno predvídať s tým, že príspevok by mal byť fakultatívny. Odôvodnenie: V priebehu školského roka pravidelne nastávajú situácie, s ktorými sa pri nastavovaní rozpočtu nepočíta. Môže ísť napríklad o zmenu právnych predpisov alebo o mimoriadnu situáciu. Právne predpisy v týchto situáciách neupravujú jednoznačne postup pri zabezpečovaní finančných prostriedkov zriaďovateľom na pokrytie takto neočakávaných výdavkov. Ak napr. zo zmeny právneho predpisu vyplýva pre školu alebo školské zariadenie nová povinnosť, na ktorú neboli rozpočtované prostriedky, tak na jej zabezpečenie je potrebné zaviesť nový príspevok, ktorý by mal umožniť úhradu takýchto nákladov.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K čl. I</w:t>
            </w:r>
            <w:r>
              <w:rPr>
                <w:rFonts w:ascii="Times" w:hAnsi="Times" w:cs="Times"/>
                <w:sz w:val="25"/>
                <w:szCs w:val="25"/>
              </w:rPr>
              <w:br/>
              <w:t>Principiálne s návrhom súhlasíme. Žiadame slová "začínajúceho školského roka" v celom texte zmeniť na slová "prebiehajúceho školského roka". Odôvodnenie: Navrhovaná formulácia u čitateľa navodzuje dojem, že zmeny sa majú uskutočňovať v nasledujúcom školskom roku, pričom navrhované zmeny sa majú uskutočňovať už priamo v prebiehajúcom školskom roku.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sz w:val="25"/>
                <w:szCs w:val="25"/>
              </w:rPr>
              <w:t>Znenie upravené na základe pripomienky MF SR uvedením konkrétneho roka.</w:t>
            </w: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K predkladacej správe a doložke vplyvov</w:t>
            </w:r>
            <w:r>
              <w:rPr>
                <w:rFonts w:ascii="Times" w:hAnsi="Times" w:cs="Times"/>
                <w:sz w:val="25"/>
                <w:szCs w:val="25"/>
              </w:rPr>
              <w:br/>
              <w:t xml:space="preserve">Zásadne nesúhlasíme s vyhlásením predkladateľa, že návrh zákona nemá vplyv na rozpočty verejnej správy. Odôvodnenie: Mestá a obce musia prijímať rozpočty do 31.12.,pričom pri tvorbe rozpočtu pre školstvo zohľadňujú údaje vychádzajúce zo zisťovania k 15.9. Následne v zmysle ustanovenia § 6 ods. 12 písm. c) a f) zákona č. 596/2003 Z. z. musí obec prijať v danej veci VZN a neštátnym zriaďovateľom najneskôr do 31.januára oznámiť výšku dotácie. Zvýšením počtov detí v materských školách v rámci celej SR príde k zvýšeniu prepočítaného počtu detí a žiakov a následne nutnosti zmeniť rozpočty, VZN a dotácie. Z uvedeného dôvodu je tvrdenie predkladateľa, že návrh zákona nemá vplyv na rozpočty verejnej správy, nepravdivé. Ak legislatívna zmena nepredpokladá vplyvy na rozpočet verejnej správy, vplyvy na podnikateľské prostredie, sociálne vplyvy, vplyvy na životné prostredie, vplyvy na informatizáciu spoločnosti, vplyvy na služby verejnej správy pre občana ani vplyvy na manželstvo, rodičovstvo a rodinu, tak načo sa predkladá? Legislatívna zmena by sa mala robiť práve aby nejaké zmeny priniesla! Žiadame upraviť predkladaciu správu ako aj doložku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sz w:val="25"/>
                <w:szCs w:val="25"/>
              </w:rPr>
              <w:t>Rozporového konanie sa uskutočnilo 22. 9. 2020.Pripomienka bola predkladateľom preklasifikovaná na obyčajnú. Vzhľadom na to, že sa nepredpokladá, že do "dozberu" vstúpi významnejšie množstvo obcí, z hľadiska nákladov na spracovanie údajov možno predpokladať len zanedbateľný vplyv.</w:t>
            </w: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ZMOS zásadne nesúhlasí s navrhovanou zmenou a žiada čl. II vypustiť. Nasledovné články III a IV označiť ako čl. II a III a preformulovať. Odôvodnenie: Ide o nesystémovú zmenu, ktorá ešte viac skomplikuje existujúcu situáciu pri zavádzaní povinného predprimárneho vzdelávania. Legislatívnu situáciu je potrebné riešiť komplexne v rámci školského zákona, zákona o štátnej správe v školstve a školskej samospráve ako aj zákona o financovaní základných škôl, stredných škôl a školských zariadení. ZMOS upozornil predkladateľa na predmetné nedostatky v rámci niekoľkých rokovaní a taktiž písomnou formou.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p>
        </w:tc>
      </w:tr>
      <w:tr w:rsidR="00E14113">
        <w:trPr>
          <w:divId w:val="12585587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b/>
                <w:bCs/>
                <w:sz w:val="25"/>
                <w:szCs w:val="25"/>
              </w:rPr>
              <w:t>K čl. II</w:t>
            </w:r>
            <w:r>
              <w:rPr>
                <w:rFonts w:ascii="Times" w:hAnsi="Times" w:cs="Times"/>
                <w:sz w:val="25"/>
                <w:szCs w:val="25"/>
              </w:rPr>
              <w:br/>
              <w:t>ZMOS zásadne nesúhlasí s pridaním ďalšej kompetencie (úlohy) mestám a obciam bez zvýšenia finančných zdrojov na ich plnenie. Odôvodnenie: Prideľovanie kompetencií miestnej samospráve bez finančných zdrojov je v rozpore s Európskej charty miestnej samosprávy, ktorú Slovenská republika ratifikovala uznesením NR SR č. 516 z 26.10.1999 a zverejnená v Zbierke zákonov SR oznámením MZV SR č. 336/2000 Z. z. Slovenská republika sa s účinnosťou od 1.júna 2000 prihlásila aj k plneniu ustanovenia čl. 9 ods. 2 tejto Európskej charty miestnej samosprávy, ktoré hovorí, že „Finančné zdroje miestnych orgánov sú úmerné kompetenciám, ktoré im ukladá ústava alebo zákon“. Mestá a obce už majú uloženú obdobnú úlohu vo veci plnenie povinnej školskej dochádzky a taktiež bez finančných prostriedkov na plnenie tejto úlohy, ktorej plnenie, a bolo by tomu aj pri úlohe smerom k povinnému predprimárnemu vzdelávaniu, komplikuje neprístup k údajom v Rezortnom informačnom systéme, namáhavé a zložité zisťovanie umiestenia detí a žiakov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4113" w:rsidRDefault="00E14113">
            <w:pPr>
              <w:rPr>
                <w:rFonts w:ascii="Times" w:hAnsi="Times" w:cs="Times"/>
                <w:sz w:val="25"/>
                <w:szCs w:val="25"/>
              </w:rPr>
            </w:pPr>
            <w:r>
              <w:rPr>
                <w:rFonts w:ascii="Times" w:hAnsi="Times" w:cs="Times"/>
                <w:sz w:val="25"/>
                <w:szCs w:val="25"/>
              </w:rPr>
              <w:t>Vypustením čl. II bola pripomienka akceptovaná.</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14113"/>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50524">
      <w:bodyDiv w:val="1"/>
      <w:marLeft w:val="0"/>
      <w:marRight w:val="0"/>
      <w:marTop w:val="0"/>
      <w:marBottom w:val="0"/>
      <w:divBdr>
        <w:top w:val="none" w:sz="0" w:space="0" w:color="auto"/>
        <w:left w:val="none" w:sz="0" w:space="0" w:color="auto"/>
        <w:bottom w:val="none" w:sz="0" w:space="0" w:color="auto"/>
        <w:right w:val="none" w:sz="0" w:space="0" w:color="auto"/>
      </w:divBdr>
    </w:div>
    <w:div w:id="296489999">
      <w:bodyDiv w:val="1"/>
      <w:marLeft w:val="0"/>
      <w:marRight w:val="0"/>
      <w:marTop w:val="0"/>
      <w:marBottom w:val="0"/>
      <w:divBdr>
        <w:top w:val="none" w:sz="0" w:space="0" w:color="auto"/>
        <w:left w:val="none" w:sz="0" w:space="0" w:color="auto"/>
        <w:bottom w:val="none" w:sz="0" w:space="0" w:color="auto"/>
        <w:right w:val="none" w:sz="0" w:space="0" w:color="auto"/>
      </w:divBdr>
    </w:div>
    <w:div w:id="344867641">
      <w:bodyDiv w:val="1"/>
      <w:marLeft w:val="0"/>
      <w:marRight w:val="0"/>
      <w:marTop w:val="0"/>
      <w:marBottom w:val="0"/>
      <w:divBdr>
        <w:top w:val="none" w:sz="0" w:space="0" w:color="auto"/>
        <w:left w:val="none" w:sz="0" w:space="0" w:color="auto"/>
        <w:bottom w:val="none" w:sz="0" w:space="0" w:color="auto"/>
        <w:right w:val="none" w:sz="0" w:space="0" w:color="auto"/>
      </w:divBdr>
    </w:div>
    <w:div w:id="509224941">
      <w:bodyDiv w:val="1"/>
      <w:marLeft w:val="0"/>
      <w:marRight w:val="0"/>
      <w:marTop w:val="0"/>
      <w:marBottom w:val="0"/>
      <w:divBdr>
        <w:top w:val="none" w:sz="0" w:space="0" w:color="auto"/>
        <w:left w:val="none" w:sz="0" w:space="0" w:color="auto"/>
        <w:bottom w:val="none" w:sz="0" w:space="0" w:color="auto"/>
        <w:right w:val="none" w:sz="0" w:space="0" w:color="auto"/>
      </w:divBdr>
    </w:div>
    <w:div w:id="793327702">
      <w:bodyDiv w:val="1"/>
      <w:marLeft w:val="0"/>
      <w:marRight w:val="0"/>
      <w:marTop w:val="0"/>
      <w:marBottom w:val="0"/>
      <w:divBdr>
        <w:top w:val="none" w:sz="0" w:space="0" w:color="auto"/>
        <w:left w:val="none" w:sz="0" w:space="0" w:color="auto"/>
        <w:bottom w:val="none" w:sz="0" w:space="0" w:color="auto"/>
        <w:right w:val="none" w:sz="0" w:space="0" w:color="auto"/>
      </w:divBdr>
    </w:div>
    <w:div w:id="919756728">
      <w:bodyDiv w:val="1"/>
      <w:marLeft w:val="0"/>
      <w:marRight w:val="0"/>
      <w:marTop w:val="0"/>
      <w:marBottom w:val="0"/>
      <w:divBdr>
        <w:top w:val="none" w:sz="0" w:space="0" w:color="auto"/>
        <w:left w:val="none" w:sz="0" w:space="0" w:color="auto"/>
        <w:bottom w:val="none" w:sz="0" w:space="0" w:color="auto"/>
        <w:right w:val="none" w:sz="0" w:space="0" w:color="auto"/>
      </w:divBdr>
    </w:div>
    <w:div w:id="1258558732">
      <w:bodyDiv w:val="1"/>
      <w:marLeft w:val="0"/>
      <w:marRight w:val="0"/>
      <w:marTop w:val="0"/>
      <w:marBottom w:val="0"/>
      <w:divBdr>
        <w:top w:val="none" w:sz="0" w:space="0" w:color="auto"/>
        <w:left w:val="none" w:sz="0" w:space="0" w:color="auto"/>
        <w:bottom w:val="none" w:sz="0" w:space="0" w:color="auto"/>
        <w:right w:val="none" w:sz="0" w:space="0" w:color="auto"/>
      </w:divBdr>
    </w:div>
    <w:div w:id="187461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4.9.2020 10:38:43"/>
    <f:field ref="objchangedby" par="" text="Administrator, System"/>
    <f:field ref="objmodifiedat" par="" text="24.9.2020 10:38:4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4181</Words>
  <Characters>23833</Characters>
  <Application>Microsoft Office Word</Application>
  <DocSecurity>4</DocSecurity>
  <Lines>198</Lines>
  <Paragraphs>55</Paragraphs>
  <ScaleCrop>false</ScaleCrop>
  <Company/>
  <LinksUpToDate>false</LinksUpToDate>
  <CharactersWithSpaces>27959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2020-09-24T08:38:00Z</dcterms:created>
  <dcterms:modified xsi:type="dcterms:W3CDTF">2020-09-24T08:38:00Z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je o&amp;nbsp;návrhu informovaná v&amp;nbsp;rámci MPK. Skutočnosti, ktoré sú obsahom návrhu zákona boli predmetom rokovaní so Združením miest a&amp;nbsp;obcí Slovenska.&lt;/p&gt;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Školstvo a vzdelávanie_x000d__x000a_Predškolská výchova_x000d__x000a_Základné školstvo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Zuzana Tokárová</vt:lpwstr>
  </property>
  <property name="FSC#SKEDITIONSLOVLEX@103.510:zodppredkladatel" pid="11" fmtid="{D5CDD505-2E9C-101B-9397-08002B2CF9AE}">
    <vt:lpwstr>Mgr. Branislav Gröhling</vt:lpwstr>
  </property>
  <property name="FSC#SKEDITIONSLOVLEX@103.510:dalsipredkladatel" pid="12" fmtid="{D5CDD505-2E9C-101B-9397-08002B2CF9AE}">
    <vt:lpwstr/>
  </property>
  <property name="FSC#SKEDITIONSLOVLEX@103.510:nazovpredpis" pid="13" fmtid="{D5CDD505-2E9C-101B-9397-08002B2CF9AE}">
    <vt:lpwstr>, ktorým sa mení a dopĺňa zákon č. 597/2003 Z. z. o financovaní základných škôl, stredných škôl a školských zariadení v znení neskorších predpisov a ktorým sa dopĺňa zákon č. 564/2004 Z. z. o rozpočtovom určení výnosu dane z príjmov územnej samospráve a </vt:lpwstr>
  </property>
  <property name="FSC#SKEDITIONSLOVLEX@103.510:nazovpredpis1" pid="14" fmtid="{D5CDD505-2E9C-101B-9397-08002B2CF9AE}">
    <vt:lpwstr>o zmene a doplnení niektorých zákonov v znení neskorších predpisov.</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školstva, vedy, výskumu a športu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iniciatívny materiál</vt:lpwstr>
  </property>
  <property name="FSC#SKEDITIONSLOVLEX@103.510:plnynazovpredpis" pid="22" fmtid="{D5CDD505-2E9C-101B-9397-08002B2CF9AE}">
    <vt:lpwstr> Zákon, ktorým sa mení a dopĺňa zákon č. 597/2003 Z. z. o financovaní základných škôl, stredných škôl a školských zariadení v znení neskorších predpisov a ktorým sa dopĺňa zákon č. 564/2004 Z. z. o rozpočtovom určení výnosu dane z príjmov územnej samosprá</vt:lpwstr>
  </property>
  <property name="FSC#SKEDITIONSLOVLEX@103.510:plnynazovpredpis1" pid="23" fmtid="{D5CDD505-2E9C-101B-9397-08002B2CF9AE}">
    <vt:lpwstr>ve a o zmene a doplnení niektorých zákonov v znení neskorších predpisov.</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spis č. 2020/16131-A1810</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LP/2020/383</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nie je upravený v práve Európskej únie</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úplne</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
  </property>
  <property name="FSC#SKEDITIONSLOVLEX@103.510:AttrStrListDocPropAltRiesenia" pid="65" fmtid="{D5CDD505-2E9C-101B-9397-08002B2CF9AE}">
    <vt:lpwstr>Alternatívnym riešením je nulový variant, t.j. neprijatie právneho predpisu, čo by znamenalo, že deti prijaté po 15. septembra  do materských škôl nebudú zohľadňované pri financovaní  na nasledujúci kalendárny rok, ale až o rok neskôr. Príspevok na výchovu a vzdelávanie by nebol poskytnutý pre deti prijaté po 15. septembri  do materských škôl a na detí, ktoré majú jeden rok pred plnením povinnej školskej dochádzky na  obdobie január až august 2021.</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školstva, vedy, výskumu a športu </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Hlavný štátny radca</vt:lpwstr>
  </property>
  <property name="FSC#SKEDITIONSLOVLEX@103.510:funkciaPredAkuzativ" pid="138" fmtid="{D5CDD505-2E9C-101B-9397-08002B2CF9AE}">
    <vt:lpwstr>Hlavného štátneho radcu</vt:lpwstr>
  </property>
  <property name="FSC#SKEDITIONSLOVLEX@103.510:funkciaPredDativ" pid="139" fmtid="{D5CDD505-2E9C-101B-9397-08002B2CF9AE}">
    <vt:lpwstr>Hlavnému štátnemu radcovi</vt:lpwstr>
  </property>
  <property name="FSC#SKEDITIONSLOVLEX@103.510:funkciaZodpPred" pid="140" fmtid="{D5CDD505-2E9C-101B-9397-08002B2CF9AE}">
    <vt:lpwstr>minister školstva, vedy, výskumu a športu SR</vt:lpwstr>
  </property>
  <property name="FSC#SKEDITIONSLOVLEX@103.510:funkciaZodpPredAkuzativ" pid="141" fmtid="{D5CDD505-2E9C-101B-9397-08002B2CF9AE}">
    <vt:lpwstr>ministra školstva, vedy, výskumu a športu SR</vt:lpwstr>
  </property>
  <property name="FSC#SKEDITIONSLOVLEX@103.510:funkciaZodpPredDativ" pid="142" fmtid="{D5CDD505-2E9C-101B-9397-08002B2CF9AE}">
    <vt:lpwstr>ministrovi školstva, vedy, výskumu a športu SR</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Mgr. Branislav Gröhling_x000d__x000a_minister školstva, vedy, výskumu a športu SR</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 margin-left: 40px;"&gt;Ministerstvo školstva, vedy, výskumu a&amp;nbsp;športu Slovenskej republiky (ďalej len „ministerstvo školstva“) predkladá návrh zákona, ktorým sa dopĺňa zákon č. 597/2003 Z. z. o financovaní základných škôl, stredných škôl a školských zariadení v znení neskorších predpisov a ktorým sa dopĺňajú niektoré zákony.&lt;/p&gt;&lt;p style="text-align: justify; margin-left: 40px;"&gt;Cieľom návrhu zákona je úprava niektorých aspektov financovania regionálneho školstva vzhľadom na zavedenie povinného predprimárneho vzdelávania.&lt;/p&gt;&lt;p style="text-align: justify; margin-left: 40px;"&gt;Návrh zákona upravuje tieto základné okruhy riešení&lt;/p&gt;&lt;ul&gt;_x0009_&lt;li&gt;_x0009_&lt;p style="text-align: justify;"&gt;zber údajov za deti so špeciálnymi výchovno-vzdelávacími potrebami v&amp;nbsp;„bežných“ materských školách ,&lt;/p&gt;_x0009_&lt;/li&gt;_x0009_&lt;li&gt;_x0009_&lt;p style="text-align: justify;"&gt;dodatočný zber údajov za deti materských škôl po 15. septembri príslušného školského roka na účely určovania normatívneho príspevku a&amp;nbsp;na účely rozdeľovania a&amp;nbsp;poukazovania výnosu dane z&amp;nbsp;príjmov obciam na nasledujúci kalendárny rok,&lt;/p&gt;_x0009_&lt;/li&gt;_x0009_&lt;li&gt;_x0009_&lt;p style="text-align: justify;"&gt;úprava prideľovania príspevku na výchovu a&amp;nbsp;vzdelávanie pre materskú školu.&lt;/p&gt;_x0009_&lt;p style="text-align: justify;"&gt;Okrem toho vzhľadom na sankčné nástroje pri zanedbávaní riadneho plnenia povinného predprimárneho vzdelávania v materskej škole sa navrhuje aj povinnosť obcí viesť evidenciu aj za deti vo veku plnenia povinného predprimárneho vzdelávania.&lt;/p&gt;_x0009_&lt;p style="text-align: justify;"&gt;Vzhľadom na skutočnosť, aby do prerozdelenia podielových daní a&amp;nbsp;normatívneho príspevku v&amp;nbsp;roku 2021 vstúpili aj zvýšené počty detí materských škôl z&amp;nbsp;nových kapacít &amp;nbsp;sa navrhuje účinnosť dňom vyhlásenia okrem ustanovení, ktoré sú priamo naviazané na účinnosť čl. I zákona č. 209/2019 Z. z. (t.j. od 1. 1. 2021).&lt;/p&gt;_x0009_&lt;p style="text-align: justify;"&gt;Návrh zákona nebol predmetom vnútrokomunitárneho pripomienkového konania.&lt;/p&gt;_x0009_&lt;p style="text-align: justify;"&gt;Návrh zákona nepredpokladá vplyvy na rozpočet verejnej správy, vplyvy na podnikateľské prostredie, sociálne vplyvy, vplyvy na životné&amp;nbsp; prostredie, vplyvy na informatizáciu spoločnosti, vplyvy na služby verejnej správy pre občana ani vplyvy na manželstvo, rodičovstvo a rodinu.&lt;/p&gt;_x0009_&lt;p style="text-align: justify;"&gt;Návrh zákona je v súlade s Ústavou SR, ústavnými zákonmi, nálezmi Ústavného súdu Slovenskej republiky, inými zákonmi Slovenskej republiky, medzinárodnými zmluvami a inými medzinárodnými dokumentmi, ktorými je Slovenská republika viazaná, a s právom Európskej únie.&lt;/p&gt;_x0009_&lt;/li&gt;&lt;/ul&gt;</vt:lpwstr>
  </property>
  <property name="FSC#COOSYSTEM@1.1:Container" pid="149" fmtid="{D5CDD505-2E9C-101B-9397-08002B2CF9AE}">
    <vt:lpwstr>COO.2145.1000.3.4019774</vt:lpwstr>
  </property>
  <property name="FSC#FSCFOLIO@1.1001:docpropproject" pid="150" fmtid="{D5CDD505-2E9C-101B-9397-08002B2CF9AE}">
    <vt:lpwstr/>
  </property>
  <property name="FSC#SKEDITIONSLOVLEX@103.510:aktualnyrok" pid="151" fmtid="{D5CDD505-2E9C-101B-9397-08002B2CF9AE}">
    <vt:lpwstr>2020</vt:lpwstr>
  </property>
  <property name="FSC#SKEDITIONSLOVLEX@103.510:vytvorenedna" pid="152" fmtid="{D5CDD505-2E9C-101B-9397-08002B2CF9AE}">
    <vt:lpwstr>24. 9. 2020</vt:lpwstr>
  </property>
</Properties>
</file>